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szCs w:val="21"/>
        </w:rPr>
      </w:pPr>
    </w:p>
    <w:p>
      <w:pPr>
        <w:spacing w:line="480" w:lineRule="exact"/>
        <w:jc w:val="center"/>
        <w:rPr>
          <w:rFonts w:ascii="宋体" w:hAnsi="宋体" w:cs="宋体"/>
          <w:b/>
          <w:sz w:val="28"/>
          <w:szCs w:val="28"/>
        </w:rPr>
      </w:pPr>
      <w:r>
        <w:rPr>
          <w:rFonts w:hint="eastAsia" w:ascii="宋体" w:hAnsi="宋体" w:cs="宋体"/>
          <w:b/>
          <w:sz w:val="44"/>
          <w:szCs w:val="44"/>
        </w:rPr>
        <w:t>安全生产管理协议</w:t>
      </w:r>
    </w:p>
    <w:p>
      <w:pPr>
        <w:spacing w:line="480" w:lineRule="exact"/>
        <w:rPr>
          <w:rFonts w:ascii="宋体" w:hAnsi="宋体" w:cs="宋体"/>
          <w:spacing w:val="12"/>
          <w:sz w:val="28"/>
          <w:szCs w:val="28"/>
        </w:rPr>
      </w:pPr>
    </w:p>
    <w:p>
      <w:pPr>
        <w:spacing w:line="480" w:lineRule="exact"/>
        <w:rPr>
          <w:rFonts w:ascii="宋体" w:hAnsi="宋体" w:cs="宋体"/>
          <w:sz w:val="28"/>
          <w:szCs w:val="28"/>
        </w:rPr>
      </w:pPr>
      <w:r>
        <w:rPr>
          <w:rFonts w:hint="eastAsia" w:ascii="宋体" w:hAnsi="宋体" w:cs="宋体"/>
          <w:spacing w:val="12"/>
          <w:sz w:val="28"/>
          <w:szCs w:val="28"/>
          <w:lang w:eastAsia="zh-CN"/>
        </w:rPr>
        <w:t>物业管理方：</w:t>
      </w:r>
      <w:r>
        <w:rPr>
          <w:rFonts w:hint="eastAsia" w:ascii="宋体" w:hAnsi="宋体" w:cs="宋体"/>
          <w:spacing w:val="12"/>
          <w:sz w:val="28"/>
          <w:szCs w:val="28"/>
        </w:rPr>
        <w:t>湖南金荣物业管理有限公司：</w:t>
      </w:r>
      <w:r>
        <w:rPr>
          <w:rFonts w:hint="eastAsia" w:ascii="宋体" w:hAnsi="宋体" w:cs="宋体"/>
          <w:sz w:val="28"/>
          <w:szCs w:val="28"/>
        </w:rPr>
        <w:t>（以下简称甲方） </w:t>
      </w:r>
    </w:p>
    <w:p>
      <w:pPr>
        <w:spacing w:line="480" w:lineRule="exact"/>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邹宜英         </w:t>
      </w:r>
    </w:p>
    <w:p>
      <w:pPr>
        <w:spacing w:line="480" w:lineRule="exact"/>
        <w:rPr>
          <w:rFonts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lang w:val="en-US" w:eastAsia="zh-CN"/>
        </w:rPr>
        <w:t xml:space="preserve">88915895 </w:t>
      </w:r>
      <w:r>
        <w:rPr>
          <w:rFonts w:hint="eastAsia" w:ascii="宋体" w:hAnsi="宋体" w:cs="宋体"/>
          <w:sz w:val="28"/>
          <w:szCs w:val="28"/>
          <w:u w:val="single"/>
        </w:rPr>
        <w:t xml:space="preserve">       </w:t>
      </w:r>
    </w:p>
    <w:p>
      <w:pPr>
        <w:spacing w:line="480" w:lineRule="exact"/>
        <w:rPr>
          <w:rFonts w:ascii="宋体" w:hAnsi="宋体" w:cs="宋体"/>
          <w:spacing w:val="12"/>
          <w:sz w:val="28"/>
          <w:szCs w:val="28"/>
        </w:rPr>
      </w:pPr>
    </w:p>
    <w:p>
      <w:pPr>
        <w:spacing w:line="480" w:lineRule="exact"/>
        <w:rPr>
          <w:rFonts w:ascii="宋体" w:hAnsi="宋体" w:cs="宋体"/>
          <w:sz w:val="28"/>
          <w:szCs w:val="28"/>
          <w:u w:val="single"/>
        </w:rPr>
      </w:pPr>
      <w:r>
        <w:rPr>
          <w:rFonts w:hint="eastAsia" w:ascii="宋体" w:hAnsi="宋体" w:cs="宋体"/>
          <w:spacing w:val="12"/>
          <w:sz w:val="28"/>
          <w:szCs w:val="28"/>
        </w:rPr>
        <w:t>生产经营方：</w:t>
      </w:r>
      <w:r>
        <w:rPr>
          <w:rFonts w:hint="eastAsia" w:ascii="宋体" w:hAnsi="宋体" w:cs="宋体"/>
          <w:spacing w:val="12"/>
          <w:sz w:val="28"/>
          <w:szCs w:val="28"/>
          <w:u w:val="single"/>
          <w:lang w:val="en-US" w:eastAsia="zh-CN"/>
        </w:rPr>
        <w:t xml:space="preserve">                 </w:t>
      </w:r>
      <w:r>
        <w:rPr>
          <w:rFonts w:hint="eastAsia" w:ascii="宋体" w:hAnsi="宋体" w:cs="宋体"/>
          <w:spacing w:val="12"/>
          <w:sz w:val="28"/>
          <w:szCs w:val="28"/>
          <w:lang w:val="en-US" w:eastAsia="zh-CN"/>
        </w:rPr>
        <w:t xml:space="preserve"> </w:t>
      </w:r>
      <w:r>
        <w:rPr>
          <w:rFonts w:hint="eastAsia" w:ascii="宋体" w:hAnsi="宋体" w:cs="宋体"/>
          <w:sz w:val="28"/>
          <w:szCs w:val="28"/>
        </w:rPr>
        <w:t>（以下简称乙方）</w:t>
      </w:r>
      <w:r>
        <w:rPr>
          <w:rFonts w:hint="eastAsia" w:ascii="宋体" w:hAnsi="宋体" w:cs="宋体"/>
          <w:sz w:val="28"/>
          <w:szCs w:val="28"/>
          <w:u w:val="single"/>
        </w:rPr>
        <w:t xml:space="preserve">                            </w:t>
      </w:r>
    </w:p>
    <w:p>
      <w:pPr>
        <w:spacing w:line="480" w:lineRule="exact"/>
        <w:rPr>
          <w:rFonts w:ascii="宋体" w:hAnsi="宋体" w:cs="宋体"/>
          <w:sz w:val="28"/>
          <w:szCs w:val="28"/>
          <w:u w:val="single"/>
        </w:rPr>
      </w:pPr>
      <w:r>
        <w:rPr>
          <w:rFonts w:hint="eastAsia" w:ascii="宋体" w:hAnsi="宋体" w:cs="宋体"/>
          <w:sz w:val="28"/>
          <w:szCs w:val="28"/>
        </w:rPr>
        <w:t>法人代表：</w:t>
      </w:r>
      <w:r>
        <w:rPr>
          <w:rFonts w:hint="eastAsia" w:ascii="宋体" w:hAnsi="宋体" w:cs="宋体"/>
          <w:sz w:val="28"/>
          <w:szCs w:val="28"/>
          <w:u w:val="single"/>
        </w:rPr>
        <w:t xml:space="preserve">                  </w:t>
      </w:r>
    </w:p>
    <w:p>
      <w:pPr>
        <w:spacing w:line="480" w:lineRule="exact"/>
        <w:rPr>
          <w:rFonts w:ascii="宋体" w:hAnsi="宋体" w:cs="宋体"/>
          <w:sz w:val="28"/>
          <w:szCs w:val="28"/>
          <w:u w:color="FFFFFF"/>
        </w:rPr>
      </w:pPr>
      <w:r>
        <w:rPr>
          <w:rFonts w:hint="eastAsia" w:ascii="宋体" w:hAnsi="宋体" w:cs="宋体"/>
          <w:sz w:val="28"/>
          <w:szCs w:val="28"/>
          <w:u w:color="FFFFFF"/>
        </w:rPr>
        <w:t>联系电话 ：</w:t>
      </w:r>
      <w:r>
        <w:rPr>
          <w:rFonts w:hint="eastAsia" w:ascii="宋体" w:hAnsi="宋体" w:cs="宋体"/>
          <w:sz w:val="28"/>
          <w:szCs w:val="28"/>
          <w:u w:val="single"/>
        </w:rPr>
        <w:t xml:space="preserve">                 </w:t>
      </w:r>
    </w:p>
    <w:p>
      <w:pPr>
        <w:spacing w:line="480" w:lineRule="exact"/>
        <w:ind w:firstLine="560" w:firstLineChars="200"/>
        <w:rPr>
          <w:rFonts w:ascii="宋体" w:hAnsi="宋体" w:cs="宋体"/>
          <w:sz w:val="28"/>
          <w:szCs w:val="28"/>
          <w:u w:color="FFFFFF"/>
        </w:rPr>
      </w:pPr>
      <w:r>
        <w:rPr>
          <w:rFonts w:hint="eastAsia" w:ascii="宋体" w:hAnsi="宋体" w:cs="宋体"/>
          <w:sz w:val="28"/>
          <w:szCs w:val="28"/>
          <w:u w:color="FFFFFF"/>
        </w:rPr>
        <w:t>为了加强安全生产监督管理，防止和减少生产安全事故，保障企业和从业人员生命、财产安全，促进经济发展，依据《中华人民共和国安全生产法》第四十六条规定，生产经营场所出租给其他单位的，生产经营单位应当与承租单位签订专门的安全生产管理协议，或者在租赁合同中约定各自的安全生产管理职责；生产经营单位对承租单位的安全生产工作统一协调、管理。为确保生产经营活动的正常开展，经甲、乙双方协商一致达成如下协议：</w:t>
      </w:r>
    </w:p>
    <w:p>
      <w:pPr>
        <w:spacing w:line="480" w:lineRule="exact"/>
        <w:ind w:firstLine="562" w:firstLineChars="200"/>
        <w:rPr>
          <w:rFonts w:ascii="宋体" w:hAnsi="宋体" w:cs="宋体"/>
          <w:b/>
          <w:sz w:val="28"/>
          <w:szCs w:val="28"/>
          <w:u w:color="FFFFFF"/>
        </w:rPr>
      </w:pPr>
      <w:r>
        <w:rPr>
          <w:rFonts w:hint="eastAsia" w:ascii="宋体" w:hAnsi="宋体" w:cs="宋体"/>
          <w:b/>
          <w:sz w:val="28"/>
          <w:szCs w:val="28"/>
          <w:u w:color="FFFFFF"/>
        </w:rPr>
        <w:t>一、甲方的权利和义务</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1、甲方为乙方提供符合国家有关安全生产标准的生产场地。</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2、甲方在检查监督过程中，不得妨碍乙方的正常经营活动秩序，但有权对项目范围内安全管理工作统一协调。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3、配合安监、消防、质监等相关部门检查，对相关部门检查发现的安全隐患,按照安全管理职责落实整改或督促乙方进行整改。如乙方不整改，甲方向相关部门书面反映情况后，视为甲方已尽到督促管理义务。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4、在乙方生产期间，甲方的安全管理人员有权进入乙方生产经营场所对安全生产管理工作进行检查，调阅有关资料，向有关单位和人员了解情况；有权对检查中发现的违章、冒险作业等安全生产违法行为，当场予以纠正或者要求限期改正；有权对检查中发现的安全隐患，责令乙方立即排除或者对乙方下达安全隐患整改通知书，乙方必须在规定期限内整改完成。若乙方不整改，甲方向有关部分书面反映情况后，视为甲方已尽到督促管理义务。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5、甲方有义务对乙方反映的有关安全生产和消防工作的合理性建议进行讨论和协商解决。</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6、乙方发生生产安全事故时，甲方有义务配合有关部门和乙方做好事故调查及处理。</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7、负责向乙方宣传公安、消防等部门的指示及规定“预防为主，防消结合”的政策方针。</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8、负责维护物业管理区域内公共区域的治安秩序和消防安全，加强安全控制及巡视工作，发现隐患及问题及时联系、沟通、解决。</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9、为维护项目安全，甲方在必要时，经乙方同意可对乙方房间进行消防安全检查，在发生火灾等紧急情况时，甲方有权不经乙方同意进入其室内进行灭火，且不承担因灭火过程中应急处理造成的损失及民事赔偿责任。</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10、发生消防和治安事件，配合公安机关、国家安全及其它执法机关对违法犯罪案件进行调查取证等工作，并保护现场。</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11、按照有关法规，甲方履行安全检查职责将定期组织安全检查，如发现乙方区域内存在安全隐患应督促进行整改，使治安、消防相关设施设备符合法规要求。</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12、负责日常定期相结合对项目等公共消防设施、设备、器材进行检查和保养，使其始终保持有效，发现问题及时处理。</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13、成立义务消防队，结合项目情况编制消防预案，定期组织训练及演练（每半年不少于一次）。</w:t>
      </w:r>
    </w:p>
    <w:p>
      <w:pPr>
        <w:spacing w:line="480" w:lineRule="exact"/>
        <w:ind w:firstLine="562" w:firstLineChars="200"/>
        <w:rPr>
          <w:rFonts w:ascii="宋体" w:hAnsi="宋体" w:cs="宋体"/>
          <w:b/>
          <w:sz w:val="28"/>
          <w:szCs w:val="28"/>
          <w:u w:color="FFFFFF"/>
        </w:rPr>
      </w:pPr>
      <w:r>
        <w:rPr>
          <w:rFonts w:hint="eastAsia" w:ascii="宋体" w:hAnsi="宋体" w:cs="宋体"/>
          <w:b/>
          <w:sz w:val="28"/>
          <w:szCs w:val="28"/>
          <w:u w:color="FFFFFF"/>
        </w:rPr>
        <w:t>二、乙方的权利和义务</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乙方在其场所的经营活动，必须严格遵守国家相关法律法规的要求，做到合法生产与经营。乙方应公示在该场所的企业法人营业执照或个体工商户营业执照、法人代码证、法人身份证、有关许可证等有效的证照，并送一份盖章复印件至甲方备案。</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2、乙方有义务服从甲方对安全生产管理工作的统一协调、检查和督促，自觉遵守甲方的各项安全生产管理制度和规定，积极配合甲方的消防、安全生产监督检查。发现安全生产、消防安全等隐患时,如无法自行解决，应及时向甲方和园区安监、消防、质监等相关部门提出书面报告。</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3、乙方的运营场所转租、转借或转让给他人，承租方需向甲方备案，且由此产生的安全生产责任由承租方与乙方自行承担。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4、乙方须按规定办理消防等手续的，并将办理完成的文件提供一份盖章复印件给甲方备案。</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5、对运营场所或生产经营(生活)范围内的安全生产工作全面负责和承担责任。乙方应自行建立安全生产管理机制，定期进行自检并保存检查记录，发现事故隐患或不安全因素应立即整改。要加强对生产经营现场的“三违”情况巡查治理。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6、乙方要建立安全生产工作责任制为核心的安全管理规章制度，加强对从业人员安全工作的日常教育和培训，按照有关规定配备安全管理人员；主要负责人和安全生产管理人员，需具备与所从事的经营活动相适应的安全生产知识和管理能力；国家规定的特种设备和特种作业人员,须做到凭有效证件使用和持有效证件上岗。</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7、乙方作业场所的装修和设备安装应符合有关技术标准和安全规定；凡涉及国家规定需审查验收方可使用的设备、工艺等，按国家有关规定办理。</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8、乙方应制定事故应急救援预案，并定期演练。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9、乙方储存、使用易燃易爆器材、物品时，应当按相关法律法规要求进行存储、运输、使用和管理，所造成的安全事故由乙方负全责；而且存储、运输、使用和管理上述物品必须要采用有效的消防安全措施。</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10、根据《消防法》规定，对甲方明确标志的安全位置，乙方不得有以下违法行为：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①更改及破坏运营场所原有消防设施、器材或者消防安全标志；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 xml:space="preserve">②损坏、挪用或者擅自拆除、停用消防设施、器材；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③占用、堵塞、封闭疏散通道、安全出口或者有其他妨碍安全疏散行为；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④埋压、圈占、遮挡消火栓或者占用防火间距；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 xml:space="preserve">⑤占用、堵塞、封闭消防车通道，妨碍消防车通行；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⑥人员密集场所在门窗上设置影响逃生和灭火救援的障碍物；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⑦对火灾隐患经公安机关消防机构通知后不及时采取措施消除。</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乙方如有以上违法行为中的任意一条，甲方有权对乙方进行1000-5000元/次罚款，且由此引发的安全事故由乙方负全责。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11、严禁在禁烟区域内吸烟；临时用电、危险区域动火、有限空间作业等危险性作业，要执行审批制度，严格按照相关规定执行。严格按照物业管理规定和相关法律法规使用水、电、气、焊、明火作业，以及消防等设施设备。</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12、未经甲方书面同意，乙方不得改变园区建筑物任何部分的外貌，不得在建筑物外墙安装任何遮光帘、花架、天线、旗杆、悬挂旗帜、广告、招牌、灯箱、防盗栅栏或其他伸出物，不得变更、维修、连接任何公共设施或做出其他有碍于公共设施正常运行的行为。</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13、乙方须严格遵守物业公司的装修管理规定，在不造成结构变化和损坏、不影响园区外观及其他外围单位使用、不违反其他有效规定的前提下，乙方经甲方书面同意后，可自费对其运营场所进行非结构性的装饰、维修、安装。未经甲方书面同意，不得对园区建筑物的任何安全结构部位开凿，不得损坏园区建筑物的任何承重墙、梁、柱、板，不得改变、堵塞任何窗户以及破坏园区建筑物结构强度，不得对原有未隐蔽工程部分进行隐蔽装修(包括给排水检修口及其他管道等)。</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14、乙方若完全因本身的疏忽导致水、气、烟或其他有关物体外溢，损害他人或其财产，则乙方须对因此而产生的所有诉讼、索赔和要求等后果全权负责。</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15、乙方在履行合同过程中，给甲方或第三方造成人身或财产损失的，由乙方承担全部的赔偿责任。 </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16、乙方明确生产责任人：</w:t>
      </w:r>
      <w:r>
        <w:rPr>
          <w:rFonts w:hint="eastAsia" w:ascii="宋体" w:hAnsi="宋体" w:cs="宋体"/>
          <w:sz w:val="28"/>
          <w:szCs w:val="28"/>
          <w:u w:val="single"/>
        </w:rPr>
        <w:t xml:space="preserve">      </w:t>
      </w:r>
      <w:r>
        <w:rPr>
          <w:rFonts w:hint="eastAsia" w:ascii="宋体" w:hAnsi="宋体" w:cs="宋体"/>
          <w:sz w:val="28"/>
          <w:szCs w:val="28"/>
          <w:u w:color="FFFFFF"/>
        </w:rPr>
        <w:t>；联系电话：</w:t>
      </w:r>
      <w:r>
        <w:rPr>
          <w:rFonts w:hint="eastAsia" w:ascii="宋体" w:hAnsi="宋体" w:cs="宋体"/>
          <w:sz w:val="28"/>
          <w:szCs w:val="28"/>
          <w:u w:val="single"/>
        </w:rPr>
        <w:t xml:space="preserve">                  </w:t>
      </w:r>
      <w:r>
        <w:rPr>
          <w:rFonts w:hint="eastAsia" w:ascii="宋体" w:hAnsi="宋体" w:cs="宋体"/>
          <w:sz w:val="28"/>
          <w:szCs w:val="28"/>
          <w:u w:val="single" w:color="FFFFFF"/>
        </w:rPr>
        <w:t xml:space="preserve"> </w:t>
      </w:r>
      <w:r>
        <w:rPr>
          <w:rFonts w:hint="eastAsia" w:ascii="宋体" w:hAnsi="宋体" w:cs="宋体"/>
          <w:sz w:val="28"/>
          <w:szCs w:val="28"/>
          <w:u w:color="FFFFFF"/>
        </w:rPr>
        <w:t>。</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17、严禁携带易燃、易爆、剧毒、腐蚀性、放射性、环境污染品和危废品等危险品进入项目，严禁向户外扔物品、垃圾，携大件物品外出，应到物业服务中心办理出门手续。</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18、发生消防和治安安全事件，乙方应及时向119和110及物业服务中心报案，并保护好现场。</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19、乙方机动车、非机动车需到甲方办理停车手续，并遵守停车场的各项管理制度，按已获准使用位置停放车辆，车内严禁存放贵重物品和钱物，丢失责任自负。</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20、乙方禁止在室内、外明火作业（装修），如有需要请先向甲方书面申请待批复后，且做好消防配套措施后方可施工。</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21、为了项目的公共和人员的安全，乙方人员必须遵守项目的各项安全制度。</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22、室内装修时，乙方必须在室内配置灭火器（根据《中华人民共和国消防法》相关规定配备）。</w:t>
      </w:r>
    </w:p>
    <w:p>
      <w:pPr>
        <w:spacing w:line="480" w:lineRule="exact"/>
        <w:ind w:firstLine="562" w:firstLineChars="200"/>
        <w:rPr>
          <w:rFonts w:ascii="宋体" w:hAnsi="宋体" w:cs="宋体"/>
          <w:b/>
          <w:sz w:val="28"/>
          <w:szCs w:val="28"/>
          <w:u w:color="FFFFFF"/>
        </w:rPr>
      </w:pPr>
      <w:r>
        <w:rPr>
          <w:rFonts w:hint="eastAsia" w:ascii="宋体" w:hAnsi="宋体" w:cs="宋体"/>
          <w:b/>
          <w:sz w:val="28"/>
          <w:szCs w:val="28"/>
          <w:u w:color="FFFFFF"/>
        </w:rPr>
        <w:t>三、违约责任</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1、由于甲方未履行相关义务发生安全生产事故的，甲方在其责任范围内承担责任。</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2、甲方履行了相关义务而由于乙方未履行相关义务发生安全生产事故的，由乙方承担全部责任。</w:t>
      </w:r>
    </w:p>
    <w:p>
      <w:pPr>
        <w:spacing w:line="480" w:lineRule="exact"/>
        <w:ind w:firstLine="562" w:firstLineChars="200"/>
        <w:rPr>
          <w:rFonts w:ascii="宋体" w:hAnsi="宋体" w:cs="宋体"/>
          <w:b/>
          <w:sz w:val="28"/>
          <w:szCs w:val="28"/>
          <w:u w:color="FFFFFF"/>
        </w:rPr>
      </w:pPr>
      <w:bookmarkStart w:id="0" w:name="_GoBack"/>
      <w:bookmarkEnd w:id="0"/>
      <w:r>
        <w:rPr>
          <w:rFonts w:hint="eastAsia" w:ascii="宋体" w:hAnsi="宋体" w:cs="宋体"/>
          <w:b/>
          <w:sz w:val="28"/>
          <w:szCs w:val="28"/>
          <w:u w:color="FFFFFF"/>
        </w:rPr>
        <w:t>四、其它</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1、本协议未尽事宜，参照相关安全生产法律法规规定执行。</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2、本协议的未尽事宜或因国家及本市有关法规发生变更，甲、乙双方可共同协商修改本协议条款，或增加附件，或增加补充协议。</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3、此协议的有效期为：自乙方在本园区生产与经营期内有效；</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4、本协议一式伍份，甲方执贰份、乙方执贰份，相关部分备案一份，具有同等法律效力，自双方签字盖章之日起生效。</w:t>
      </w:r>
    </w:p>
    <w:p>
      <w:pPr>
        <w:spacing w:line="480" w:lineRule="exact"/>
        <w:ind w:firstLine="480"/>
        <w:rPr>
          <w:rFonts w:ascii="宋体" w:hAnsi="宋体" w:cs="宋体"/>
          <w:sz w:val="28"/>
          <w:szCs w:val="28"/>
          <w:u w:color="FFFFFF"/>
        </w:rPr>
      </w:pPr>
      <w:r>
        <w:rPr>
          <w:rFonts w:hint="eastAsia" w:ascii="宋体" w:hAnsi="宋体" w:cs="宋体"/>
          <w:sz w:val="28"/>
          <w:szCs w:val="28"/>
          <w:u w:color="FFFFFF"/>
        </w:rPr>
        <w:t>5、此协议经双方签字后生效，甲、乙双方自觉履行。</w:t>
      </w:r>
    </w:p>
    <w:p>
      <w:pPr>
        <w:spacing w:line="480" w:lineRule="exact"/>
        <w:rPr>
          <w:rFonts w:ascii="宋体" w:hAnsi="宋体" w:cs="宋体"/>
          <w:sz w:val="28"/>
          <w:szCs w:val="28"/>
          <w:u w:color="FFFFFF"/>
        </w:rPr>
      </w:pPr>
      <w:r>
        <w:rPr>
          <w:rFonts w:hint="eastAsia" w:ascii="宋体" w:hAnsi="宋体" w:cs="宋体"/>
          <w:sz w:val="28"/>
          <w:szCs w:val="28"/>
          <w:u w:color="FFFFFF"/>
        </w:rPr>
        <w:t>附件</w:t>
      </w:r>
      <w:r>
        <w:rPr>
          <w:rFonts w:ascii="宋体" w:hAnsi="宋体" w:cs="宋体"/>
          <w:sz w:val="28"/>
          <w:szCs w:val="28"/>
          <w:u w:color="FFFFFF"/>
        </w:rPr>
        <w:t>1</w:t>
      </w:r>
      <w:r>
        <w:rPr>
          <w:rFonts w:hint="eastAsia" w:ascii="宋体" w:hAnsi="宋体" w:cs="宋体"/>
          <w:sz w:val="28"/>
          <w:szCs w:val="28"/>
          <w:u w:color="FFFFFF"/>
        </w:rPr>
        <w:t>：企业落实安全生产主体责任承诺书</w:t>
      </w:r>
    </w:p>
    <w:p>
      <w:pPr>
        <w:spacing w:line="480" w:lineRule="exact"/>
        <w:rPr>
          <w:rFonts w:ascii="宋体" w:hAnsi="宋体" w:cs="宋体"/>
          <w:sz w:val="28"/>
          <w:szCs w:val="28"/>
          <w:u w:color="FFFFFF"/>
        </w:rPr>
      </w:pPr>
    </w:p>
    <w:p>
      <w:pPr>
        <w:spacing w:line="480" w:lineRule="exact"/>
        <w:rPr>
          <w:rFonts w:ascii="宋体" w:hAnsi="宋体" w:cs="宋体"/>
          <w:sz w:val="28"/>
          <w:szCs w:val="28"/>
          <w:u w:color="FFFFFF"/>
        </w:rPr>
      </w:pPr>
      <w:r>
        <w:rPr>
          <w:rFonts w:hint="eastAsia" w:ascii="宋体" w:hAnsi="宋体" w:cs="宋体"/>
          <w:sz w:val="28"/>
          <w:szCs w:val="28"/>
          <w:u w:color="FFFFFF"/>
        </w:rPr>
        <w:t>甲方单位（章）：</w:t>
      </w:r>
      <w:r>
        <w:rPr>
          <w:rFonts w:hint="eastAsia" w:ascii="宋体" w:hAnsi="宋体" w:cs="宋体"/>
          <w:sz w:val="28"/>
          <w:szCs w:val="28"/>
          <w:u w:val="single"/>
        </w:rPr>
        <w:t xml:space="preserve">           </w:t>
      </w:r>
      <w:r>
        <w:rPr>
          <w:rFonts w:hint="eastAsia" w:ascii="宋体" w:hAnsi="宋体" w:cs="宋体"/>
          <w:sz w:val="28"/>
          <w:szCs w:val="28"/>
          <w:u w:color="FFFFFF"/>
        </w:rPr>
        <w:t xml:space="preserve">         乙方单位（章）：</w:t>
      </w:r>
      <w:r>
        <w:rPr>
          <w:rFonts w:hint="eastAsia" w:ascii="宋体" w:hAnsi="宋体" w:cs="宋体"/>
          <w:sz w:val="28"/>
          <w:szCs w:val="28"/>
          <w:u w:val="single"/>
        </w:rPr>
        <w:t xml:space="preserve">            </w:t>
      </w:r>
    </w:p>
    <w:p>
      <w:pPr>
        <w:spacing w:line="480" w:lineRule="exact"/>
        <w:rPr>
          <w:rFonts w:ascii="宋体" w:hAnsi="宋体" w:cs="宋体"/>
          <w:sz w:val="28"/>
          <w:szCs w:val="28"/>
          <w:u w:color="FFFFFF"/>
        </w:rPr>
      </w:pPr>
    </w:p>
    <w:p>
      <w:pPr>
        <w:spacing w:line="480" w:lineRule="exact"/>
        <w:rPr>
          <w:rFonts w:ascii="宋体" w:hAnsi="宋体" w:cs="宋体"/>
          <w:sz w:val="28"/>
          <w:szCs w:val="28"/>
          <w:u w:color="FFFFFF"/>
        </w:rPr>
      </w:pPr>
      <w:r>
        <w:rPr>
          <w:rFonts w:hint="eastAsia" w:ascii="宋体" w:hAnsi="宋体" w:cs="宋体"/>
          <w:sz w:val="28"/>
          <w:szCs w:val="28"/>
          <w:u w:color="FFFFFF"/>
        </w:rPr>
        <w:t xml:space="preserve">负责人： </w:t>
      </w:r>
      <w:r>
        <w:rPr>
          <w:rFonts w:hint="eastAsia" w:ascii="宋体" w:hAnsi="宋体" w:cs="宋体"/>
          <w:sz w:val="28"/>
          <w:szCs w:val="28"/>
          <w:u w:val="single"/>
        </w:rPr>
        <w:t xml:space="preserve">    邹宜英       </w:t>
      </w:r>
      <w:r>
        <w:rPr>
          <w:rFonts w:hint="eastAsia" w:ascii="宋体" w:hAnsi="宋体" w:cs="宋体"/>
          <w:sz w:val="28"/>
          <w:szCs w:val="28"/>
          <w:u w:color="FFFFFF"/>
        </w:rPr>
        <w:t xml:space="preserve">         负责人：</w:t>
      </w:r>
      <w:r>
        <w:rPr>
          <w:rFonts w:hint="eastAsia" w:ascii="宋体" w:hAnsi="宋体" w:cs="宋体"/>
          <w:sz w:val="28"/>
          <w:szCs w:val="28"/>
          <w:u w:val="single"/>
        </w:rPr>
        <w:t xml:space="preserve">                   </w:t>
      </w:r>
    </w:p>
    <w:p>
      <w:pPr>
        <w:spacing w:line="480" w:lineRule="exact"/>
        <w:ind w:firstLine="1920"/>
        <w:rPr>
          <w:rFonts w:ascii="宋体" w:hAnsi="宋体" w:cs="宋体"/>
          <w:sz w:val="28"/>
          <w:szCs w:val="28"/>
          <w:u w:color="FFFFFF"/>
        </w:rPr>
      </w:pPr>
    </w:p>
    <w:p>
      <w:pPr>
        <w:spacing w:line="480" w:lineRule="exact"/>
        <w:rPr>
          <w:rFonts w:ascii="宋体" w:hAnsi="宋体" w:cs="宋体"/>
          <w:sz w:val="28"/>
          <w:szCs w:val="28"/>
          <w:u w:color="FFFFFF"/>
        </w:rPr>
      </w:pPr>
      <w:r>
        <w:rPr>
          <w:rFonts w:hint="eastAsia" w:ascii="宋体" w:hAnsi="宋体" w:cs="宋体"/>
          <w:sz w:val="28"/>
          <w:szCs w:val="28"/>
          <w:u w:color="FFFFFF"/>
        </w:rPr>
        <w:t>日期：</w:t>
      </w:r>
      <w:r>
        <w:rPr>
          <w:rFonts w:hint="eastAsia" w:ascii="宋体" w:hAnsi="宋体" w:cs="宋体"/>
          <w:sz w:val="28"/>
          <w:szCs w:val="28"/>
          <w:u w:val="single"/>
        </w:rPr>
        <w:t xml:space="preserve">      </w:t>
      </w:r>
      <w:r>
        <w:rPr>
          <w:rFonts w:hint="eastAsia" w:ascii="宋体" w:hAnsi="宋体" w:cs="宋体"/>
          <w:sz w:val="28"/>
          <w:szCs w:val="28"/>
          <w:u w:color="FFFFFF"/>
        </w:rPr>
        <w:t>年</w:t>
      </w:r>
      <w:r>
        <w:rPr>
          <w:rFonts w:hint="eastAsia" w:ascii="宋体" w:hAnsi="宋体" w:cs="宋体"/>
          <w:sz w:val="28"/>
          <w:szCs w:val="28"/>
          <w:u w:val="single"/>
        </w:rPr>
        <w:t xml:space="preserve">    </w:t>
      </w:r>
      <w:r>
        <w:rPr>
          <w:rFonts w:hint="eastAsia" w:ascii="宋体" w:hAnsi="宋体" w:cs="宋体"/>
          <w:sz w:val="28"/>
          <w:szCs w:val="28"/>
          <w:u w:color="FFFFFF"/>
        </w:rPr>
        <w:t>月</w:t>
      </w:r>
      <w:r>
        <w:rPr>
          <w:rFonts w:hint="eastAsia" w:ascii="宋体" w:hAnsi="宋体" w:cs="宋体"/>
          <w:sz w:val="28"/>
          <w:szCs w:val="28"/>
          <w:u w:val="single"/>
        </w:rPr>
        <w:t xml:space="preserve">    </w:t>
      </w:r>
      <w:r>
        <w:rPr>
          <w:rFonts w:hint="eastAsia" w:ascii="宋体" w:hAnsi="宋体" w:cs="宋体"/>
          <w:sz w:val="28"/>
          <w:szCs w:val="28"/>
          <w:u w:color="FFFFFF"/>
        </w:rPr>
        <w:t>日         日期：</w:t>
      </w:r>
      <w:r>
        <w:rPr>
          <w:rFonts w:hint="eastAsia" w:ascii="宋体" w:hAnsi="宋体" w:cs="宋体"/>
          <w:sz w:val="28"/>
          <w:szCs w:val="28"/>
          <w:u w:val="single"/>
        </w:rPr>
        <w:t xml:space="preserve">      </w:t>
      </w:r>
      <w:r>
        <w:rPr>
          <w:rFonts w:hint="eastAsia" w:ascii="宋体" w:hAnsi="宋体" w:cs="宋体"/>
          <w:sz w:val="28"/>
          <w:szCs w:val="28"/>
          <w:u w:color="FFFFFF"/>
        </w:rPr>
        <w:t>年</w:t>
      </w:r>
      <w:r>
        <w:rPr>
          <w:rFonts w:hint="eastAsia" w:ascii="宋体" w:hAnsi="宋体" w:cs="宋体"/>
          <w:sz w:val="28"/>
          <w:szCs w:val="28"/>
          <w:u w:val="single"/>
        </w:rPr>
        <w:t xml:space="preserve">    </w:t>
      </w:r>
      <w:r>
        <w:rPr>
          <w:rFonts w:hint="eastAsia" w:ascii="宋体" w:hAnsi="宋体" w:cs="宋体"/>
          <w:sz w:val="28"/>
          <w:szCs w:val="28"/>
          <w:u w:color="FFFFFF"/>
        </w:rPr>
        <w:t>月</w:t>
      </w:r>
      <w:r>
        <w:rPr>
          <w:rFonts w:hint="eastAsia" w:ascii="宋体" w:hAnsi="宋体" w:cs="宋体"/>
          <w:sz w:val="28"/>
          <w:szCs w:val="28"/>
          <w:u w:val="single"/>
        </w:rPr>
        <w:t xml:space="preserve">     </w:t>
      </w:r>
      <w:r>
        <w:rPr>
          <w:rFonts w:hint="eastAsia" w:ascii="宋体" w:hAnsi="宋体" w:cs="宋体"/>
          <w:sz w:val="28"/>
          <w:szCs w:val="28"/>
          <w:u w:color="FFFFFF"/>
        </w:rPr>
        <w:t>日</w:t>
      </w:r>
    </w:p>
    <w:p>
      <w:pPr>
        <w:spacing w:line="480" w:lineRule="exact"/>
        <w:rPr>
          <w:rFonts w:ascii="宋体" w:hAnsi="宋体" w:cs="宋体"/>
          <w:sz w:val="28"/>
          <w:szCs w:val="28"/>
          <w:u w:color="FFFFFF"/>
        </w:rPr>
      </w:pPr>
    </w:p>
    <w:p>
      <w:pPr>
        <w:spacing w:line="480" w:lineRule="exact"/>
        <w:rPr>
          <w:rFonts w:ascii="宋体" w:hAnsi="宋体" w:cs="宋体"/>
          <w:sz w:val="28"/>
          <w:szCs w:val="28"/>
          <w:u w:color="FFFFFF"/>
        </w:rPr>
      </w:pPr>
    </w:p>
    <w:sectPr>
      <w:headerReference r:id="rId3" w:type="default"/>
      <w:footerReference r:id="rId4" w:type="default"/>
      <w:pgSz w:w="11906" w:h="16838"/>
      <w:pgMar w:top="1134" w:right="1417" w:bottom="1134" w:left="1417" w:header="431" w:footer="352" w:gutter="0"/>
      <w:paperSrc/>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4"/>
      <w:gridCol w:w="1654"/>
      <w:gridCol w:w="1654"/>
      <w:gridCol w:w="165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53" w:type="dxa"/>
          <w:shd w:val="clear" w:color="auto" w:fill="auto"/>
          <w:vAlign w:val="center"/>
        </w:tcPr>
        <w:p>
          <w:pPr>
            <w:jc w:val="center"/>
            <w:rPr>
              <w:rStyle w:val="11"/>
              <w:rFonts w:ascii="仿宋" w:hAnsi="仿宋" w:eastAsia="仿宋" w:cs="仿宋"/>
              <w:bCs/>
              <w:i w:val="0"/>
              <w:iCs w:val="0"/>
              <w:color w:val="000000" w:themeColor="text1"/>
              <w:szCs w:val="21"/>
            </w:rPr>
          </w:pPr>
          <w:r>
            <w:rPr>
              <w:rStyle w:val="11"/>
              <w:rFonts w:hint="eastAsia" w:ascii="仿宋" w:hAnsi="仿宋" w:eastAsia="仿宋" w:cs="仿宋"/>
              <w:bCs/>
              <w:i w:val="0"/>
              <w:iCs w:val="0"/>
              <w:color w:val="000000" w:themeColor="text1"/>
              <w:szCs w:val="21"/>
            </w:rPr>
            <w:t>文件编码</w:t>
          </w:r>
        </w:p>
      </w:tc>
      <w:tc>
        <w:tcPr>
          <w:tcW w:w="1654" w:type="dxa"/>
          <w:vAlign w:val="center"/>
        </w:tcPr>
        <w:p>
          <w:pPr>
            <w:jc w:val="center"/>
            <w:rPr>
              <w:rFonts w:ascii="仿宋" w:hAnsi="仿宋" w:eastAsia="仿宋" w:cs="仿宋"/>
              <w:bCs/>
              <w:szCs w:val="21"/>
            </w:rPr>
          </w:pPr>
          <w:r>
            <w:rPr>
              <w:rFonts w:ascii="仿宋" w:hAnsi="仿宋" w:eastAsia="仿宋" w:cs="仿宋"/>
              <w:color w:val="000000" w:themeColor="text1"/>
              <w:szCs w:val="21"/>
            </w:rPr>
            <w:t>JRWY/ZH23/T100</w:t>
          </w:r>
        </w:p>
      </w:tc>
      <w:tc>
        <w:tcPr>
          <w:tcW w:w="1654" w:type="dxa"/>
          <w:shd w:val="clear" w:color="auto" w:fill="auto"/>
          <w:vAlign w:val="center"/>
        </w:tcPr>
        <w:p>
          <w:pPr>
            <w:jc w:val="center"/>
            <w:rPr>
              <w:rFonts w:ascii="仿宋" w:hAnsi="仿宋" w:eastAsia="仿宋" w:cs="仿宋"/>
              <w:bCs/>
              <w:szCs w:val="21"/>
            </w:rPr>
          </w:pPr>
          <w:r>
            <w:rPr>
              <w:rStyle w:val="11"/>
              <w:rFonts w:hint="eastAsia" w:ascii="仿宋" w:hAnsi="仿宋" w:eastAsia="仿宋" w:cs="仿宋"/>
              <w:bCs/>
              <w:i w:val="0"/>
              <w:iCs w:val="0"/>
              <w:color w:val="auto"/>
              <w:szCs w:val="21"/>
            </w:rPr>
            <w:t>版本</w:t>
          </w:r>
        </w:p>
      </w:tc>
      <w:tc>
        <w:tcPr>
          <w:tcW w:w="1654" w:type="dxa"/>
          <w:shd w:val="clear" w:color="auto" w:fill="auto"/>
          <w:vAlign w:val="center"/>
        </w:tcPr>
        <w:p>
          <w:pPr>
            <w:jc w:val="center"/>
            <w:rPr>
              <w:rStyle w:val="11"/>
              <w:rFonts w:ascii="仿宋" w:hAnsi="仿宋" w:eastAsia="仿宋" w:cs="仿宋"/>
              <w:bCs/>
              <w:i w:val="0"/>
              <w:iCs w:val="0"/>
              <w:color w:val="auto"/>
              <w:szCs w:val="21"/>
            </w:rPr>
          </w:pPr>
          <w:r>
            <w:rPr>
              <w:rStyle w:val="11"/>
              <w:rFonts w:hint="eastAsia" w:ascii="仿宋" w:hAnsi="仿宋" w:eastAsia="仿宋" w:cs="仿宋"/>
              <w:bCs/>
              <w:i w:val="0"/>
              <w:iCs w:val="0"/>
              <w:color w:val="auto"/>
              <w:szCs w:val="21"/>
            </w:rPr>
            <w:t>V1.1</w:t>
          </w:r>
        </w:p>
      </w:tc>
      <w:tc>
        <w:tcPr>
          <w:tcW w:w="1654" w:type="dxa"/>
          <w:shd w:val="clear" w:color="auto" w:fill="auto"/>
          <w:vAlign w:val="center"/>
        </w:tcPr>
        <w:p>
          <w:pPr>
            <w:jc w:val="center"/>
            <w:rPr>
              <w:rFonts w:ascii="仿宋" w:hAnsi="仿宋" w:eastAsia="仿宋" w:cs="仿宋"/>
              <w:bCs/>
              <w:szCs w:val="21"/>
            </w:rPr>
          </w:pPr>
          <w:r>
            <w:rPr>
              <w:rFonts w:hint="eastAsia" w:ascii="仿宋" w:hAnsi="仿宋" w:eastAsia="仿宋" w:cs="仿宋"/>
              <w:bCs/>
              <w:szCs w:val="21"/>
            </w:rPr>
            <w:t>生效日期</w:t>
          </w:r>
        </w:p>
      </w:tc>
      <w:tc>
        <w:tcPr>
          <w:tcW w:w="1654" w:type="dxa"/>
          <w:vAlign w:val="center"/>
        </w:tcPr>
        <w:p>
          <w:pPr>
            <w:jc w:val="center"/>
            <w:rPr>
              <w:rFonts w:ascii="仿宋" w:hAnsi="仿宋" w:eastAsia="仿宋" w:cs="仿宋"/>
              <w:bCs/>
              <w:szCs w:val="21"/>
            </w:rPr>
          </w:pPr>
          <w:r>
            <w:rPr>
              <w:rFonts w:hint="eastAsia" w:ascii="仿宋" w:hAnsi="仿宋" w:eastAsia="仿宋" w:cs="仿宋"/>
              <w:bCs/>
              <w:szCs w:val="21"/>
            </w:rPr>
            <w:t>2021-5-31</w:t>
          </w:r>
        </w:p>
      </w:tc>
    </w:tr>
  </w:tbl>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1800225" cy="262255"/>
          <wp:effectExtent l="19050" t="0" r="9525" b="0"/>
          <wp:docPr id="2" name="Picture 1" descr="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1241"/>
                  <pic:cNvPicPr>
                    <a:picLocks noChangeAspect="1"/>
                  </pic:cNvPicPr>
                </pic:nvPicPr>
                <pic:blipFill>
                  <a:blip r:embed="rId1"/>
                  <a:stretch>
                    <a:fillRect/>
                  </a:stretch>
                </pic:blipFill>
                <pic:spPr>
                  <a:xfrm>
                    <a:off x="0" y="0"/>
                    <a:ext cx="1800225" cy="262800"/>
                  </a:xfrm>
                  <a:prstGeom prst="rect">
                    <a:avLst/>
                  </a:prstGeom>
                  <a:noFill/>
                  <a:ln>
                    <a:noFill/>
                  </a:ln>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29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Dg2ZGNkZmM3YmM5YWZkNWJjNzM0NmYzYTVmMGIwNDYifQ=="/>
  </w:docVars>
  <w:rsids>
    <w:rsidRoot w:val="00F607DF"/>
    <w:rsid w:val="000348F7"/>
    <w:rsid w:val="000406FF"/>
    <w:rsid w:val="000433BF"/>
    <w:rsid w:val="00050865"/>
    <w:rsid w:val="00054D2F"/>
    <w:rsid w:val="000617CF"/>
    <w:rsid w:val="00073179"/>
    <w:rsid w:val="000760A3"/>
    <w:rsid w:val="00080822"/>
    <w:rsid w:val="00082389"/>
    <w:rsid w:val="00086B0D"/>
    <w:rsid w:val="00094C90"/>
    <w:rsid w:val="000A0D3F"/>
    <w:rsid w:val="000B1E02"/>
    <w:rsid w:val="000C0A4F"/>
    <w:rsid w:val="000C3786"/>
    <w:rsid w:val="000D1A3D"/>
    <w:rsid w:val="000E0431"/>
    <w:rsid w:val="000E5D5F"/>
    <w:rsid w:val="00100BD9"/>
    <w:rsid w:val="001014E4"/>
    <w:rsid w:val="00103BBF"/>
    <w:rsid w:val="00105B2B"/>
    <w:rsid w:val="00113C5B"/>
    <w:rsid w:val="00117939"/>
    <w:rsid w:val="00120135"/>
    <w:rsid w:val="0012018E"/>
    <w:rsid w:val="00126855"/>
    <w:rsid w:val="00132AF7"/>
    <w:rsid w:val="00142244"/>
    <w:rsid w:val="0014327D"/>
    <w:rsid w:val="00145EE4"/>
    <w:rsid w:val="00151D67"/>
    <w:rsid w:val="00151F34"/>
    <w:rsid w:val="00162F66"/>
    <w:rsid w:val="0017569F"/>
    <w:rsid w:val="00175A7F"/>
    <w:rsid w:val="00186718"/>
    <w:rsid w:val="00195FCC"/>
    <w:rsid w:val="001A3653"/>
    <w:rsid w:val="001B0AC5"/>
    <w:rsid w:val="001B288E"/>
    <w:rsid w:val="001B58F0"/>
    <w:rsid w:val="001C776C"/>
    <w:rsid w:val="001E5700"/>
    <w:rsid w:val="001E6683"/>
    <w:rsid w:val="001E6B6B"/>
    <w:rsid w:val="00200563"/>
    <w:rsid w:val="00224219"/>
    <w:rsid w:val="002310C6"/>
    <w:rsid w:val="002326D7"/>
    <w:rsid w:val="00234C77"/>
    <w:rsid w:val="00256113"/>
    <w:rsid w:val="0025794F"/>
    <w:rsid w:val="0026241C"/>
    <w:rsid w:val="00271A5C"/>
    <w:rsid w:val="00272B1C"/>
    <w:rsid w:val="00287F39"/>
    <w:rsid w:val="00290645"/>
    <w:rsid w:val="00293374"/>
    <w:rsid w:val="00295C3B"/>
    <w:rsid w:val="002B598C"/>
    <w:rsid w:val="002B5CF5"/>
    <w:rsid w:val="002C55B8"/>
    <w:rsid w:val="002D0F03"/>
    <w:rsid w:val="002D2654"/>
    <w:rsid w:val="002D4D24"/>
    <w:rsid w:val="002E7C58"/>
    <w:rsid w:val="002F5FF8"/>
    <w:rsid w:val="00312E58"/>
    <w:rsid w:val="00321615"/>
    <w:rsid w:val="00324765"/>
    <w:rsid w:val="0033007F"/>
    <w:rsid w:val="00341CE2"/>
    <w:rsid w:val="00343BE6"/>
    <w:rsid w:val="00353BAD"/>
    <w:rsid w:val="00355226"/>
    <w:rsid w:val="00362B75"/>
    <w:rsid w:val="00382F0F"/>
    <w:rsid w:val="00387BFC"/>
    <w:rsid w:val="003B70E1"/>
    <w:rsid w:val="003B75AB"/>
    <w:rsid w:val="003C42C2"/>
    <w:rsid w:val="003C7177"/>
    <w:rsid w:val="003D4819"/>
    <w:rsid w:val="00404B4B"/>
    <w:rsid w:val="00420FBC"/>
    <w:rsid w:val="00424B79"/>
    <w:rsid w:val="00424EA0"/>
    <w:rsid w:val="00431F61"/>
    <w:rsid w:val="004329F2"/>
    <w:rsid w:val="00443363"/>
    <w:rsid w:val="00443F3E"/>
    <w:rsid w:val="00444D5F"/>
    <w:rsid w:val="00446980"/>
    <w:rsid w:val="004503C7"/>
    <w:rsid w:val="00452B2D"/>
    <w:rsid w:val="00453267"/>
    <w:rsid w:val="004532EC"/>
    <w:rsid w:val="00461639"/>
    <w:rsid w:val="00477FB2"/>
    <w:rsid w:val="0048403E"/>
    <w:rsid w:val="0048483C"/>
    <w:rsid w:val="00490B2F"/>
    <w:rsid w:val="00491C46"/>
    <w:rsid w:val="00495D67"/>
    <w:rsid w:val="004A3136"/>
    <w:rsid w:val="004B6E3D"/>
    <w:rsid w:val="004C7BD0"/>
    <w:rsid w:val="004D4F52"/>
    <w:rsid w:val="004D591C"/>
    <w:rsid w:val="004F2AEF"/>
    <w:rsid w:val="00501401"/>
    <w:rsid w:val="00512912"/>
    <w:rsid w:val="00522945"/>
    <w:rsid w:val="005233A9"/>
    <w:rsid w:val="00534D47"/>
    <w:rsid w:val="0053550E"/>
    <w:rsid w:val="0054707B"/>
    <w:rsid w:val="00556373"/>
    <w:rsid w:val="00572939"/>
    <w:rsid w:val="005823CC"/>
    <w:rsid w:val="00585CD2"/>
    <w:rsid w:val="005910CE"/>
    <w:rsid w:val="005A14FD"/>
    <w:rsid w:val="005A664E"/>
    <w:rsid w:val="005B3224"/>
    <w:rsid w:val="005B7CB1"/>
    <w:rsid w:val="005C20FE"/>
    <w:rsid w:val="005C3CC0"/>
    <w:rsid w:val="005C4E87"/>
    <w:rsid w:val="005D123A"/>
    <w:rsid w:val="005D3011"/>
    <w:rsid w:val="005E6D1D"/>
    <w:rsid w:val="005E7376"/>
    <w:rsid w:val="005F17F8"/>
    <w:rsid w:val="00601570"/>
    <w:rsid w:val="00610046"/>
    <w:rsid w:val="00616257"/>
    <w:rsid w:val="006435E1"/>
    <w:rsid w:val="00646AB9"/>
    <w:rsid w:val="00670DB2"/>
    <w:rsid w:val="00675862"/>
    <w:rsid w:val="00692DF1"/>
    <w:rsid w:val="006A4195"/>
    <w:rsid w:val="006B19AC"/>
    <w:rsid w:val="006B68A4"/>
    <w:rsid w:val="006C2078"/>
    <w:rsid w:val="006D1D83"/>
    <w:rsid w:val="006D6850"/>
    <w:rsid w:val="006E6F42"/>
    <w:rsid w:val="006F79AF"/>
    <w:rsid w:val="00702A30"/>
    <w:rsid w:val="00710B49"/>
    <w:rsid w:val="00712072"/>
    <w:rsid w:val="007202A4"/>
    <w:rsid w:val="00735570"/>
    <w:rsid w:val="00740624"/>
    <w:rsid w:val="00742865"/>
    <w:rsid w:val="00752EE4"/>
    <w:rsid w:val="007534EF"/>
    <w:rsid w:val="007555B7"/>
    <w:rsid w:val="00756330"/>
    <w:rsid w:val="00760A02"/>
    <w:rsid w:val="0078592F"/>
    <w:rsid w:val="00791AE8"/>
    <w:rsid w:val="00793F52"/>
    <w:rsid w:val="007A559F"/>
    <w:rsid w:val="007A7173"/>
    <w:rsid w:val="007B1D1D"/>
    <w:rsid w:val="007B2F95"/>
    <w:rsid w:val="007C2429"/>
    <w:rsid w:val="007D6286"/>
    <w:rsid w:val="007D70EC"/>
    <w:rsid w:val="007E0C1E"/>
    <w:rsid w:val="007E1129"/>
    <w:rsid w:val="007E2539"/>
    <w:rsid w:val="007E5757"/>
    <w:rsid w:val="007F0D9F"/>
    <w:rsid w:val="007F238F"/>
    <w:rsid w:val="007F2E36"/>
    <w:rsid w:val="007F4FA0"/>
    <w:rsid w:val="007F5EBD"/>
    <w:rsid w:val="0081399F"/>
    <w:rsid w:val="00821C22"/>
    <w:rsid w:val="0083140E"/>
    <w:rsid w:val="00837A0E"/>
    <w:rsid w:val="0085139D"/>
    <w:rsid w:val="00865F04"/>
    <w:rsid w:val="00867E80"/>
    <w:rsid w:val="00872558"/>
    <w:rsid w:val="008725AB"/>
    <w:rsid w:val="008747F2"/>
    <w:rsid w:val="008758BF"/>
    <w:rsid w:val="008864CC"/>
    <w:rsid w:val="0089255A"/>
    <w:rsid w:val="0089452A"/>
    <w:rsid w:val="008C08FC"/>
    <w:rsid w:val="008D4D99"/>
    <w:rsid w:val="008E1E4A"/>
    <w:rsid w:val="00901E02"/>
    <w:rsid w:val="009062AA"/>
    <w:rsid w:val="00907AB4"/>
    <w:rsid w:val="00913FB5"/>
    <w:rsid w:val="00922812"/>
    <w:rsid w:val="0092512A"/>
    <w:rsid w:val="009844C0"/>
    <w:rsid w:val="00996FAC"/>
    <w:rsid w:val="009A4EB4"/>
    <w:rsid w:val="009C2322"/>
    <w:rsid w:val="009D3B8B"/>
    <w:rsid w:val="009D7C43"/>
    <w:rsid w:val="009E23FB"/>
    <w:rsid w:val="00A04156"/>
    <w:rsid w:val="00A064C1"/>
    <w:rsid w:val="00A13033"/>
    <w:rsid w:val="00A33B1F"/>
    <w:rsid w:val="00A35250"/>
    <w:rsid w:val="00A35F37"/>
    <w:rsid w:val="00A37ADC"/>
    <w:rsid w:val="00A51CF4"/>
    <w:rsid w:val="00A53734"/>
    <w:rsid w:val="00A5615D"/>
    <w:rsid w:val="00A56F79"/>
    <w:rsid w:val="00A8058A"/>
    <w:rsid w:val="00A82576"/>
    <w:rsid w:val="00A8589F"/>
    <w:rsid w:val="00A90868"/>
    <w:rsid w:val="00A90C83"/>
    <w:rsid w:val="00A932F3"/>
    <w:rsid w:val="00AA1546"/>
    <w:rsid w:val="00AA3210"/>
    <w:rsid w:val="00AC69A0"/>
    <w:rsid w:val="00AD002A"/>
    <w:rsid w:val="00AD1414"/>
    <w:rsid w:val="00AD325C"/>
    <w:rsid w:val="00AD374E"/>
    <w:rsid w:val="00AD6BE9"/>
    <w:rsid w:val="00AE4310"/>
    <w:rsid w:val="00AE6F27"/>
    <w:rsid w:val="00AF684B"/>
    <w:rsid w:val="00AF76D0"/>
    <w:rsid w:val="00B03E92"/>
    <w:rsid w:val="00B077C0"/>
    <w:rsid w:val="00B128C2"/>
    <w:rsid w:val="00B2160F"/>
    <w:rsid w:val="00B24BD2"/>
    <w:rsid w:val="00B40FA4"/>
    <w:rsid w:val="00B6048C"/>
    <w:rsid w:val="00B76BFB"/>
    <w:rsid w:val="00B8141A"/>
    <w:rsid w:val="00B81910"/>
    <w:rsid w:val="00B8226E"/>
    <w:rsid w:val="00B82D3B"/>
    <w:rsid w:val="00B86082"/>
    <w:rsid w:val="00BA61D2"/>
    <w:rsid w:val="00BC00F9"/>
    <w:rsid w:val="00BC2448"/>
    <w:rsid w:val="00BC3B2C"/>
    <w:rsid w:val="00BF1248"/>
    <w:rsid w:val="00BF5000"/>
    <w:rsid w:val="00BF7721"/>
    <w:rsid w:val="00C04620"/>
    <w:rsid w:val="00C104C9"/>
    <w:rsid w:val="00C12A33"/>
    <w:rsid w:val="00C17936"/>
    <w:rsid w:val="00C3141B"/>
    <w:rsid w:val="00C325EB"/>
    <w:rsid w:val="00C40A4B"/>
    <w:rsid w:val="00C4151D"/>
    <w:rsid w:val="00C41CD2"/>
    <w:rsid w:val="00C42FE2"/>
    <w:rsid w:val="00C43AAB"/>
    <w:rsid w:val="00C45BA9"/>
    <w:rsid w:val="00C611DB"/>
    <w:rsid w:val="00C742DC"/>
    <w:rsid w:val="00C77A37"/>
    <w:rsid w:val="00C97A08"/>
    <w:rsid w:val="00CA42AE"/>
    <w:rsid w:val="00CA645D"/>
    <w:rsid w:val="00CB04CD"/>
    <w:rsid w:val="00CC2BF9"/>
    <w:rsid w:val="00CC7EEF"/>
    <w:rsid w:val="00CD2961"/>
    <w:rsid w:val="00CD3EDC"/>
    <w:rsid w:val="00CD695A"/>
    <w:rsid w:val="00CD7710"/>
    <w:rsid w:val="00CE01EC"/>
    <w:rsid w:val="00CE0CE4"/>
    <w:rsid w:val="00CE5977"/>
    <w:rsid w:val="00CE6600"/>
    <w:rsid w:val="00D037AE"/>
    <w:rsid w:val="00D04216"/>
    <w:rsid w:val="00D0792F"/>
    <w:rsid w:val="00D1288B"/>
    <w:rsid w:val="00D133FC"/>
    <w:rsid w:val="00D149DB"/>
    <w:rsid w:val="00D15BB4"/>
    <w:rsid w:val="00D15F5F"/>
    <w:rsid w:val="00D268A9"/>
    <w:rsid w:val="00D379BD"/>
    <w:rsid w:val="00D419F1"/>
    <w:rsid w:val="00D44A73"/>
    <w:rsid w:val="00D479C0"/>
    <w:rsid w:val="00D52CC6"/>
    <w:rsid w:val="00D66CB0"/>
    <w:rsid w:val="00D67958"/>
    <w:rsid w:val="00D67A5B"/>
    <w:rsid w:val="00D67D9D"/>
    <w:rsid w:val="00D72948"/>
    <w:rsid w:val="00D73146"/>
    <w:rsid w:val="00D82C1B"/>
    <w:rsid w:val="00D83851"/>
    <w:rsid w:val="00D87F56"/>
    <w:rsid w:val="00D931C9"/>
    <w:rsid w:val="00D96500"/>
    <w:rsid w:val="00DA3296"/>
    <w:rsid w:val="00DA4ECD"/>
    <w:rsid w:val="00DB1D29"/>
    <w:rsid w:val="00DB6745"/>
    <w:rsid w:val="00DB79E5"/>
    <w:rsid w:val="00DC66CF"/>
    <w:rsid w:val="00DE1B5D"/>
    <w:rsid w:val="00DF5186"/>
    <w:rsid w:val="00E02B21"/>
    <w:rsid w:val="00E03D82"/>
    <w:rsid w:val="00E10D38"/>
    <w:rsid w:val="00E17BD1"/>
    <w:rsid w:val="00E5063E"/>
    <w:rsid w:val="00E51BD5"/>
    <w:rsid w:val="00E546A4"/>
    <w:rsid w:val="00E64B5F"/>
    <w:rsid w:val="00E92BEC"/>
    <w:rsid w:val="00EA0A3E"/>
    <w:rsid w:val="00EA796E"/>
    <w:rsid w:val="00EB7079"/>
    <w:rsid w:val="00EC0D88"/>
    <w:rsid w:val="00EC1603"/>
    <w:rsid w:val="00EC4CDE"/>
    <w:rsid w:val="00EC590F"/>
    <w:rsid w:val="00ED2266"/>
    <w:rsid w:val="00ED36FD"/>
    <w:rsid w:val="00ED5188"/>
    <w:rsid w:val="00EF093F"/>
    <w:rsid w:val="00EF6E0C"/>
    <w:rsid w:val="00F05347"/>
    <w:rsid w:val="00F05C66"/>
    <w:rsid w:val="00F11CF6"/>
    <w:rsid w:val="00F27BB7"/>
    <w:rsid w:val="00F422E3"/>
    <w:rsid w:val="00F46B85"/>
    <w:rsid w:val="00F47350"/>
    <w:rsid w:val="00F56C44"/>
    <w:rsid w:val="00F607DF"/>
    <w:rsid w:val="00F77E80"/>
    <w:rsid w:val="00F84CCF"/>
    <w:rsid w:val="00F8548F"/>
    <w:rsid w:val="00F92584"/>
    <w:rsid w:val="00F92FD0"/>
    <w:rsid w:val="00FA50AB"/>
    <w:rsid w:val="00FB050E"/>
    <w:rsid w:val="00FB1F74"/>
    <w:rsid w:val="00FB469D"/>
    <w:rsid w:val="00FB5462"/>
    <w:rsid w:val="00FB56E5"/>
    <w:rsid w:val="00FC4904"/>
    <w:rsid w:val="00FC6319"/>
    <w:rsid w:val="00FD3F20"/>
    <w:rsid w:val="00FD4FFE"/>
    <w:rsid w:val="00FD65F9"/>
    <w:rsid w:val="01E00A32"/>
    <w:rsid w:val="04CD66C8"/>
    <w:rsid w:val="08513949"/>
    <w:rsid w:val="091A33BD"/>
    <w:rsid w:val="0BCF6608"/>
    <w:rsid w:val="0C1D65DA"/>
    <w:rsid w:val="0C4C458D"/>
    <w:rsid w:val="0DFD1DC2"/>
    <w:rsid w:val="0F455DE5"/>
    <w:rsid w:val="147C2E78"/>
    <w:rsid w:val="18704D3A"/>
    <w:rsid w:val="18EF6985"/>
    <w:rsid w:val="190B1847"/>
    <w:rsid w:val="1989111B"/>
    <w:rsid w:val="1A0F34ED"/>
    <w:rsid w:val="1A9F4D60"/>
    <w:rsid w:val="1CB34F9B"/>
    <w:rsid w:val="201B5664"/>
    <w:rsid w:val="20575E0F"/>
    <w:rsid w:val="206A2190"/>
    <w:rsid w:val="22D7031A"/>
    <w:rsid w:val="23740D2D"/>
    <w:rsid w:val="25C71486"/>
    <w:rsid w:val="2694422D"/>
    <w:rsid w:val="27F40DD8"/>
    <w:rsid w:val="2AB05823"/>
    <w:rsid w:val="2B5A2226"/>
    <w:rsid w:val="2E4E7EE0"/>
    <w:rsid w:val="31CB261E"/>
    <w:rsid w:val="32D23B21"/>
    <w:rsid w:val="332D7B29"/>
    <w:rsid w:val="3531068A"/>
    <w:rsid w:val="385661FB"/>
    <w:rsid w:val="3B6659E6"/>
    <w:rsid w:val="3D934A4D"/>
    <w:rsid w:val="4280158F"/>
    <w:rsid w:val="430903D6"/>
    <w:rsid w:val="447C78F3"/>
    <w:rsid w:val="454219A8"/>
    <w:rsid w:val="45B77CD5"/>
    <w:rsid w:val="46AD1366"/>
    <w:rsid w:val="47250E85"/>
    <w:rsid w:val="47C51834"/>
    <w:rsid w:val="4891535C"/>
    <w:rsid w:val="4A4B4449"/>
    <w:rsid w:val="4B362537"/>
    <w:rsid w:val="4DED4DFC"/>
    <w:rsid w:val="4E83467B"/>
    <w:rsid w:val="518F5796"/>
    <w:rsid w:val="53217966"/>
    <w:rsid w:val="54436F12"/>
    <w:rsid w:val="54DE1948"/>
    <w:rsid w:val="551F155F"/>
    <w:rsid w:val="56920696"/>
    <w:rsid w:val="58550298"/>
    <w:rsid w:val="5FD269BE"/>
    <w:rsid w:val="609C5C59"/>
    <w:rsid w:val="612F59F5"/>
    <w:rsid w:val="6381711B"/>
    <w:rsid w:val="63D028BE"/>
    <w:rsid w:val="64E34917"/>
    <w:rsid w:val="651F5E8E"/>
    <w:rsid w:val="65575A9E"/>
    <w:rsid w:val="69B14E16"/>
    <w:rsid w:val="6C8603FF"/>
    <w:rsid w:val="6EFE5D3A"/>
    <w:rsid w:val="70C345A5"/>
    <w:rsid w:val="717B7025"/>
    <w:rsid w:val="71C2671C"/>
    <w:rsid w:val="7236247B"/>
    <w:rsid w:val="754E5369"/>
    <w:rsid w:val="79756F41"/>
    <w:rsid w:val="7A0A7DFC"/>
    <w:rsid w:val="7DD907E2"/>
    <w:rsid w:val="7ED34FD5"/>
    <w:rsid w:val="7F6B6D2E"/>
    <w:rsid w:val="7FF4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font31"/>
    <w:basedOn w:val="8"/>
    <w:qFormat/>
    <w:uiPriority w:val="0"/>
    <w:rPr>
      <w:rFonts w:hint="eastAsia" w:ascii="宋体" w:hAnsi="宋体" w:eastAsia="宋体" w:cs="宋体"/>
      <w:b/>
      <w:color w:val="000000"/>
      <w:sz w:val="20"/>
      <w:szCs w:val="20"/>
      <w:u w:val="none"/>
    </w:rPr>
  </w:style>
  <w:style w:type="character" w:customStyle="1" w:styleId="10">
    <w:name w:val="font01"/>
    <w:basedOn w:val="8"/>
    <w:qFormat/>
    <w:uiPriority w:val="0"/>
    <w:rPr>
      <w:rFonts w:hint="eastAsia" w:ascii="宋体" w:hAnsi="宋体" w:eastAsia="宋体" w:cs="宋体"/>
      <w:color w:val="000000"/>
      <w:sz w:val="20"/>
      <w:szCs w:val="20"/>
      <w:u w:val="none"/>
    </w:rPr>
  </w:style>
  <w:style w:type="character" w:customStyle="1" w:styleId="11">
    <w:name w:val="填写内容说明"/>
    <w:qFormat/>
    <w:uiPriority w:val="0"/>
    <w:rPr>
      <w:i/>
      <w:iCs/>
      <w:color w:val="0000FF"/>
    </w:rPr>
  </w:style>
  <w:style w:type="character" w:customStyle="1" w:styleId="12">
    <w:name w:val="批注框文本 Char"/>
    <w:basedOn w:val="8"/>
    <w:link w:val="3"/>
    <w:qFormat/>
    <w:uiPriority w:val="0"/>
    <w:rPr>
      <w:kern w:val="2"/>
      <w:sz w:val="18"/>
      <w:szCs w:val="18"/>
    </w:rPr>
  </w:style>
  <w:style w:type="character" w:styleId="13">
    <w:name w:val="Placeholder Text"/>
    <w:basedOn w:val="8"/>
    <w:unhideWhenUsed/>
    <w:qFormat/>
    <w:uiPriority w:val="99"/>
    <w:rPr>
      <w:color w:val="808080"/>
    </w:rPr>
  </w:style>
  <w:style w:type="paragraph" w:styleId="14">
    <w:name w:val="List Paragraph"/>
    <w:basedOn w:val="1"/>
    <w:unhideWhenUsed/>
    <w:qFormat/>
    <w:uiPriority w:val="99"/>
    <w:pPr>
      <w:ind w:firstLine="420" w:firstLineChars="200"/>
    </w:pPr>
  </w:style>
  <w:style w:type="paragraph" w:customStyle="1" w:styleId="15">
    <w:name w:val="缺省文本"/>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3379</Words>
  <Characters>3415</Characters>
  <Lines>33</Lines>
  <Paragraphs>9</Paragraphs>
  <TotalTime>14</TotalTime>
  <ScaleCrop>false</ScaleCrop>
  <LinksUpToDate>false</LinksUpToDate>
  <CharactersWithSpaces>3662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2021-03-23T07:39:00Z</dcterms:created>
  <dc:creator>微软用户</dc:creator>
  <cp:lastModifiedBy>筱筱</cp:lastModifiedBy>
  <cp:lastPrinted>2021-01-26T03:02:00Z</cp:lastPrinted>
  <dcterms:modified xsi:type="dcterms:W3CDTF">2024-05-28T07:49:42Z</dcterms:modified>
  <dc:title>楼道杂物清理通知：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6B29C1F971F74872911BCD83E2B9C118</vt:lpwstr>
  </property>
</Properties>
</file>