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40FF8B">
      <w:pPr>
        <w:pStyle w:val="5"/>
        <w:kinsoku w:val="0"/>
        <w:overflowPunct w:val="0"/>
        <w:spacing w:line="382" w:lineRule="exact"/>
        <w:ind w:left="1973" w:right="114"/>
        <w:rPr>
          <w:b/>
          <w:sz w:val="30"/>
          <w:szCs w:val="30"/>
        </w:rPr>
      </w:pPr>
    </w:p>
    <w:p w14:paraId="5A98608B">
      <w:pPr>
        <w:pStyle w:val="5"/>
        <w:kinsoku w:val="0"/>
        <w:overflowPunct w:val="0"/>
        <w:spacing w:line="400" w:lineRule="exact"/>
        <w:ind w:left="0" w:right="113"/>
        <w:jc w:val="both"/>
      </w:pPr>
      <w:r>
        <w:rPr>
          <w:rFonts w:hint="eastAsia"/>
        </w:rPr>
        <w:t>组织最高管理者与管理者代表：</w:t>
      </w:r>
    </w:p>
    <w:p w14:paraId="22BCA7AA">
      <w:pPr>
        <w:pStyle w:val="5"/>
        <w:kinsoku w:val="0"/>
        <w:overflowPunct w:val="0"/>
        <w:spacing w:line="400" w:lineRule="exact"/>
        <w:ind w:left="0" w:right="113" w:firstLine="464" w:firstLineChars="200"/>
        <w:jc w:val="both"/>
      </w:pPr>
      <w:r>
        <w:rPr>
          <w:rFonts w:hint="eastAsia"/>
          <w:spacing w:val="-4"/>
        </w:rPr>
        <w:t>根据《中华人民共和国认证认可条例》、贵单位与中标华信（北京）认证中心有限公司签</w:t>
      </w:r>
      <w:r>
        <w:rPr>
          <w:rFonts w:hint="eastAsia"/>
        </w:rPr>
        <w:t>订的《认证合同》中第二</w:t>
      </w:r>
      <w:r>
        <w:rPr>
          <w:rFonts w:hint="eastAsia" w:cs="Times New Roman"/>
        </w:rPr>
        <w:t>、</w:t>
      </w:r>
      <w:r>
        <w:rPr>
          <w:rFonts w:cs="Times New Roman"/>
        </w:rPr>
        <w:t>1</w:t>
      </w:r>
      <w:r>
        <w:rPr>
          <w:rFonts w:hint="eastAsia" w:cs="Times New Roman"/>
        </w:rPr>
        <w:t>项</w:t>
      </w:r>
      <w:r>
        <w:rPr>
          <w:rFonts w:hint="eastAsia"/>
        </w:rPr>
        <w:t>以及贵单位盖章确认的《认</w:t>
      </w:r>
      <w:r>
        <w:rPr>
          <w:rFonts w:hint="eastAsia"/>
          <w:spacing w:val="-6"/>
        </w:rPr>
        <w:t>证申请》中第五</w:t>
      </w:r>
      <w:r>
        <w:rPr>
          <w:rFonts w:hint="eastAsia" w:cs="Times New Roman"/>
          <w:spacing w:val="-6"/>
        </w:rPr>
        <w:t>、</w:t>
      </w:r>
      <w:r>
        <w:rPr>
          <w:rFonts w:cs="Times New Roman"/>
          <w:spacing w:val="-6"/>
        </w:rPr>
        <w:t>4</w:t>
      </w:r>
      <w:r>
        <w:rPr>
          <w:rFonts w:cs="Times New Roman"/>
          <w:spacing w:val="-40"/>
        </w:rPr>
        <w:t xml:space="preserve"> </w:t>
      </w:r>
      <w:r>
        <w:rPr>
          <w:rFonts w:hint="eastAsia"/>
        </w:rPr>
        <w:t>条之规定，为了确保贵单位不因管理体系覆盖人数动态发生变</w:t>
      </w:r>
      <w:r>
        <w:rPr>
          <w:rFonts w:hint="eastAsia"/>
          <w:spacing w:val="-3"/>
        </w:rPr>
        <w:t>更未能及时向我中心申报、导致现场审核人日数不能满足国家认证认可相关法律法规和认可规范要求，而引发贵单位管理体系认证有效性问题，故请贵单位领导依据单位员工工资发放名单认真核实管理体系覆盖人数（包括多场所人数</w:t>
      </w:r>
      <w:r>
        <w:rPr>
          <w:rFonts w:cs="Times New Roman"/>
          <w:spacing w:val="-3"/>
        </w:rPr>
        <w:t>/</w:t>
      </w:r>
      <w:r>
        <w:rPr>
          <w:rFonts w:hint="eastAsia"/>
          <w:spacing w:val="-3"/>
        </w:rPr>
        <w:t>临时场所人数</w:t>
      </w:r>
      <w:r>
        <w:rPr>
          <w:rFonts w:cs="Times New Roman"/>
          <w:spacing w:val="-3"/>
        </w:rPr>
        <w:t>/</w:t>
      </w:r>
      <w:r>
        <w:rPr>
          <w:rFonts w:hint="eastAsia"/>
          <w:spacing w:val="-3"/>
        </w:rPr>
        <w:t>临时工人数</w:t>
      </w:r>
      <w:r>
        <w:rPr>
          <w:rFonts w:cs="Times New Roman"/>
          <w:spacing w:val="-3"/>
        </w:rPr>
        <w:t>/</w:t>
      </w:r>
      <w:r>
        <w:rPr>
          <w:rFonts w:hint="eastAsia"/>
          <w:spacing w:val="-3"/>
        </w:rPr>
        <w:t>季节工人数等）；凡与认证申请中申报人数不符的，</w:t>
      </w:r>
      <w:r>
        <w:rPr>
          <w:rFonts w:hint="eastAsia"/>
        </w:rPr>
        <w:t>请将目前管理体系覆盖有效人数如实填写下表并签字盖章确认后返回认证中心，</w:t>
      </w:r>
      <w:r>
        <w:rPr>
          <w:rFonts w:hint="eastAsia"/>
          <w:spacing w:val="-3"/>
        </w:rPr>
        <w:t>以便我中心按照《认证申请》和《认证合同》的相关规定作出后续处理决定，来确保贵单位现场审核人日数满足国家认证认可相关法律法规和认可规范要求，避免因管理体系覆盖人数与实际不符导致贵单位管理体系认证证书无效的情</w:t>
      </w:r>
      <w:r>
        <w:rPr>
          <w:rFonts w:hint="eastAsia"/>
        </w:rPr>
        <w:t>况发生。</w:t>
      </w:r>
    </w:p>
    <w:p w14:paraId="3A78DF34">
      <w:pPr>
        <w:pStyle w:val="5"/>
        <w:kinsoku w:val="0"/>
        <w:overflowPunct w:val="0"/>
        <w:spacing w:line="360" w:lineRule="exact"/>
        <w:ind w:left="0" w:right="114" w:firstLine="220"/>
      </w:pPr>
    </w:p>
    <w:p w14:paraId="4A179B71">
      <w:pPr>
        <w:pStyle w:val="5"/>
        <w:kinsoku w:val="0"/>
        <w:overflowPunct w:val="0"/>
        <w:spacing w:line="360" w:lineRule="exact"/>
        <w:ind w:left="3033" w:right="3050"/>
        <w:jc w:val="center"/>
        <w:rPr>
          <w:b/>
        </w:rPr>
      </w:pPr>
      <w:r>
        <w:rPr>
          <w:rFonts w:hint="eastAsia"/>
          <w:b/>
        </w:rPr>
        <w:t>管理体系覆盖人数确认表</w:t>
      </w:r>
    </w:p>
    <w:tbl>
      <w:tblPr>
        <w:tblStyle w:val="8"/>
        <w:tblW w:w="0" w:type="auto"/>
        <w:tblInd w:w="112" w:type="dxa"/>
        <w:tblLayout w:type="fixed"/>
        <w:tblCellMar>
          <w:top w:w="0" w:type="dxa"/>
          <w:left w:w="0" w:type="dxa"/>
          <w:bottom w:w="0" w:type="dxa"/>
          <w:right w:w="0" w:type="dxa"/>
        </w:tblCellMar>
      </w:tblPr>
      <w:tblGrid>
        <w:gridCol w:w="1102"/>
        <w:gridCol w:w="4579"/>
        <w:gridCol w:w="3710"/>
      </w:tblGrid>
      <w:tr w14:paraId="3FF682DA">
        <w:tblPrEx>
          <w:tblCellMar>
            <w:top w:w="0" w:type="dxa"/>
            <w:left w:w="0" w:type="dxa"/>
            <w:bottom w:w="0" w:type="dxa"/>
            <w:right w:w="0" w:type="dxa"/>
          </w:tblCellMar>
        </w:tblPrEx>
        <w:trPr>
          <w:trHeight w:val="454" w:hRule="exact"/>
        </w:trPr>
        <w:tc>
          <w:tcPr>
            <w:tcW w:w="1102" w:type="dxa"/>
            <w:tcBorders>
              <w:top w:val="single" w:color="000000" w:sz="4" w:space="0"/>
              <w:left w:val="single" w:color="000000" w:sz="4" w:space="0"/>
              <w:bottom w:val="single" w:color="000000" w:sz="4" w:space="0"/>
              <w:right w:val="single" w:color="000000" w:sz="4" w:space="0"/>
            </w:tcBorders>
          </w:tcPr>
          <w:p w14:paraId="06B317D2">
            <w:pPr>
              <w:pStyle w:val="11"/>
              <w:kinsoku w:val="0"/>
              <w:overflowPunct w:val="0"/>
              <w:spacing w:line="360" w:lineRule="exact"/>
              <w:ind w:left="103"/>
              <w:rPr>
                <w:rFonts w:ascii="宋体"/>
              </w:rPr>
            </w:pPr>
            <w:r>
              <w:rPr>
                <w:rFonts w:hint="eastAsia" w:ascii="宋体" w:cs="宋体"/>
              </w:rPr>
              <w:t>序号</w:t>
            </w:r>
          </w:p>
        </w:tc>
        <w:tc>
          <w:tcPr>
            <w:tcW w:w="4579" w:type="dxa"/>
            <w:tcBorders>
              <w:top w:val="single" w:color="000000" w:sz="4" w:space="0"/>
              <w:left w:val="single" w:color="000000" w:sz="4" w:space="0"/>
              <w:bottom w:val="single" w:color="000000" w:sz="4" w:space="0"/>
              <w:right w:val="single" w:color="000000" w:sz="4" w:space="0"/>
            </w:tcBorders>
          </w:tcPr>
          <w:p w14:paraId="1FA577A2">
            <w:pPr>
              <w:pStyle w:val="11"/>
              <w:kinsoku w:val="0"/>
              <w:overflowPunct w:val="0"/>
              <w:spacing w:line="360" w:lineRule="exact"/>
              <w:ind w:left="101"/>
              <w:rPr>
                <w:rFonts w:ascii="宋体"/>
              </w:rPr>
            </w:pPr>
            <w:r>
              <w:rPr>
                <w:rFonts w:hint="eastAsia" w:ascii="宋体" w:cs="宋体"/>
              </w:rPr>
              <w:t>管理体系认证类型</w:t>
            </w:r>
          </w:p>
        </w:tc>
        <w:tc>
          <w:tcPr>
            <w:tcW w:w="3710" w:type="dxa"/>
            <w:tcBorders>
              <w:top w:val="single" w:color="000000" w:sz="4" w:space="0"/>
              <w:left w:val="single" w:color="000000" w:sz="4" w:space="0"/>
              <w:bottom w:val="single" w:color="000000" w:sz="4" w:space="0"/>
              <w:right w:val="single" w:color="000000" w:sz="4" w:space="0"/>
            </w:tcBorders>
          </w:tcPr>
          <w:p w14:paraId="29EB3900">
            <w:pPr>
              <w:pStyle w:val="11"/>
              <w:kinsoku w:val="0"/>
              <w:overflowPunct w:val="0"/>
              <w:spacing w:line="360" w:lineRule="exact"/>
              <w:ind w:left="103"/>
              <w:rPr>
                <w:rFonts w:ascii="宋体"/>
              </w:rPr>
            </w:pPr>
            <w:r>
              <w:rPr>
                <w:rFonts w:hint="eastAsia" w:ascii="宋体" w:cs="宋体"/>
              </w:rPr>
              <w:t>目前管理体系覆盖人数</w:t>
            </w:r>
          </w:p>
        </w:tc>
      </w:tr>
      <w:tr w14:paraId="55F3B221">
        <w:tblPrEx>
          <w:tblCellMar>
            <w:top w:w="0" w:type="dxa"/>
            <w:left w:w="0" w:type="dxa"/>
            <w:bottom w:w="0" w:type="dxa"/>
            <w:right w:w="0" w:type="dxa"/>
          </w:tblCellMar>
        </w:tblPrEx>
        <w:trPr>
          <w:trHeight w:val="454" w:hRule="exact"/>
        </w:trPr>
        <w:tc>
          <w:tcPr>
            <w:tcW w:w="1102" w:type="dxa"/>
            <w:tcBorders>
              <w:top w:val="single" w:color="000000" w:sz="4" w:space="0"/>
              <w:left w:val="single" w:color="000000" w:sz="4" w:space="0"/>
              <w:bottom w:val="single" w:color="000000" w:sz="4" w:space="0"/>
              <w:right w:val="single" w:color="000000" w:sz="4" w:space="0"/>
            </w:tcBorders>
          </w:tcPr>
          <w:p w14:paraId="6F06B478">
            <w:pPr>
              <w:pStyle w:val="11"/>
              <w:kinsoku w:val="0"/>
              <w:overflowPunct w:val="0"/>
              <w:spacing w:line="360" w:lineRule="exact"/>
              <w:ind w:left="103"/>
              <w:rPr>
                <w:rFonts w:ascii="宋体"/>
              </w:rPr>
            </w:pPr>
            <w:r>
              <w:rPr>
                <w:rFonts w:ascii="宋体"/>
              </w:rPr>
              <w:t>1</w:t>
            </w:r>
          </w:p>
        </w:tc>
        <w:tc>
          <w:tcPr>
            <w:tcW w:w="4579" w:type="dxa"/>
            <w:tcBorders>
              <w:top w:val="single" w:color="000000" w:sz="4" w:space="0"/>
              <w:left w:val="single" w:color="000000" w:sz="4" w:space="0"/>
              <w:bottom w:val="single" w:color="000000" w:sz="4" w:space="0"/>
              <w:right w:val="single" w:color="000000" w:sz="4" w:space="0"/>
            </w:tcBorders>
          </w:tcPr>
          <w:p w14:paraId="6F46402C">
            <w:pPr>
              <w:pStyle w:val="11"/>
              <w:kinsoku w:val="0"/>
              <w:overflowPunct w:val="0"/>
              <w:spacing w:line="360" w:lineRule="exact"/>
              <w:ind w:left="101"/>
              <w:rPr>
                <w:rFonts w:ascii="宋体"/>
              </w:rPr>
            </w:pPr>
            <w:r>
              <w:rPr>
                <w:rFonts w:hint="eastAsia" w:ascii="宋体" w:cs="宋体"/>
              </w:rPr>
              <w:t>质量管理体系</w:t>
            </w:r>
          </w:p>
        </w:tc>
        <w:tc>
          <w:tcPr>
            <w:tcW w:w="3710" w:type="dxa"/>
            <w:tcBorders>
              <w:top w:val="single" w:color="000000" w:sz="4" w:space="0"/>
              <w:left w:val="single" w:color="000000" w:sz="4" w:space="0"/>
              <w:bottom w:val="single" w:color="000000" w:sz="4" w:space="0"/>
              <w:right w:val="single" w:color="000000" w:sz="4" w:space="0"/>
            </w:tcBorders>
          </w:tcPr>
          <w:p w14:paraId="7518DD6E">
            <w:pPr>
              <w:spacing w:line="360" w:lineRule="exact"/>
              <w:jc w:val="center"/>
              <w:rPr>
                <w:rFonts w:hint="eastAsia" w:ascii="宋体" w:eastAsia="宋体"/>
                <w:lang w:val="en-US" w:eastAsia="zh-CN"/>
              </w:rPr>
            </w:pPr>
            <w:r>
              <w:rPr>
                <w:rFonts w:hint="eastAsia" w:ascii="宋体"/>
                <w:lang w:val="en-US" w:eastAsia="zh-CN"/>
              </w:rPr>
              <w:t>/</w:t>
            </w:r>
          </w:p>
        </w:tc>
      </w:tr>
      <w:tr w14:paraId="7AA2D7ED">
        <w:tblPrEx>
          <w:tblCellMar>
            <w:top w:w="0" w:type="dxa"/>
            <w:left w:w="0" w:type="dxa"/>
            <w:bottom w:w="0" w:type="dxa"/>
            <w:right w:w="0" w:type="dxa"/>
          </w:tblCellMar>
        </w:tblPrEx>
        <w:trPr>
          <w:trHeight w:val="454" w:hRule="exact"/>
        </w:trPr>
        <w:tc>
          <w:tcPr>
            <w:tcW w:w="1102" w:type="dxa"/>
            <w:tcBorders>
              <w:top w:val="single" w:color="000000" w:sz="4" w:space="0"/>
              <w:left w:val="single" w:color="000000" w:sz="4" w:space="0"/>
              <w:bottom w:val="single" w:color="000000" w:sz="4" w:space="0"/>
              <w:right w:val="single" w:color="000000" w:sz="4" w:space="0"/>
            </w:tcBorders>
          </w:tcPr>
          <w:p w14:paraId="01058EDC">
            <w:pPr>
              <w:pStyle w:val="11"/>
              <w:kinsoku w:val="0"/>
              <w:overflowPunct w:val="0"/>
              <w:spacing w:line="360" w:lineRule="exact"/>
              <w:ind w:left="103"/>
              <w:rPr>
                <w:rFonts w:ascii="宋体"/>
              </w:rPr>
            </w:pPr>
            <w:r>
              <w:rPr>
                <w:rFonts w:ascii="宋体"/>
              </w:rPr>
              <w:t>2</w:t>
            </w:r>
          </w:p>
        </w:tc>
        <w:tc>
          <w:tcPr>
            <w:tcW w:w="4579" w:type="dxa"/>
            <w:tcBorders>
              <w:top w:val="single" w:color="000000" w:sz="4" w:space="0"/>
              <w:left w:val="single" w:color="000000" w:sz="4" w:space="0"/>
              <w:bottom w:val="single" w:color="000000" w:sz="4" w:space="0"/>
              <w:right w:val="single" w:color="000000" w:sz="4" w:space="0"/>
            </w:tcBorders>
          </w:tcPr>
          <w:p w14:paraId="4D462C7E">
            <w:pPr>
              <w:pStyle w:val="11"/>
              <w:kinsoku w:val="0"/>
              <w:overflowPunct w:val="0"/>
              <w:spacing w:line="360" w:lineRule="exact"/>
              <w:ind w:left="101"/>
              <w:rPr>
                <w:rFonts w:ascii="宋体"/>
              </w:rPr>
            </w:pPr>
            <w:r>
              <w:rPr>
                <w:rFonts w:hint="eastAsia" w:ascii="宋体" w:cs="宋体"/>
              </w:rPr>
              <w:t>环境管理体系</w:t>
            </w:r>
          </w:p>
        </w:tc>
        <w:tc>
          <w:tcPr>
            <w:tcW w:w="3710" w:type="dxa"/>
            <w:tcBorders>
              <w:top w:val="single" w:color="000000" w:sz="4" w:space="0"/>
              <w:left w:val="single" w:color="000000" w:sz="4" w:space="0"/>
              <w:bottom w:val="single" w:color="000000" w:sz="4" w:space="0"/>
              <w:right w:val="single" w:color="000000" w:sz="4" w:space="0"/>
            </w:tcBorders>
          </w:tcPr>
          <w:p w14:paraId="1825BBD0">
            <w:pPr>
              <w:spacing w:line="360" w:lineRule="exact"/>
              <w:jc w:val="center"/>
              <w:rPr>
                <w:rFonts w:hint="default" w:ascii="宋体" w:eastAsia="宋体"/>
                <w:lang w:val="en-US" w:eastAsia="zh-CN"/>
              </w:rPr>
            </w:pPr>
            <w:r>
              <w:rPr>
                <w:rFonts w:hint="eastAsia" w:ascii="宋体"/>
                <w:lang w:val="en-US" w:eastAsia="zh-CN"/>
              </w:rPr>
              <w:t>24</w:t>
            </w:r>
          </w:p>
        </w:tc>
      </w:tr>
      <w:tr w14:paraId="3DE06B5A">
        <w:tblPrEx>
          <w:tblCellMar>
            <w:top w:w="0" w:type="dxa"/>
            <w:left w:w="0" w:type="dxa"/>
            <w:bottom w:w="0" w:type="dxa"/>
            <w:right w:w="0" w:type="dxa"/>
          </w:tblCellMar>
        </w:tblPrEx>
        <w:trPr>
          <w:trHeight w:val="454" w:hRule="exact"/>
        </w:trPr>
        <w:tc>
          <w:tcPr>
            <w:tcW w:w="1102" w:type="dxa"/>
            <w:tcBorders>
              <w:top w:val="single" w:color="000000" w:sz="4" w:space="0"/>
              <w:left w:val="single" w:color="000000" w:sz="4" w:space="0"/>
              <w:bottom w:val="single" w:color="000000" w:sz="4" w:space="0"/>
              <w:right w:val="single" w:color="000000" w:sz="4" w:space="0"/>
            </w:tcBorders>
          </w:tcPr>
          <w:p w14:paraId="5442963C">
            <w:pPr>
              <w:pStyle w:val="11"/>
              <w:kinsoku w:val="0"/>
              <w:overflowPunct w:val="0"/>
              <w:spacing w:line="360" w:lineRule="exact"/>
              <w:ind w:left="103"/>
              <w:rPr>
                <w:rFonts w:ascii="宋体"/>
              </w:rPr>
            </w:pPr>
            <w:r>
              <w:rPr>
                <w:rFonts w:ascii="宋体"/>
              </w:rPr>
              <w:t>3</w:t>
            </w:r>
          </w:p>
        </w:tc>
        <w:tc>
          <w:tcPr>
            <w:tcW w:w="4579" w:type="dxa"/>
            <w:tcBorders>
              <w:top w:val="single" w:color="000000" w:sz="4" w:space="0"/>
              <w:left w:val="single" w:color="000000" w:sz="4" w:space="0"/>
              <w:bottom w:val="single" w:color="000000" w:sz="4" w:space="0"/>
              <w:right w:val="single" w:color="000000" w:sz="4" w:space="0"/>
            </w:tcBorders>
          </w:tcPr>
          <w:p w14:paraId="198A4E72">
            <w:pPr>
              <w:pStyle w:val="11"/>
              <w:kinsoku w:val="0"/>
              <w:overflowPunct w:val="0"/>
              <w:spacing w:line="360" w:lineRule="exact"/>
              <w:ind w:left="101"/>
              <w:rPr>
                <w:rFonts w:ascii="宋体"/>
              </w:rPr>
            </w:pPr>
            <w:r>
              <w:rPr>
                <w:rFonts w:hint="eastAsia" w:ascii="宋体" w:cs="宋体"/>
              </w:rPr>
              <w:t>职业健康安全管理体系</w:t>
            </w:r>
          </w:p>
        </w:tc>
        <w:tc>
          <w:tcPr>
            <w:tcW w:w="3710" w:type="dxa"/>
            <w:tcBorders>
              <w:top w:val="single" w:color="000000" w:sz="4" w:space="0"/>
              <w:left w:val="single" w:color="000000" w:sz="4" w:space="0"/>
              <w:bottom w:val="single" w:color="000000" w:sz="4" w:space="0"/>
              <w:right w:val="single" w:color="000000" w:sz="4" w:space="0"/>
            </w:tcBorders>
          </w:tcPr>
          <w:p w14:paraId="69F02C4D">
            <w:pPr>
              <w:spacing w:line="360" w:lineRule="exact"/>
              <w:jc w:val="center"/>
              <w:rPr>
                <w:rFonts w:hint="default" w:ascii="宋体" w:eastAsia="宋体"/>
                <w:lang w:val="en-US" w:eastAsia="zh-CN"/>
              </w:rPr>
            </w:pPr>
            <w:r>
              <w:rPr>
                <w:rFonts w:hint="eastAsia" w:ascii="宋体"/>
                <w:lang w:val="en-US" w:eastAsia="zh-CN"/>
              </w:rPr>
              <w:t>24</w:t>
            </w:r>
          </w:p>
        </w:tc>
      </w:tr>
      <w:tr w14:paraId="49D0C67C">
        <w:tblPrEx>
          <w:tblCellMar>
            <w:top w:w="0" w:type="dxa"/>
            <w:left w:w="0" w:type="dxa"/>
            <w:bottom w:w="0" w:type="dxa"/>
            <w:right w:w="0" w:type="dxa"/>
          </w:tblCellMar>
        </w:tblPrEx>
        <w:trPr>
          <w:trHeight w:val="454" w:hRule="exact"/>
        </w:trPr>
        <w:tc>
          <w:tcPr>
            <w:tcW w:w="1102" w:type="dxa"/>
            <w:tcBorders>
              <w:top w:val="single" w:color="000000" w:sz="4" w:space="0"/>
              <w:left w:val="single" w:color="000000" w:sz="4" w:space="0"/>
              <w:bottom w:val="single" w:color="000000" w:sz="4" w:space="0"/>
              <w:right w:val="single" w:color="000000" w:sz="4" w:space="0"/>
            </w:tcBorders>
          </w:tcPr>
          <w:p w14:paraId="65832C51">
            <w:pPr>
              <w:pStyle w:val="11"/>
              <w:kinsoku w:val="0"/>
              <w:overflowPunct w:val="0"/>
              <w:spacing w:line="360" w:lineRule="exact"/>
              <w:ind w:left="103"/>
              <w:rPr>
                <w:rFonts w:ascii="宋体"/>
              </w:rPr>
            </w:pPr>
            <w:r>
              <w:rPr>
                <w:rFonts w:ascii="宋体"/>
              </w:rPr>
              <w:t>4</w:t>
            </w:r>
          </w:p>
        </w:tc>
        <w:tc>
          <w:tcPr>
            <w:tcW w:w="4579" w:type="dxa"/>
            <w:tcBorders>
              <w:top w:val="single" w:color="000000" w:sz="4" w:space="0"/>
              <w:left w:val="single" w:color="000000" w:sz="4" w:space="0"/>
              <w:bottom w:val="single" w:color="000000" w:sz="4" w:space="0"/>
              <w:right w:val="single" w:color="000000" w:sz="4" w:space="0"/>
            </w:tcBorders>
          </w:tcPr>
          <w:p w14:paraId="74480A58">
            <w:pPr>
              <w:pStyle w:val="11"/>
              <w:kinsoku w:val="0"/>
              <w:overflowPunct w:val="0"/>
              <w:spacing w:line="360" w:lineRule="exact"/>
              <w:ind w:left="101"/>
              <w:rPr>
                <w:rFonts w:ascii="宋体"/>
              </w:rPr>
            </w:pPr>
            <w:r>
              <w:rPr>
                <w:rFonts w:hint="eastAsia" w:ascii="宋体" w:cs="宋体"/>
              </w:rPr>
              <w:t>信息安全管理体系</w:t>
            </w:r>
          </w:p>
        </w:tc>
        <w:tc>
          <w:tcPr>
            <w:tcW w:w="3710" w:type="dxa"/>
            <w:tcBorders>
              <w:top w:val="single" w:color="000000" w:sz="4" w:space="0"/>
              <w:left w:val="single" w:color="000000" w:sz="4" w:space="0"/>
              <w:bottom w:val="single" w:color="000000" w:sz="4" w:space="0"/>
              <w:right w:val="single" w:color="000000" w:sz="4" w:space="0"/>
            </w:tcBorders>
          </w:tcPr>
          <w:p w14:paraId="0AC1D9E4">
            <w:pPr>
              <w:spacing w:line="360" w:lineRule="exact"/>
              <w:jc w:val="center"/>
              <w:rPr>
                <w:rFonts w:hint="eastAsia" w:ascii="宋体" w:eastAsia="宋体"/>
                <w:lang w:val="en-US" w:eastAsia="zh-CN"/>
              </w:rPr>
            </w:pPr>
            <w:r>
              <w:rPr>
                <w:rFonts w:hint="eastAsia" w:ascii="宋体"/>
                <w:lang w:val="en-US" w:eastAsia="zh-CN"/>
              </w:rPr>
              <w:t>/</w:t>
            </w:r>
          </w:p>
        </w:tc>
      </w:tr>
      <w:tr w14:paraId="5D7271D7">
        <w:tblPrEx>
          <w:tblCellMar>
            <w:top w:w="0" w:type="dxa"/>
            <w:left w:w="0" w:type="dxa"/>
            <w:bottom w:w="0" w:type="dxa"/>
            <w:right w:w="0" w:type="dxa"/>
          </w:tblCellMar>
        </w:tblPrEx>
        <w:trPr>
          <w:trHeight w:val="454" w:hRule="exact"/>
        </w:trPr>
        <w:tc>
          <w:tcPr>
            <w:tcW w:w="1102" w:type="dxa"/>
            <w:tcBorders>
              <w:top w:val="single" w:color="000000" w:sz="4" w:space="0"/>
              <w:left w:val="single" w:color="000000" w:sz="4" w:space="0"/>
              <w:bottom w:val="single" w:color="000000" w:sz="4" w:space="0"/>
              <w:right w:val="single" w:color="000000" w:sz="4" w:space="0"/>
            </w:tcBorders>
          </w:tcPr>
          <w:p w14:paraId="695B67E6">
            <w:pPr>
              <w:pStyle w:val="11"/>
              <w:kinsoku w:val="0"/>
              <w:overflowPunct w:val="0"/>
              <w:spacing w:line="360" w:lineRule="exact"/>
              <w:ind w:left="103"/>
              <w:rPr>
                <w:rFonts w:ascii="宋体"/>
              </w:rPr>
            </w:pPr>
            <w:r>
              <w:rPr>
                <w:rFonts w:hint="eastAsia" w:ascii="宋体"/>
              </w:rPr>
              <w:t>5</w:t>
            </w:r>
          </w:p>
        </w:tc>
        <w:tc>
          <w:tcPr>
            <w:tcW w:w="4579" w:type="dxa"/>
            <w:tcBorders>
              <w:top w:val="single" w:color="000000" w:sz="4" w:space="0"/>
              <w:left w:val="single" w:color="000000" w:sz="4" w:space="0"/>
              <w:bottom w:val="single" w:color="000000" w:sz="4" w:space="0"/>
              <w:right w:val="single" w:color="000000" w:sz="4" w:space="0"/>
            </w:tcBorders>
          </w:tcPr>
          <w:p w14:paraId="72ADCF1F">
            <w:pPr>
              <w:pStyle w:val="11"/>
              <w:kinsoku w:val="0"/>
              <w:overflowPunct w:val="0"/>
              <w:spacing w:line="360" w:lineRule="exact"/>
              <w:ind w:left="101"/>
              <w:rPr>
                <w:rFonts w:ascii="宋体" w:cs="宋体"/>
              </w:rPr>
            </w:pPr>
            <w:r>
              <w:rPr>
                <w:rFonts w:hint="eastAsia" w:ascii="宋体" w:cs="宋体"/>
              </w:rPr>
              <w:t>信息</w:t>
            </w:r>
            <w:r>
              <w:rPr>
                <w:rFonts w:ascii="宋体" w:cs="宋体"/>
              </w:rPr>
              <w:t>技术服务管理体系</w:t>
            </w:r>
          </w:p>
        </w:tc>
        <w:tc>
          <w:tcPr>
            <w:tcW w:w="3710" w:type="dxa"/>
            <w:tcBorders>
              <w:top w:val="single" w:color="000000" w:sz="4" w:space="0"/>
              <w:left w:val="single" w:color="000000" w:sz="4" w:space="0"/>
              <w:bottom w:val="single" w:color="000000" w:sz="4" w:space="0"/>
              <w:right w:val="single" w:color="000000" w:sz="4" w:space="0"/>
            </w:tcBorders>
          </w:tcPr>
          <w:p w14:paraId="10EFE009">
            <w:pPr>
              <w:spacing w:line="360" w:lineRule="exact"/>
              <w:jc w:val="center"/>
              <w:rPr>
                <w:rFonts w:hint="eastAsia" w:ascii="宋体" w:eastAsia="宋体"/>
                <w:lang w:val="en-US" w:eastAsia="zh-CN"/>
              </w:rPr>
            </w:pPr>
            <w:r>
              <w:rPr>
                <w:rFonts w:hint="eastAsia" w:ascii="宋体"/>
                <w:lang w:val="en-US" w:eastAsia="zh-CN"/>
              </w:rPr>
              <w:t>/</w:t>
            </w:r>
          </w:p>
        </w:tc>
      </w:tr>
      <w:tr w14:paraId="169924BA">
        <w:tblPrEx>
          <w:tblCellMar>
            <w:top w:w="0" w:type="dxa"/>
            <w:left w:w="0" w:type="dxa"/>
            <w:bottom w:w="0" w:type="dxa"/>
            <w:right w:w="0" w:type="dxa"/>
          </w:tblCellMar>
        </w:tblPrEx>
        <w:trPr>
          <w:trHeight w:val="454" w:hRule="exact"/>
        </w:trPr>
        <w:tc>
          <w:tcPr>
            <w:tcW w:w="1102" w:type="dxa"/>
            <w:tcBorders>
              <w:top w:val="single" w:color="000000" w:sz="4" w:space="0"/>
              <w:left w:val="single" w:color="000000" w:sz="4" w:space="0"/>
              <w:bottom w:val="single" w:color="000000" w:sz="4" w:space="0"/>
              <w:right w:val="single" w:color="000000" w:sz="4" w:space="0"/>
            </w:tcBorders>
          </w:tcPr>
          <w:p w14:paraId="0A862445">
            <w:pPr>
              <w:pStyle w:val="11"/>
              <w:kinsoku w:val="0"/>
              <w:overflowPunct w:val="0"/>
              <w:spacing w:line="360" w:lineRule="exact"/>
              <w:ind w:left="103"/>
              <w:rPr>
                <w:rFonts w:ascii="宋体"/>
              </w:rPr>
            </w:pPr>
            <w:r>
              <w:rPr>
                <w:rFonts w:ascii="宋体"/>
              </w:rPr>
              <w:t>6</w:t>
            </w:r>
          </w:p>
        </w:tc>
        <w:tc>
          <w:tcPr>
            <w:tcW w:w="4579" w:type="dxa"/>
            <w:tcBorders>
              <w:top w:val="single" w:color="000000" w:sz="4" w:space="0"/>
              <w:left w:val="single" w:color="000000" w:sz="4" w:space="0"/>
              <w:bottom w:val="single" w:color="000000" w:sz="4" w:space="0"/>
              <w:right w:val="single" w:color="000000" w:sz="4" w:space="0"/>
            </w:tcBorders>
          </w:tcPr>
          <w:p w14:paraId="572A1267">
            <w:pPr>
              <w:pStyle w:val="11"/>
              <w:kinsoku w:val="0"/>
              <w:overflowPunct w:val="0"/>
              <w:spacing w:line="360" w:lineRule="exact"/>
              <w:ind w:left="101"/>
              <w:rPr>
                <w:rFonts w:ascii="宋体"/>
              </w:rPr>
            </w:pPr>
            <w:r>
              <w:rPr>
                <w:rFonts w:hint="eastAsia" w:ascii="宋体" w:cs="宋体"/>
              </w:rPr>
              <w:t>其他管理体系</w:t>
            </w:r>
          </w:p>
        </w:tc>
        <w:tc>
          <w:tcPr>
            <w:tcW w:w="3710" w:type="dxa"/>
            <w:tcBorders>
              <w:top w:val="single" w:color="000000" w:sz="4" w:space="0"/>
              <w:left w:val="single" w:color="000000" w:sz="4" w:space="0"/>
              <w:bottom w:val="single" w:color="000000" w:sz="4" w:space="0"/>
              <w:right w:val="single" w:color="000000" w:sz="4" w:space="0"/>
            </w:tcBorders>
          </w:tcPr>
          <w:p w14:paraId="0410E11F">
            <w:pPr>
              <w:spacing w:line="360" w:lineRule="exact"/>
              <w:jc w:val="center"/>
              <w:rPr>
                <w:rFonts w:hint="default" w:ascii="宋体" w:eastAsia="宋体"/>
                <w:lang w:val="en-US" w:eastAsia="zh-CN"/>
              </w:rPr>
            </w:pPr>
            <w:r>
              <w:rPr>
                <w:rFonts w:hint="eastAsia" w:ascii="宋体"/>
                <w:lang w:val="en-US" w:eastAsia="zh-CN"/>
              </w:rPr>
              <w:t>24</w:t>
            </w:r>
            <w:bookmarkStart w:id="0" w:name="_GoBack"/>
            <w:bookmarkEnd w:id="0"/>
          </w:p>
        </w:tc>
      </w:tr>
    </w:tbl>
    <w:p w14:paraId="0C22AB78">
      <w:pPr>
        <w:pStyle w:val="5"/>
        <w:kinsoku w:val="0"/>
        <w:overflowPunct w:val="0"/>
        <w:spacing w:line="360" w:lineRule="exact"/>
        <w:ind w:left="0"/>
        <w:rPr>
          <w:sz w:val="20"/>
          <w:szCs w:val="20"/>
        </w:rPr>
      </w:pPr>
    </w:p>
    <w:p w14:paraId="2918E167">
      <w:pPr>
        <w:pStyle w:val="5"/>
        <w:kinsoku w:val="0"/>
        <w:overflowPunct w:val="0"/>
        <w:spacing w:line="360" w:lineRule="exact"/>
        <w:ind w:left="0"/>
        <w:rPr>
          <w:sz w:val="22"/>
          <w:szCs w:val="22"/>
        </w:rPr>
      </w:pPr>
    </w:p>
    <w:p w14:paraId="3A8BF8D8">
      <w:pPr>
        <w:pStyle w:val="5"/>
        <w:kinsoku w:val="0"/>
        <w:overflowPunct w:val="0"/>
        <w:spacing w:line="360" w:lineRule="exact"/>
        <w:ind w:left="0" w:right="114" w:firstLine="5760" w:firstLineChars="2400"/>
      </w:pPr>
      <w:r>
        <w:rPr>
          <w:rFonts w:hint="eastAsia"/>
        </w:rPr>
        <w:t xml:space="preserve">单位授权人签字：               </w:t>
      </w:r>
    </w:p>
    <w:p w14:paraId="26D65ACD">
      <w:pPr>
        <w:pStyle w:val="5"/>
        <w:tabs>
          <w:tab w:val="left" w:pos="839"/>
          <w:tab w:val="left" w:pos="1559"/>
        </w:tabs>
        <w:kinsoku w:val="0"/>
        <w:overflowPunct w:val="0"/>
        <w:spacing w:line="360" w:lineRule="exact"/>
        <w:ind w:left="0" w:right="1582"/>
      </w:pPr>
    </w:p>
    <w:p w14:paraId="08662645">
      <w:pPr>
        <w:pStyle w:val="5"/>
        <w:tabs>
          <w:tab w:val="left" w:pos="839"/>
          <w:tab w:val="left" w:pos="1559"/>
        </w:tabs>
        <w:kinsoku w:val="0"/>
        <w:overflowPunct w:val="0"/>
        <w:spacing w:line="360" w:lineRule="exact"/>
        <w:ind w:left="0" w:right="622"/>
        <w:jc w:val="right"/>
      </w:pPr>
      <w:r>
        <w:rPr>
          <w:rFonts w:hint="eastAsia"/>
        </w:rPr>
        <w:t>年</w:t>
      </w:r>
      <w:r>
        <w:tab/>
      </w:r>
      <w:r>
        <w:rPr>
          <w:rFonts w:hint="eastAsia"/>
        </w:rPr>
        <w:t>月</w:t>
      </w:r>
      <w:r>
        <w:tab/>
      </w:r>
      <w:r>
        <w:rPr>
          <w:rFonts w:hint="eastAsia"/>
        </w:rPr>
        <w:t>日</w:t>
      </w:r>
    </w:p>
    <w:p w14:paraId="51D6D698">
      <w:pPr>
        <w:pStyle w:val="5"/>
        <w:kinsoku w:val="0"/>
        <w:overflowPunct w:val="0"/>
        <w:spacing w:line="360" w:lineRule="exact"/>
        <w:ind w:left="0" w:right="111"/>
        <w:rPr>
          <w:sz w:val="20"/>
          <w:szCs w:val="20"/>
        </w:rPr>
      </w:pPr>
    </w:p>
    <w:p w14:paraId="39F36188">
      <w:pPr>
        <w:pStyle w:val="5"/>
        <w:kinsoku w:val="0"/>
        <w:overflowPunct w:val="0"/>
        <w:spacing w:line="360" w:lineRule="exact"/>
        <w:ind w:left="0" w:right="111"/>
        <w:rPr>
          <w:rFonts w:ascii="Times New Roman" w:cs="Times New Roman"/>
        </w:rPr>
      </w:pPr>
      <w:r>
        <w:rPr>
          <w:rFonts w:hint="eastAsia"/>
        </w:rPr>
        <w:t>回函请寄：北京市石景山区石景山路</w:t>
      </w:r>
      <w:r>
        <w:t>3</w:t>
      </w:r>
      <w:r>
        <w:rPr>
          <w:rFonts w:hint="eastAsia"/>
        </w:rPr>
        <w:t>号玉泉大厦</w:t>
      </w:r>
      <w:r>
        <w:t>5</w:t>
      </w:r>
      <w:r>
        <w:rPr>
          <w:rFonts w:hint="eastAsia"/>
        </w:rPr>
        <w:t>层</w:t>
      </w:r>
      <w:r>
        <w:t xml:space="preserve">  </w:t>
      </w:r>
      <w:r>
        <w:rPr>
          <w:rFonts w:hint="eastAsia"/>
        </w:rPr>
        <w:t>邮编：</w:t>
      </w:r>
      <w:r>
        <w:rPr>
          <w:rFonts w:ascii="Times New Roman" w:cs="Times New Roman"/>
        </w:rPr>
        <w:t>100049</w:t>
      </w:r>
    </w:p>
    <w:p w14:paraId="48F16FDA">
      <w:pPr>
        <w:pStyle w:val="5"/>
        <w:kinsoku w:val="0"/>
        <w:overflowPunct w:val="0"/>
        <w:spacing w:line="360" w:lineRule="exact"/>
        <w:ind w:left="0" w:right="111"/>
        <w:rPr>
          <w:rFonts w:cs="Times New Roman"/>
        </w:rPr>
      </w:pPr>
      <w:r>
        <w:t>联系</w:t>
      </w:r>
      <w:r>
        <w:rPr>
          <w:rFonts w:hint="eastAsia"/>
        </w:rPr>
        <w:t>方式：</w:t>
      </w:r>
      <w:r>
        <w:rPr>
          <w:rFonts w:ascii="Times New Roman" w:cs="Times New Roman"/>
        </w:rPr>
        <w:t xml:space="preserve"> 010-88255986</w:t>
      </w:r>
      <w:r>
        <w:rPr>
          <w:rFonts w:cs="Times New Roman"/>
        </w:rPr>
        <w:t>-801</w:t>
      </w:r>
    </w:p>
    <w:p w14:paraId="715CE90A">
      <w:pPr>
        <w:pStyle w:val="5"/>
        <w:kinsoku w:val="0"/>
        <w:overflowPunct w:val="0"/>
        <w:spacing w:line="360" w:lineRule="exact"/>
        <w:ind w:left="0" w:right="111"/>
      </w:pPr>
    </w:p>
    <w:p w14:paraId="14652596">
      <w:pPr>
        <w:pStyle w:val="5"/>
        <w:kinsoku w:val="0"/>
        <w:overflowPunct w:val="0"/>
        <w:spacing w:line="360" w:lineRule="exact"/>
        <w:ind w:left="0" w:right="111"/>
      </w:pPr>
      <w:r>
        <w:rPr>
          <w:rFonts w:hint="eastAsia"/>
        </w:rPr>
        <w:t>审核组长现场审核时与贵单位确认的结果填写上述《管理体系覆盖人数确认表》后，由审核组长带回交认证审核部。</w:t>
      </w:r>
    </w:p>
    <w:p w14:paraId="075FB633">
      <w:pPr>
        <w:pStyle w:val="5"/>
        <w:kinsoku w:val="0"/>
        <w:overflowPunct w:val="0"/>
        <w:ind w:left="0"/>
      </w:pPr>
    </w:p>
    <w:p w14:paraId="7DDD79AC">
      <w:pPr>
        <w:pStyle w:val="5"/>
        <w:kinsoku w:val="0"/>
        <w:overflowPunct w:val="0"/>
        <w:spacing w:before="4"/>
        <w:ind w:left="0"/>
        <w:rPr>
          <w:sz w:val="21"/>
          <w:szCs w:val="21"/>
        </w:rPr>
      </w:pPr>
    </w:p>
    <w:p w14:paraId="3491AFB3">
      <w:pPr>
        <w:pStyle w:val="5"/>
        <w:kinsoku w:val="0"/>
        <w:overflowPunct w:val="0"/>
        <w:ind w:right="114"/>
        <w:jc w:val="right"/>
        <w:rPr>
          <w:rFonts w:ascii="黑体" w:eastAsia="黑体"/>
        </w:rPr>
      </w:pPr>
      <w:r>
        <w:rPr>
          <w:rFonts w:hint="eastAsia" w:ascii="黑体" w:eastAsia="黑体"/>
        </w:rPr>
        <w:t>中标华信（北京）认证中心有限公司</w:t>
      </w:r>
    </w:p>
    <w:p w14:paraId="540E3560"/>
    <w:sectPr>
      <w:headerReference r:id="rId5" w:type="first"/>
      <w:footerReference r:id="rId8" w:type="first"/>
      <w:headerReference r:id="rId3" w:type="default"/>
      <w:footerReference r:id="rId6" w:type="default"/>
      <w:headerReference r:id="rId4" w:type="even"/>
      <w:footerReference r:id="rId7" w:type="even"/>
      <w:type w:val="continuous"/>
      <w:pgSz w:w="11910" w:h="16840"/>
      <w:pgMar w:top="1276" w:right="1080" w:bottom="1134" w:left="1080" w:header="907" w:footer="567"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News Gothic MT">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roman"/>
    <w:pitch w:val="default"/>
    <w:sig w:usb0="E00006FF" w:usb1="420024FF" w:usb2="02000000" w:usb3="00000000" w:csb0="2000019F" w:csb1="00000000"/>
  </w:font>
  <w:font w:name="Dotum">
    <w:altName w:val="Segoe Print"/>
    <w:panose1 w:val="00000000000000000000"/>
    <w:charset w:val="00"/>
    <w:family w:val="auto"/>
    <w:pitch w:val="default"/>
    <w:sig w:usb0="00000000" w:usb1="00000000" w:usb2="00000000" w:usb3="00000000" w:csb0="00000000" w:csb1="00000000"/>
  </w:font>
  <w:font w:name="华文细黑">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44BFC">
    <w:pPr>
      <w:rPr>
        <w:sz w:val="15"/>
        <w:szCs w:val="15"/>
      </w:rPr>
    </w:pPr>
    <w:r>
      <w:rPr>
        <w:rFonts w:hint="eastAsia" w:ascii="宋体"/>
        <w:b/>
        <w:spacing w:val="20"/>
        <w:sz w:val="15"/>
        <w:szCs w:val="15"/>
      </w:rPr>
      <w:t>中标华信认证中心</w:t>
    </w:r>
    <w:r>
      <w:rPr>
        <w:rFonts w:ascii="黑体" w:eastAsia="黑体"/>
        <w:b/>
        <w:spacing w:val="20"/>
        <w:sz w:val="15"/>
        <w:szCs w:val="15"/>
      </w:rPr>
      <w:t xml:space="preserve">      </w:t>
    </w:r>
  </w:p>
  <w:p w14:paraId="6F93B0C6">
    <w:r>
      <w:rPr>
        <w:sz w:val="15"/>
        <w:szCs w:val="15"/>
      </w:rPr>
      <w:t>China Standard Huaxin Certification Center</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B1E9A">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BB7868">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58185">
    <w:r>
      <w:pict>
        <v:rect id="文本框 3" o:spid="_x0000_s1027" o:spt="1" style="position:absolute;left:0pt;margin-left:357pt;margin-top:7.05pt;height:36pt;width:144pt;mso-wrap-distance-bottom:3.6pt;mso-wrap-distance-left:9pt;mso-wrap-distance-right:9pt;mso-wrap-distance-top:3.6pt;z-index:251659264;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">
          <v:path arrowok="t"/>
          <v:fill focussize="0,0"/>
          <v:stroke color="#FFFFFF"/>
          <v:imagedata o:title=""/>
          <o:lock v:ext="edit"/>
          <v:textbox>
            <w:txbxContent>
              <w:p w14:paraId="3BF9DC54">
                <w:pPr>
                  <w:pStyle w:val="7"/>
                  <w:pBdr>
                    <w:bottom w:val="none" w:color="auto" w:sz="0" w:space="0"/>
                  </w:pBdr>
                  <w:spacing w:line="240" w:lineRule="exact"/>
                  <w:jc w:val="right"/>
                  <w:rPr>
                    <w:rFonts w:ascii="宋体"/>
                  </w:rPr>
                </w:pPr>
                <w:r>
                  <w:rPr>
                    <w:rFonts w:hint="eastAsia" w:ascii="宋体"/>
                  </w:rPr>
                  <w:t>编号：中标华信</w:t>
                </w:r>
                <w:r>
                  <w:rPr>
                    <w:rFonts w:ascii="宋体"/>
                  </w:rPr>
                  <w:t>-</w:t>
                </w:r>
                <w:r>
                  <w:rPr>
                    <w:rFonts w:hint="eastAsia" w:ascii="宋体"/>
                  </w:rPr>
                  <w:t>申请附表5</w:t>
                </w:r>
              </w:p>
              <w:p w14:paraId="7B864EDD">
                <w:pPr>
                  <w:pStyle w:val="7"/>
                  <w:pBdr>
                    <w:bottom w:val="none" w:color="auto" w:sz="0" w:space="0"/>
                  </w:pBdr>
                  <w:spacing w:line="240" w:lineRule="exact"/>
                  <w:jc w:val="right"/>
                  <w:rPr>
                    <w:rFonts w:ascii="宋体"/>
                  </w:rPr>
                </w:pPr>
                <w:r>
                  <w:rPr>
                    <w:rFonts w:hint="eastAsia" w:ascii="宋体"/>
                  </w:rPr>
                  <w:t>版次：</w:t>
                </w:r>
                <w:r>
                  <w:rPr>
                    <w:rFonts w:ascii="宋体"/>
                  </w:rPr>
                  <w:t>3.</w:t>
                </w:r>
                <w:r>
                  <w:rPr>
                    <w:rFonts w:hint="eastAsia" w:ascii="宋体"/>
                  </w:rPr>
                  <w:t>3</w:t>
                </w:r>
              </w:p>
            </w:txbxContent>
          </v:textbox>
          <w10:wrap type="square"/>
        </v:rect>
      </w:pict>
    </w:r>
    <w:r>
      <w:pict>
        <v:rect id="文本框 2" o:spid="_x0000_s1026" o:spt="1" style="position:absolute;left:0pt;margin-left:107.25pt;margin-top:4.8pt;height:45pt;width:257.4pt;mso-wrap-distance-bottom:3.6pt;mso-wrap-distance-left:9pt;mso-wrap-distance-right:9pt;mso-wrap-distance-top:3.6pt;z-index:251659264;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">
          <v:path arrowok="t"/>
          <v:fill focussize="0,0"/>
          <v:stroke color="#FFFFFF"/>
          <v:imagedata o:title=""/>
          <o:lock v:ext="edit"/>
          <v:textbox>
            <w:txbxContent>
              <w:p w14:paraId="29E4CB28">
                <w:pPr>
                  <w:spacing w:line="400" w:lineRule="exact"/>
                  <w:jc w:val="center"/>
                  <w:rPr>
                    <w:rFonts w:ascii="黑体" w:eastAsia="黑体"/>
                    <w:b/>
                    <w:sz w:val="30"/>
                    <w:szCs w:val="30"/>
                  </w:rPr>
                </w:pPr>
                <w:r>
                  <w:rPr>
                    <w:rFonts w:hint="eastAsia" w:ascii="黑体" w:eastAsia="黑体"/>
                    <w:sz w:val="30"/>
                    <w:szCs w:val="30"/>
                  </w:rPr>
                  <w:t>关于管理体系覆盖有效人数的确认函</w:t>
                </w:r>
              </w:p>
            </w:txbxContent>
          </v:textbox>
          <w10:wrap type="square"/>
        </v:rect>
      </w:pict>
    </w:r>
    <w:r>
      <w:pict>
        <v:shape id="_x0000_s1025" o:spid="_x0000_s1025" o:spt="75" type="#_x0000_t75" style="position:absolute;left:0pt;margin-left:1.5pt;margin-top:8.1pt;height:40.2pt;width:51.3pt;mso-wrap-distance-bottom:0pt;mso-wrap-distance-left:9pt;mso-wrap-distance-right:9pt;mso-wrap-distance-top:0pt;z-index:251659264;mso-width-relative:page;mso-height-relative:page;" filled="f" o:preferrelative="t" stroked="f" coordsize="21600,21600">
          <v:path/>
          <v:fill on="f" focussize="0,0"/>
          <v:stroke on="f" joinstyle="miter"/>
          <v:imagedata r:id="rId1" o:title=""/>
          <o:lock v:ext="edit" aspectratio="t"/>
          <w10:wrap type="square"/>
        </v:shape>
      </w:pict>
    </w:r>
  </w:p>
  <w:p w14:paraId="0AD68A09"/>
  <w:p w14:paraId="637A3004">
    <w:pPr>
      <w:rPr>
        <w:rFonts w:ascii="黑体" w:eastAsia="黑体"/>
        <w:b/>
        <w:spacing w:val="20"/>
        <w:sz w:val="30"/>
        <w:szCs w:val="3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66EF1F">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9B7E0">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720"/>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doNotCompress"/>
  <w:hdrShapeDefaults>
    <o:shapelayout v:ext="edit">
      <o:idmap v:ext="edit" data="1"/>
    </o:shapelayout>
  </w:hdrShapeDefaults>
  <w:compat>
    <w:spaceForUL/>
    <w:ulTrailSpace/>
    <w:doNotExpandShiftReturn/>
    <w:shapeLayoutLikeWW8/>
    <w:alignTablesRowByRow/>
    <w:adjustLineHeightInTable/>
    <w:doNotUseHTMLParagraphAutoSpacing/>
    <w:doNotBreakWrappedTab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UwY2I5OGI5NzhhNTQ3ZDMyZGYwZDhjZjc2NWQ1ODgifQ=="/>
  </w:docVars>
  <w:rsids>
    <w:rsidRoot w:val="008F6E37"/>
    <w:rsid w:val="000B766D"/>
    <w:rsid w:val="00193997"/>
    <w:rsid w:val="002B3540"/>
    <w:rsid w:val="00317564"/>
    <w:rsid w:val="003F18AC"/>
    <w:rsid w:val="0046188C"/>
    <w:rsid w:val="004A1EB8"/>
    <w:rsid w:val="005570E3"/>
    <w:rsid w:val="006B3C21"/>
    <w:rsid w:val="0070087B"/>
    <w:rsid w:val="007724B5"/>
    <w:rsid w:val="0088422A"/>
    <w:rsid w:val="008A575D"/>
    <w:rsid w:val="008F6E37"/>
    <w:rsid w:val="00CA2ED8"/>
    <w:rsid w:val="00D7715F"/>
    <w:rsid w:val="00E164C7"/>
    <w:rsid w:val="00EC4387"/>
    <w:rsid w:val="00FB6B7D"/>
    <w:rsid w:val="474303D7"/>
    <w:rsid w:val="512F2D36"/>
    <w:rsid w:val="6E9964E5"/>
    <w:rsid w:val="7D7B3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pPr>
    <w:rPr>
      <w:rFonts w:ascii="Times New Roman" w:hAnsi="Times New Roman" w:eastAsia="宋体" w:cs="Times New Roman"/>
      <w:sz w:val="24"/>
      <w:szCs w:val="24"/>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rPr>
  </w:style>
  <w:style w:type="paragraph" w:styleId="3">
    <w:name w:val="heading 2"/>
    <w:basedOn w:val="1"/>
    <w:next w:val="1"/>
    <w:semiHidden/>
    <w:unhideWhenUsed/>
    <w:qFormat/>
    <w:uiPriority w:val="9"/>
    <w:pPr>
      <w:keepNext/>
      <w:keepLines/>
      <w:spacing w:before="260" w:after="260" w:line="415" w:lineRule="auto"/>
      <w:outlineLvl w:val="1"/>
    </w:pPr>
    <w:rPr>
      <w:rFonts w:ascii="Arial" w:hAnsi="Arial" w:eastAsia="黑体"/>
      <w:b/>
      <w:sz w:val="32"/>
    </w:rPr>
  </w:style>
  <w:style w:type="paragraph" w:styleId="4">
    <w:name w:val="heading 3"/>
    <w:basedOn w:val="1"/>
    <w:next w:val="1"/>
    <w:semiHidden/>
    <w:unhideWhenUsed/>
    <w:qFormat/>
    <w:uiPriority w:val="9"/>
    <w:pPr>
      <w:keepNext/>
      <w:keepLines/>
      <w:spacing w:before="260" w:after="260" w:line="415" w:lineRule="auto"/>
      <w:outlineLvl w:val="2"/>
    </w:pPr>
    <w:rPr>
      <w:b/>
      <w:sz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Body Text"/>
    <w:basedOn w:val="1"/>
    <w:qFormat/>
    <w:uiPriority w:val="0"/>
    <w:pPr>
      <w:ind w:left="220"/>
    </w:pPr>
    <w:rPr>
      <w:rFonts w:ascii="宋体" w:cs="宋体"/>
    </w:rPr>
  </w:style>
  <w:style w:type="paragraph" w:styleId="6">
    <w:name w:val="footer"/>
    <w:basedOn w:val="1"/>
    <w:uiPriority w:val="0"/>
    <w:pPr>
      <w:tabs>
        <w:tab w:val="center" w:pos="4153"/>
        <w:tab w:val="right" w:pos="8306"/>
      </w:tabs>
      <w:snapToGrid w:val="0"/>
    </w:pPr>
    <w:rPr>
      <w:sz w:val="18"/>
      <w:szCs w:val="18"/>
    </w:rPr>
  </w:style>
  <w:style w:type="paragraph" w:styleId="7">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0">
    <w:name w:val="List Paragraph"/>
    <w:basedOn w:val="1"/>
    <w:qFormat/>
    <w:uiPriority w:val="0"/>
  </w:style>
  <w:style w:type="paragraph" w:customStyle="1" w:styleId="11">
    <w:name w:val="Table Paragraph"/>
    <w:basedOn w:val="1"/>
    <w:qFormat/>
    <w:uiPriority w:val="0"/>
  </w:style>
  <w:style w:type="paragraph" w:customStyle="1" w:styleId="12">
    <w:name w:val="修订1"/>
    <w:hidden/>
    <w:semiHidden/>
    <w:qFormat/>
    <w:uiPriority w:val="99"/>
    <w:rPr>
      <w:rFonts w:ascii="Times New Roman" w:hAnsi="Times New Roman" w:eastAsia="宋体" w:cs="Times New Roman"/>
      <w:sz w:val="24"/>
      <w:szCs w:val="24"/>
      <w:lang w:val="en-US" w:eastAsia="zh-CN" w:bidi="ar-SA"/>
    </w:rPr>
  </w:style>
  <w:style w:type="paragraph" w:customStyle="1" w:styleId="13">
    <w:name w:val="Revision"/>
    <w:hidden/>
    <w:unhideWhenUsed/>
    <w:qFormat/>
    <w:uiPriority w:val="99"/>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7"/>
    <customShpInfo spid="_x0000_s1026"/>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中标华信认证中心</Company>
  <Pages>1</Pages>
  <Words>590</Words>
  <Characters>610</Characters>
  <Lines>4</Lines>
  <Paragraphs>1</Paragraphs>
  <TotalTime>10</TotalTime>
  <ScaleCrop>false</ScaleCrop>
  <LinksUpToDate>false</LinksUpToDate>
  <CharactersWithSpaces>631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2016-11-22T03:38:00Z</dcterms:created>
  <dc:creator>CSHCC</dc:creator>
  <cp:lastModifiedBy>WPS_1663991090</cp:lastModifiedBy>
  <dcterms:modified xsi:type="dcterms:W3CDTF">2025-03-19T02:05:02Z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PScript5.dll Version 5.2.2</vt:lpwstr>
  </property>
  <property fmtid="{D5CDD505-2E9C-101B-9397-08002B2CF9AE}" pid="3" name="KSOProductBuildVer">
    <vt:lpwstr>2052-12.1.0.20305</vt:lpwstr>
  </property>
  <property fmtid="{D5CDD505-2E9C-101B-9397-08002B2CF9AE}" pid="4" name="ICV">
    <vt:lpwstr>CE2FB65426BD41ACA7CD7E1C0FDC5D99_12</vt:lpwstr>
  </property>
  <property fmtid="{D5CDD505-2E9C-101B-9397-08002B2CF9AE}" pid="5" name="KSOTemplateDocerSaveRecord">
    <vt:lpwstr>eyJoZGlkIjoiOTVmNjdmODFiMjNjYWFjMzVhODNkYTIwZGYyNDZmZGUiLCJ1c2VySWQiOiIxNDE1MTUwOTU1In0=</vt:lpwstr>
  </property>
</Properties>
</file>