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DD978A"/>
    <w:p w14:paraId="3859CBDA">
      <w:pPr>
        <w:spacing w:before="156" w:beforeLines="50" w:after="156" w:afterLines="50"/>
        <w:rPr>
          <w:b/>
        </w:rPr>
      </w:pPr>
      <w:r>
        <w:rPr>
          <w:rFonts w:hint="eastAsia"/>
          <w:b/>
        </w:rPr>
        <w:t xml:space="preserve">单位名称：北京创联致信科技有限公司                          </w:t>
      </w:r>
    </w:p>
    <w:tbl>
      <w:tblPr>
        <w:tblStyle w:val="7"/>
        <w:tblW w:w="1412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5"/>
        <w:gridCol w:w="1694"/>
        <w:gridCol w:w="1580"/>
        <w:gridCol w:w="1126"/>
        <w:gridCol w:w="982"/>
        <w:gridCol w:w="1200"/>
        <w:gridCol w:w="1432"/>
        <w:gridCol w:w="1423"/>
        <w:gridCol w:w="2421"/>
        <w:gridCol w:w="1571"/>
      </w:tblGrid>
      <w:tr w14:paraId="7A828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695" w:type="dxa"/>
            <w:shd w:val="clear" w:color="auto" w:fill="auto"/>
            <w:vAlign w:val="center"/>
          </w:tcPr>
          <w:p w14:paraId="1CE4195C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04A8EFEE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580" w:type="dxa"/>
            <w:vAlign w:val="center"/>
          </w:tcPr>
          <w:p w14:paraId="75CE7173">
            <w:pPr>
              <w:jc w:val="center"/>
            </w:pPr>
            <w:r>
              <w:rPr>
                <w:rFonts w:hint="eastAsia"/>
              </w:rPr>
              <w:t>临时场所</w:t>
            </w:r>
          </w:p>
          <w:p w14:paraId="1A4E4952">
            <w:pPr>
              <w:jc w:val="center"/>
            </w:pPr>
            <w:r>
              <w:rPr>
                <w:rFonts w:hint="eastAsia"/>
              </w:rPr>
              <w:t>业务活动</w:t>
            </w:r>
          </w:p>
        </w:tc>
        <w:tc>
          <w:tcPr>
            <w:tcW w:w="1126" w:type="dxa"/>
            <w:vAlign w:val="center"/>
          </w:tcPr>
          <w:p w14:paraId="188AC597">
            <w:pPr>
              <w:jc w:val="center"/>
            </w:pPr>
            <w:r>
              <w:rPr>
                <w:rFonts w:hint="eastAsia"/>
              </w:rPr>
              <w:t>目前活动进展状态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1FBDBD35">
            <w:pPr>
              <w:jc w:val="center"/>
            </w:pPr>
            <w:r>
              <w:rPr>
                <w:rFonts w:hint="eastAsia"/>
              </w:rPr>
              <w:t>项目员工人数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EB575F0">
            <w:pPr>
              <w:jc w:val="center"/>
            </w:pPr>
            <w:r>
              <w:rPr>
                <w:rFonts w:hint="eastAsia"/>
              </w:rPr>
              <w:t>临时工、分包方人数</w:t>
            </w:r>
          </w:p>
        </w:tc>
        <w:tc>
          <w:tcPr>
            <w:tcW w:w="1432" w:type="dxa"/>
            <w:shd w:val="clear" w:color="auto" w:fill="auto"/>
            <w:vAlign w:val="center"/>
          </w:tcPr>
          <w:p w14:paraId="24FFC46A">
            <w:pPr>
              <w:jc w:val="center"/>
            </w:pPr>
            <w:r>
              <w:rPr>
                <w:rFonts w:hint="eastAsia"/>
              </w:rPr>
              <w:t>开始时间</w:t>
            </w:r>
          </w:p>
          <w:p w14:paraId="4948DC5C">
            <w:pPr>
              <w:jc w:val="center"/>
            </w:pPr>
            <w:r>
              <w:rPr>
                <w:rFonts w:hint="eastAsia"/>
              </w:rPr>
              <w:t>（年/月/日）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6213F14F">
            <w:pPr>
              <w:jc w:val="center"/>
            </w:pPr>
            <w:r>
              <w:rPr>
                <w:rFonts w:hint="eastAsia"/>
              </w:rPr>
              <w:t>结束时间</w:t>
            </w:r>
          </w:p>
          <w:p w14:paraId="17691276">
            <w:pPr>
              <w:jc w:val="center"/>
            </w:pPr>
            <w:r>
              <w:rPr>
                <w:rFonts w:hint="eastAsia"/>
              </w:rPr>
              <w:t>（年/月/日）</w:t>
            </w:r>
          </w:p>
        </w:tc>
        <w:tc>
          <w:tcPr>
            <w:tcW w:w="2421" w:type="dxa"/>
            <w:vAlign w:val="center"/>
          </w:tcPr>
          <w:p w14:paraId="241DBF64">
            <w:pPr>
              <w:jc w:val="center"/>
            </w:pPr>
            <w:r>
              <w:rPr>
                <w:rFonts w:hint="eastAsia"/>
              </w:rPr>
              <w:t>详细地址</w:t>
            </w:r>
          </w:p>
        </w:tc>
        <w:tc>
          <w:tcPr>
            <w:tcW w:w="1571" w:type="dxa"/>
            <w:vAlign w:val="center"/>
          </w:tcPr>
          <w:p w14:paraId="75492C5B">
            <w:pPr>
              <w:jc w:val="center"/>
            </w:pPr>
            <w:r>
              <w:rPr>
                <w:rFonts w:hint="eastAsia"/>
              </w:rPr>
              <w:t>总部到此项目的路程时间、交通工具</w:t>
            </w:r>
          </w:p>
        </w:tc>
      </w:tr>
      <w:tr w14:paraId="443C8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695" w:type="dxa"/>
            <w:shd w:val="clear" w:color="auto" w:fill="auto"/>
            <w:vAlign w:val="center"/>
          </w:tcPr>
          <w:p w14:paraId="1F99ABB0">
            <w:pPr>
              <w:jc w:val="center"/>
              <w:rPr>
                <w:rFonts w:hint="eastAsia" w:eastAsia="宋体"/>
                <w:color w:val="0000FF"/>
                <w:lang w:val="en-US" w:eastAsia="zh-CN"/>
              </w:rPr>
            </w:pPr>
            <w:r>
              <w:rPr>
                <w:rFonts w:hint="eastAsia"/>
                <w:color w:val="0000FF"/>
                <w:lang w:val="en-US" w:eastAsia="zh-CN"/>
              </w:rPr>
              <w:t>1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77F8EF0A">
            <w:pPr>
              <w:jc w:val="center"/>
              <w:rPr>
                <w:rFonts w:ascii="Times New Roman" w:hAnsi="Times New Roman" w:eastAsia="宋体" w:cs="Times New Roman"/>
                <w:color w:val="0000FF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FF"/>
              </w:rPr>
              <w:t>蒙古昆明卷烟有限公司网信项目全生命周期安全管理系统</w:t>
            </w:r>
          </w:p>
        </w:tc>
        <w:tc>
          <w:tcPr>
            <w:tcW w:w="1580" w:type="dxa"/>
            <w:shd w:val="clear" w:color="auto" w:fill="auto"/>
            <w:vAlign w:val="center"/>
          </w:tcPr>
          <w:p w14:paraId="015B8497">
            <w:pPr>
              <w:jc w:val="center"/>
              <w:rPr>
                <w:rFonts w:hint="default" w:ascii="Times New Roman" w:hAnsi="Times New Roman" w:eastAsia="宋体" w:cs="Times New Roman"/>
                <w:color w:val="0000FF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FF"/>
              </w:rPr>
              <w:t>计算机系统集成</w:t>
            </w:r>
            <w:r>
              <w:rPr>
                <w:rFonts w:hint="eastAsia"/>
                <w:color w:val="0000FF"/>
                <w:lang w:eastAsia="zh-CN"/>
              </w:rPr>
              <w:t>、</w:t>
            </w:r>
            <w:r>
              <w:rPr>
                <w:rFonts w:hint="eastAsia"/>
                <w:color w:val="0000FF"/>
                <w:lang w:val="en-US" w:eastAsia="zh-CN"/>
              </w:rPr>
              <w:t>运维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7418E612">
            <w:pPr>
              <w:jc w:val="center"/>
              <w:rPr>
                <w:rFonts w:hint="eastAsia" w:ascii="Times New Roman" w:hAnsi="Times New Roman" w:eastAsia="宋体" w:cs="Times New Roman"/>
                <w:color w:val="0000FF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FF"/>
                <w:lang w:val="en-US" w:eastAsia="zh-CN"/>
              </w:rPr>
              <w:t>在施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215FBD65">
            <w:pPr>
              <w:jc w:val="center"/>
              <w:rPr>
                <w:rFonts w:hint="eastAsia" w:ascii="Times New Roman" w:hAnsi="Times New Roman" w:eastAsia="宋体" w:cs="Times New Roman"/>
                <w:color w:val="0000FF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FF"/>
                <w:lang w:val="en-US" w:eastAsia="zh-CN"/>
              </w:rPr>
              <w:t>3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6B2279A">
            <w:pPr>
              <w:jc w:val="center"/>
              <w:rPr>
                <w:rFonts w:hint="default" w:ascii="Times New Roman" w:hAnsi="Times New Roman" w:eastAsia="宋体" w:cs="Times New Roman"/>
                <w:color w:val="0000FF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0000FF"/>
                <w:kern w:val="2"/>
                <w:sz w:val="21"/>
                <w:szCs w:val="24"/>
                <w:lang w:val="en-US" w:eastAsia="zh-CN" w:bidi="ar-SA"/>
              </w:rPr>
              <w:t>/</w:t>
            </w:r>
          </w:p>
        </w:tc>
        <w:tc>
          <w:tcPr>
            <w:tcW w:w="1432" w:type="dxa"/>
            <w:shd w:val="clear" w:color="auto" w:fill="auto"/>
            <w:vAlign w:val="center"/>
          </w:tcPr>
          <w:p w14:paraId="4F017675">
            <w:pPr>
              <w:jc w:val="center"/>
              <w:rPr>
                <w:rFonts w:hint="default" w:ascii="Times New Roman" w:hAnsi="Times New Roman" w:eastAsia="宋体" w:cs="Times New Roman"/>
                <w:color w:val="0000FF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FF"/>
                <w:lang w:val="en-US" w:eastAsia="zh-CN"/>
              </w:rPr>
              <w:t>2023.7.1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54A4146F">
            <w:pPr>
              <w:jc w:val="center"/>
              <w:rPr>
                <w:rFonts w:hint="default" w:ascii="Times New Roman" w:hAnsi="Times New Roman" w:eastAsia="宋体" w:cs="Times New Roman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FF"/>
                <w:sz w:val="18"/>
                <w:szCs w:val="18"/>
                <w:lang w:val="en-US" w:eastAsia="zh-CN"/>
              </w:rPr>
              <w:t>2025.12.31</w:t>
            </w:r>
          </w:p>
        </w:tc>
        <w:tc>
          <w:tcPr>
            <w:tcW w:w="2421" w:type="dxa"/>
            <w:shd w:val="clear" w:color="auto" w:fill="auto"/>
            <w:vAlign w:val="top"/>
          </w:tcPr>
          <w:p w14:paraId="16A28CE1">
            <w:pPr>
              <w:jc w:val="center"/>
              <w:rPr>
                <w:rFonts w:ascii="Times New Roman" w:hAnsi="Times New Roman" w:eastAsia="宋体" w:cs="Times New Roman"/>
                <w:color w:val="0000FF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FF"/>
              </w:rPr>
              <w:t>内蒙古自治区呼和浩特市新城区昭乌达路1号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1955D35D">
            <w:pPr>
              <w:jc w:val="center"/>
              <w:rPr>
                <w:rFonts w:hint="default" w:ascii="Times New Roman" w:hAnsi="Times New Roman" w:eastAsia="宋体" w:cs="Times New Roman"/>
                <w:color w:val="0000FF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FF"/>
                <w:lang w:val="en-US" w:eastAsia="zh-CN"/>
              </w:rPr>
              <w:t>高铁 5小时</w:t>
            </w:r>
          </w:p>
        </w:tc>
      </w:tr>
      <w:tr w14:paraId="4B2C6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695" w:type="dxa"/>
            <w:shd w:val="clear" w:color="auto" w:fill="auto"/>
            <w:vAlign w:val="center"/>
          </w:tcPr>
          <w:p w14:paraId="5640C1DA">
            <w:pPr>
              <w:jc w:val="center"/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6E0F6B31">
            <w:pPr>
              <w:jc w:val="center"/>
            </w:pPr>
          </w:p>
        </w:tc>
        <w:tc>
          <w:tcPr>
            <w:tcW w:w="1580" w:type="dxa"/>
            <w:vAlign w:val="center"/>
          </w:tcPr>
          <w:p w14:paraId="0E82885E">
            <w:pPr>
              <w:jc w:val="center"/>
            </w:pPr>
          </w:p>
        </w:tc>
        <w:tc>
          <w:tcPr>
            <w:tcW w:w="1126" w:type="dxa"/>
            <w:vAlign w:val="center"/>
          </w:tcPr>
          <w:p w14:paraId="53CC5FC4">
            <w:pPr>
              <w:jc w:val="center"/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273ECBB1">
            <w:pPr>
              <w:jc w:val="center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6DC31409">
            <w:pPr>
              <w:jc w:val="center"/>
            </w:pPr>
          </w:p>
        </w:tc>
        <w:tc>
          <w:tcPr>
            <w:tcW w:w="1432" w:type="dxa"/>
            <w:shd w:val="clear" w:color="auto" w:fill="auto"/>
            <w:vAlign w:val="center"/>
          </w:tcPr>
          <w:p w14:paraId="7B05E524">
            <w:pPr>
              <w:jc w:val="center"/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1602A67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21" w:type="dxa"/>
          </w:tcPr>
          <w:p w14:paraId="4999D170">
            <w:pPr>
              <w:jc w:val="center"/>
            </w:pPr>
          </w:p>
        </w:tc>
        <w:tc>
          <w:tcPr>
            <w:tcW w:w="1571" w:type="dxa"/>
            <w:vAlign w:val="center"/>
          </w:tcPr>
          <w:p w14:paraId="71285BF7">
            <w:pPr>
              <w:jc w:val="center"/>
            </w:pPr>
            <w:bookmarkStart w:id="1" w:name="_GoBack"/>
            <w:bookmarkEnd w:id="1"/>
          </w:p>
        </w:tc>
      </w:tr>
      <w:tr w14:paraId="4BC56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695" w:type="dxa"/>
            <w:shd w:val="clear" w:color="auto" w:fill="auto"/>
            <w:vAlign w:val="center"/>
          </w:tcPr>
          <w:p w14:paraId="1DFE189B">
            <w:pPr>
              <w:jc w:val="center"/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03666FB7">
            <w:pPr>
              <w:jc w:val="center"/>
            </w:pPr>
          </w:p>
        </w:tc>
        <w:tc>
          <w:tcPr>
            <w:tcW w:w="1580" w:type="dxa"/>
            <w:vAlign w:val="center"/>
          </w:tcPr>
          <w:p w14:paraId="768D4C99">
            <w:pPr>
              <w:jc w:val="center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126" w:type="dxa"/>
            <w:vAlign w:val="center"/>
          </w:tcPr>
          <w:p w14:paraId="14691E2C">
            <w:pPr>
              <w:jc w:val="center"/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3C09B605">
            <w:pPr>
              <w:jc w:val="center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4FE486D7">
            <w:pPr>
              <w:jc w:val="center"/>
            </w:pPr>
          </w:p>
        </w:tc>
        <w:tc>
          <w:tcPr>
            <w:tcW w:w="1432" w:type="dxa"/>
            <w:shd w:val="clear" w:color="auto" w:fill="auto"/>
            <w:vAlign w:val="center"/>
          </w:tcPr>
          <w:p w14:paraId="784B6952">
            <w:pPr>
              <w:jc w:val="center"/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24DC62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21" w:type="dxa"/>
          </w:tcPr>
          <w:p w14:paraId="38FF3B83">
            <w:pPr>
              <w:jc w:val="center"/>
            </w:pPr>
          </w:p>
        </w:tc>
        <w:tc>
          <w:tcPr>
            <w:tcW w:w="1571" w:type="dxa"/>
            <w:vAlign w:val="center"/>
          </w:tcPr>
          <w:p w14:paraId="3BA48752">
            <w:pPr>
              <w:jc w:val="center"/>
            </w:pPr>
          </w:p>
        </w:tc>
      </w:tr>
      <w:tr w14:paraId="439DA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695" w:type="dxa"/>
            <w:shd w:val="clear" w:color="auto" w:fill="auto"/>
            <w:vAlign w:val="center"/>
          </w:tcPr>
          <w:p w14:paraId="3D4751DF">
            <w:pPr>
              <w:jc w:val="center"/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0786CA65">
            <w:pPr>
              <w:jc w:val="center"/>
            </w:pPr>
          </w:p>
        </w:tc>
        <w:tc>
          <w:tcPr>
            <w:tcW w:w="1580" w:type="dxa"/>
            <w:vAlign w:val="center"/>
          </w:tcPr>
          <w:p w14:paraId="6030BB10">
            <w:pPr>
              <w:jc w:val="center"/>
            </w:pPr>
          </w:p>
        </w:tc>
        <w:tc>
          <w:tcPr>
            <w:tcW w:w="1126" w:type="dxa"/>
            <w:vAlign w:val="center"/>
          </w:tcPr>
          <w:p w14:paraId="272FE9D5">
            <w:pPr>
              <w:jc w:val="center"/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7C10BF88">
            <w:pPr>
              <w:jc w:val="center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384FC8EC">
            <w:pPr>
              <w:jc w:val="center"/>
            </w:pPr>
          </w:p>
        </w:tc>
        <w:tc>
          <w:tcPr>
            <w:tcW w:w="1432" w:type="dxa"/>
            <w:shd w:val="clear" w:color="auto" w:fill="auto"/>
            <w:vAlign w:val="center"/>
          </w:tcPr>
          <w:p w14:paraId="253D2A07">
            <w:pPr>
              <w:jc w:val="center"/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3B8C01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21" w:type="dxa"/>
          </w:tcPr>
          <w:p w14:paraId="7FB2A4A1">
            <w:pPr>
              <w:jc w:val="center"/>
            </w:pPr>
          </w:p>
        </w:tc>
        <w:tc>
          <w:tcPr>
            <w:tcW w:w="1571" w:type="dxa"/>
            <w:vAlign w:val="center"/>
          </w:tcPr>
          <w:p w14:paraId="30461716">
            <w:pPr>
              <w:jc w:val="center"/>
            </w:pPr>
          </w:p>
        </w:tc>
      </w:tr>
      <w:tr w14:paraId="5AB10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695" w:type="dxa"/>
            <w:shd w:val="clear" w:color="auto" w:fill="auto"/>
            <w:vAlign w:val="center"/>
          </w:tcPr>
          <w:p w14:paraId="4F7E18ED">
            <w:pPr>
              <w:jc w:val="center"/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54345754">
            <w:pPr>
              <w:jc w:val="center"/>
            </w:pPr>
          </w:p>
        </w:tc>
        <w:tc>
          <w:tcPr>
            <w:tcW w:w="1580" w:type="dxa"/>
            <w:vAlign w:val="center"/>
          </w:tcPr>
          <w:p w14:paraId="6B23935C">
            <w:pPr>
              <w:jc w:val="center"/>
            </w:pPr>
          </w:p>
        </w:tc>
        <w:tc>
          <w:tcPr>
            <w:tcW w:w="1126" w:type="dxa"/>
            <w:vAlign w:val="center"/>
          </w:tcPr>
          <w:p w14:paraId="08C672D8">
            <w:pPr>
              <w:jc w:val="center"/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0DC9D3CF">
            <w:pPr>
              <w:jc w:val="center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701A24BA">
            <w:pPr>
              <w:jc w:val="center"/>
            </w:pPr>
          </w:p>
        </w:tc>
        <w:tc>
          <w:tcPr>
            <w:tcW w:w="1432" w:type="dxa"/>
            <w:shd w:val="clear" w:color="auto" w:fill="auto"/>
            <w:vAlign w:val="center"/>
          </w:tcPr>
          <w:p w14:paraId="473C55C7">
            <w:pPr>
              <w:jc w:val="center"/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42AAB0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21" w:type="dxa"/>
          </w:tcPr>
          <w:p w14:paraId="6A5E6943">
            <w:pPr>
              <w:jc w:val="center"/>
            </w:pPr>
          </w:p>
        </w:tc>
        <w:tc>
          <w:tcPr>
            <w:tcW w:w="1571" w:type="dxa"/>
            <w:vAlign w:val="center"/>
          </w:tcPr>
          <w:p w14:paraId="4E7EE59A">
            <w:pPr>
              <w:jc w:val="center"/>
            </w:pPr>
          </w:p>
        </w:tc>
      </w:tr>
    </w:tbl>
    <w:p w14:paraId="1136AC0D">
      <w:pPr>
        <w:rPr>
          <w:rFonts w:ascii="楷体" w:eastAsia="楷体"/>
        </w:rPr>
      </w:pPr>
      <w:r>
        <w:rPr>
          <w:rFonts w:hint="eastAsia" w:ascii="楷体" w:eastAsia="楷体"/>
        </w:rPr>
        <w:t xml:space="preserve">注：1、“临时场所业务活动”指该临时场所提供的具体服务内容，如安装、系统集成、保安、工程施工、工程测量测绘； </w:t>
      </w:r>
    </w:p>
    <w:p w14:paraId="050E3956">
      <w:pPr>
        <w:ind w:firstLine="420" w:firstLineChars="200"/>
        <w:rPr>
          <w:rFonts w:ascii="楷体" w:eastAsia="楷体"/>
        </w:rPr>
      </w:pPr>
      <w:r>
        <w:rPr>
          <w:rFonts w:ascii="楷体" w:eastAsia="楷体"/>
        </w:rPr>
        <w:t>2</w:t>
      </w:r>
      <w:r>
        <w:rPr>
          <w:rFonts w:hint="eastAsia" w:ascii="楷体" w:eastAsia="楷体"/>
        </w:rPr>
        <w:t xml:space="preserve">、“目前活动进展状态”指在施、停工、交付、验收等项目进展状态，申请单位每项业务活动需要至少填写一项在施项目，涉及交付和验收项目应只覆盖两年以内的工程项目； </w:t>
      </w:r>
    </w:p>
    <w:p w14:paraId="584899D8">
      <w:pPr>
        <w:ind w:firstLine="420" w:firstLineChars="200"/>
        <w:rPr>
          <w:rFonts w:ascii="楷体" w:eastAsia="楷体"/>
        </w:rPr>
      </w:pPr>
      <w:r>
        <w:rPr>
          <w:rFonts w:hint="eastAsia" w:ascii="楷体" w:eastAsia="楷体"/>
        </w:rPr>
        <w:t>3、申请方应如实填写本表。如有漏报项目，应在现场审核一个月之前及时向本中心补报，否则一旦中心确认漏报项目已影响到审核结论的客观性、有效性将保留采取补充审核、暂停、撤销认证证书等措施的权利。</w:t>
      </w:r>
    </w:p>
    <w:p w14:paraId="4A9E40A3">
      <w:pPr>
        <w:ind w:firstLine="420" w:firstLineChars="200"/>
        <w:rPr>
          <w:rFonts w:ascii="楷体" w:eastAsia="楷体"/>
        </w:rPr>
      </w:pPr>
      <w:r>
        <w:rPr>
          <w:rFonts w:hint="eastAsia" w:ascii="楷体" w:eastAsia="楷体"/>
        </w:rPr>
        <w:t>4、本表复印有效</w:t>
      </w:r>
      <w:bookmarkStart w:id="0" w:name="_Hlk62149967"/>
      <w:r>
        <w:rPr>
          <w:rFonts w:hint="eastAsia" w:ascii="楷体" w:eastAsia="楷体"/>
        </w:rPr>
        <w:t>，可按需增加行数</w:t>
      </w:r>
      <w:bookmarkEnd w:id="0"/>
      <w:r>
        <w:rPr>
          <w:rFonts w:hint="eastAsia" w:ascii="楷体" w:eastAsia="楷体"/>
        </w:rPr>
        <w:t>。</w:t>
      </w:r>
    </w:p>
    <w:p w14:paraId="2D4ABFB1">
      <w:pPr>
        <w:ind w:firstLine="10407" w:firstLineChars="4956"/>
      </w:pPr>
      <w:r>
        <w:rPr>
          <w:rFonts w:hint="eastAsia"/>
        </w:rPr>
        <w:t>单位授权人（签字）：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</w:rPr>
        <w:t xml:space="preserve"> </w:t>
      </w:r>
    </w:p>
    <w:sectPr>
      <w:headerReference r:id="rId3" w:type="default"/>
      <w:footerReference r:id="rId4" w:type="default"/>
      <w:pgSz w:w="16838" w:h="11906" w:orient="landscape"/>
      <w:pgMar w:top="1089" w:right="1247" w:bottom="1247" w:left="1247" w:header="1021" w:footer="851" w:gutter="0"/>
      <w:cols w:space="720" w:num="1"/>
      <w:docGrid w:type="lines" w:linePitch="312" w:charSpace="30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News Gothic MT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Dot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细黑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71FB8F">
    <w:pPr>
      <w:rPr>
        <w:sz w:val="15"/>
        <w:szCs w:val="15"/>
      </w:rPr>
    </w:pPr>
    <w:r>
      <w:rPr>
        <w:rFonts w:hint="eastAsia" w:ascii="宋体"/>
        <w:b/>
        <w:spacing w:val="20"/>
        <w:kern w:val="0"/>
        <w:sz w:val="15"/>
        <w:szCs w:val="15"/>
      </w:rPr>
      <w:t>中标</w:t>
    </w:r>
    <w:r>
      <w:rPr>
        <w:rFonts w:ascii="宋体"/>
        <w:b/>
        <w:spacing w:val="20"/>
        <w:kern w:val="0"/>
        <w:sz w:val="15"/>
        <w:szCs w:val="15"/>
      </w:rPr>
      <w:t>华信</w:t>
    </w:r>
    <w:r>
      <w:rPr>
        <w:rFonts w:hint="eastAsia" w:ascii="宋体"/>
        <w:b/>
        <w:spacing w:val="20"/>
        <w:kern w:val="0"/>
        <w:sz w:val="15"/>
        <w:szCs w:val="15"/>
      </w:rPr>
      <w:t>认证中心</w:t>
    </w:r>
  </w:p>
  <w:p w14:paraId="1313DE20">
    <w:r>
      <w:rPr>
        <w:sz w:val="15"/>
        <w:szCs w:val="15"/>
      </w:rPr>
      <w:t>China Standard Huaxin Certification Center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035902">
    <w:r>
      <w:pict>
        <v:rect id="文本框 3" o:spid="_x0000_s1026" o:spt="1" style="position:absolute;left:0pt;margin-left:577.4pt;margin-top:5.55pt;height:36pt;width:141.1pt;mso-wrap-distance-bottom:3.6pt;mso-wrap-distance-left:9pt;mso-wrap-distance-right:9pt;mso-wrap-distance-top:3.6pt;z-index:251659264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">
          <v:path arrowok="t"/>
          <v:fill focussize="0,0"/>
          <v:stroke color="#FFFFFF"/>
          <v:imagedata o:title=""/>
          <o:lock v:ext="edit"/>
          <v:textbox>
            <w:txbxContent>
              <w:p w14:paraId="34A89CAC">
                <w:pPr>
                  <w:pStyle w:val="6"/>
                  <w:pBdr>
                    <w:bottom w:val="none" w:color="auto" w:sz="0" w:space="0"/>
                  </w:pBdr>
                  <w:spacing w:line="240" w:lineRule="exact"/>
                  <w:jc w:val="right"/>
                  <w:rPr>
                    <w:rFonts w:ascii="宋体"/>
                  </w:rPr>
                </w:pPr>
                <w:r>
                  <w:rPr>
                    <w:rFonts w:ascii="宋体"/>
                  </w:rPr>
                  <w:t>编号：中标</w:t>
                </w:r>
                <w:r>
                  <w:rPr>
                    <w:rFonts w:hint="eastAsia" w:ascii="宋体"/>
                  </w:rPr>
                  <w:t>华信-申请附表1</w:t>
                </w:r>
              </w:p>
              <w:p w14:paraId="3BCB59D6">
                <w:pPr>
                  <w:pStyle w:val="6"/>
                  <w:pBdr>
                    <w:bottom w:val="none" w:color="auto" w:sz="0" w:space="0"/>
                  </w:pBdr>
                  <w:spacing w:line="240" w:lineRule="exact"/>
                  <w:jc w:val="right"/>
                  <w:rPr>
                    <w:rFonts w:ascii="宋体"/>
                  </w:rPr>
                </w:pPr>
                <w:r>
                  <w:rPr>
                    <w:rFonts w:hint="eastAsia" w:ascii="宋体"/>
                  </w:rPr>
                  <w:t>版次：</w:t>
                </w:r>
                <w:r>
                  <w:rPr>
                    <w:rFonts w:ascii="宋体"/>
                    <w:kern w:val="0"/>
                  </w:rPr>
                  <w:t>3.</w:t>
                </w:r>
                <w:r>
                  <w:rPr>
                    <w:rFonts w:hint="eastAsia" w:ascii="宋体"/>
                    <w:kern w:val="0"/>
                  </w:rPr>
                  <w:t>3</w:t>
                </w:r>
              </w:p>
            </w:txbxContent>
          </v:textbox>
          <w10:wrap type="square"/>
        </v:rect>
      </w:pict>
    </w:r>
    <w:r>
      <w:pict>
        <v:rect id="文本框 2" o:spid="_x0000_s1027" o:spt="1" style="position:absolute;left:0pt;margin-left:219.75pt;margin-top:4.8pt;height:45pt;width:249.15pt;mso-wrap-distance-bottom:3.6pt;mso-wrap-distance-left:9pt;mso-wrap-distance-right:9pt;mso-wrap-distance-top:3.6pt;z-index:251659264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">
          <v:path arrowok="t"/>
          <v:fill focussize="0,0"/>
          <v:stroke color="#FFFFFF"/>
          <v:imagedata o:title=""/>
          <o:lock v:ext="edit"/>
          <v:textbox>
            <w:txbxContent>
              <w:p w14:paraId="35DFBFF1">
                <w:pPr>
                  <w:spacing w:line="400" w:lineRule="exact"/>
                  <w:jc w:val="center"/>
                  <w:rPr>
                    <w:rFonts w:ascii="黑体" w:eastAsia="黑体"/>
                    <w:b/>
                    <w:sz w:val="32"/>
                    <w:szCs w:val="32"/>
                  </w:rPr>
                </w:pPr>
                <w:r>
                  <w:rPr>
                    <w:rFonts w:hint="eastAsia" w:ascii="黑体" w:eastAsia="黑体"/>
                    <w:b/>
                    <w:sz w:val="32"/>
                    <w:szCs w:val="32"/>
                  </w:rPr>
                  <w:t>临时场所分布表</w:t>
                </w:r>
              </w:p>
            </w:txbxContent>
          </v:textbox>
          <w10:wrap type="square"/>
        </v:rect>
      </w:pict>
    </w:r>
    <w:r>
      <w:pict>
        <v:shape id="图片 4" o:spid="_x0000_s1025" o:spt="75" type="#_x0000_t75" style="position:absolute;left:0pt;margin-left:-3.75pt;margin-top:8.1pt;height:40.2pt;width:51.3pt;mso-wrap-distance-bottom:0pt;mso-wrap-distance-left:9pt;mso-wrap-distance-right:9pt;mso-wrap-distance-top:0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  <w10:wrap type="square"/>
        </v:shape>
      </w:pict>
    </w:r>
  </w:p>
  <w:p w14:paraId="354BE3B6"/>
  <w:p w14:paraId="695AB1F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21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TVmNjdmODFiMjNjYWFjMzVhODNkYTIwZGYyNDZmZGUifQ=="/>
    <w:docVar w:name="KSO_WPS_MARK_KEY" w:val="0884c8b2-57d1-4a23-b64e-02e2349ef198"/>
  </w:docVars>
  <w:rsids>
    <w:rsidRoot w:val="00CE3D31"/>
    <w:rsid w:val="0008330C"/>
    <w:rsid w:val="000B766D"/>
    <w:rsid w:val="001E0809"/>
    <w:rsid w:val="0072448C"/>
    <w:rsid w:val="007D51D1"/>
    <w:rsid w:val="008F507E"/>
    <w:rsid w:val="00A7061F"/>
    <w:rsid w:val="00CE3D31"/>
    <w:rsid w:val="00DF189B"/>
    <w:rsid w:val="00F74186"/>
    <w:rsid w:val="00F75203"/>
    <w:rsid w:val="157D4743"/>
    <w:rsid w:val="19C55D6F"/>
    <w:rsid w:val="300E2FB3"/>
    <w:rsid w:val="4556208A"/>
    <w:rsid w:val="4EA00DFA"/>
    <w:rsid w:val="5AB70F90"/>
    <w:rsid w:val="5F4E5C96"/>
    <w:rsid w:val="6BC2617E"/>
    <w:rsid w:val="706347FA"/>
    <w:rsid w:val="70704A86"/>
    <w:rsid w:val="77513BB2"/>
    <w:rsid w:val="7A7E2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27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中标华信认证中心</Company>
  <Pages>1</Pages>
  <Words>339</Words>
  <Characters>339</Characters>
  <Lines>3</Lines>
  <Paragraphs>1</Paragraphs>
  <TotalTime>0</TotalTime>
  <ScaleCrop>false</ScaleCrop>
  <LinksUpToDate>false</LinksUpToDate>
  <CharactersWithSpaces>384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2018-05-09T09:09:00Z</dcterms:created>
  <dc:creator>CSHCC</dc:creator>
  <cp:lastModifiedBy>WPS_1663991090</cp:lastModifiedBy>
  <cp:lastPrinted>2021-01-22T03:23:00Z</cp:lastPrinted>
  <dcterms:modified xsi:type="dcterms:W3CDTF">2025-03-19T02:05:03Z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361FA902B2354214BE00728068858E1B_12</vt:lpwstr>
  </property>
  <property fmtid="{D5CDD505-2E9C-101B-9397-08002B2CF9AE}" pid="4" name="KSOTemplateDocerSaveRecord">
    <vt:lpwstr>eyJoZGlkIjoiOTVmNjdmODFiMjNjYWFjMzVhODNkYTIwZGYyNDZmZGUiLCJ1c2VySWQiOiIxNDE1MTUwOTU1In0=</vt:lpwstr>
  </property>
</Properties>
</file>