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198791">
      <w:pPr>
        <w:spacing w:before="51" w:line="60" w:lineRule="exact"/>
        <w:ind w:firstLine="127"/>
      </w:pPr>
      <w:r>
        <w:rPr>
          <w:position w:val="-1"/>
        </w:rPr>
        <w:drawing>
          <wp:inline distT="0" distB="0" distL="0" distR="0">
            <wp:extent cx="608330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3808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4A5A7">
      <w:pPr>
        <w:pStyle w:val="2"/>
        <w:spacing w:before="160" w:line="222" w:lineRule="auto"/>
        <w:ind w:left="3547"/>
        <w:outlineLvl w:val="0"/>
        <w:rPr>
          <w:sz w:val="43"/>
          <w:szCs w:val="43"/>
        </w:rPr>
      </w:pPr>
      <w:r>
        <w:rPr>
          <w:spacing w:val="-7"/>
          <w:sz w:val="43"/>
          <w:szCs w:val="43"/>
        </w:rPr>
        <w:t>供</w:t>
      </w:r>
      <w:r>
        <w:rPr>
          <w:spacing w:val="16"/>
          <w:sz w:val="43"/>
          <w:szCs w:val="43"/>
        </w:rPr>
        <w:t xml:space="preserve">  </w:t>
      </w:r>
      <w:r>
        <w:rPr>
          <w:spacing w:val="-7"/>
          <w:sz w:val="43"/>
          <w:szCs w:val="43"/>
        </w:rPr>
        <w:t>销</w:t>
      </w:r>
      <w:r>
        <w:rPr>
          <w:spacing w:val="16"/>
          <w:sz w:val="43"/>
          <w:szCs w:val="43"/>
        </w:rPr>
        <w:t xml:space="preserve">  </w:t>
      </w:r>
      <w:r>
        <w:rPr>
          <w:spacing w:val="-7"/>
          <w:sz w:val="43"/>
          <w:szCs w:val="43"/>
        </w:rPr>
        <w:t>合</w:t>
      </w:r>
      <w:r>
        <w:rPr>
          <w:spacing w:val="37"/>
          <w:sz w:val="43"/>
          <w:szCs w:val="43"/>
        </w:rPr>
        <w:t xml:space="preserve">  </w:t>
      </w:r>
      <w:r>
        <w:rPr>
          <w:spacing w:val="-7"/>
          <w:sz w:val="43"/>
          <w:szCs w:val="43"/>
        </w:rPr>
        <w:t>同</w:t>
      </w:r>
    </w:p>
    <w:p w14:paraId="744CB233">
      <w:pPr>
        <w:pStyle w:val="2"/>
        <w:spacing w:before="61" w:line="230" w:lineRule="auto"/>
        <w:ind w:left="176" w:right="6025" w:rightChars="0" w:firstLine="7"/>
        <w:rPr>
          <w:sz w:val="24"/>
          <w:szCs w:val="24"/>
        </w:rPr>
      </w:pPr>
      <w:r>
        <w:rPr>
          <w:spacing w:val="-3"/>
          <w:sz w:val="24"/>
          <w:szCs w:val="24"/>
        </w:rPr>
        <w:t>甲方：湖南众屹达商贸有限公司</w:t>
      </w:r>
      <w:r>
        <w:rPr>
          <w:spacing w:val="12"/>
          <w:sz w:val="24"/>
          <w:szCs w:val="24"/>
        </w:rPr>
        <w:t xml:space="preserve"> </w:t>
      </w:r>
      <w:r>
        <w:rPr>
          <w:spacing w:val="-11"/>
          <w:sz w:val="24"/>
          <w:szCs w:val="24"/>
        </w:rPr>
        <w:t>乙方：</w:t>
      </w:r>
      <w:r>
        <w:rPr>
          <w:rFonts w:hint="eastAsia" w:ascii="宋体" w:hAnsi="宋体" w:eastAsia="宋体" w:cs="宋体"/>
          <w:spacing w:val="-11"/>
          <w:sz w:val="24"/>
          <w:szCs w:val="24"/>
          <w:lang w:val="en-US" w:eastAsia="zh-CN"/>
        </w:rPr>
        <w:t>北京创联致信科技有限公司</w:t>
      </w:r>
    </w:p>
    <w:p w14:paraId="6413D42E">
      <w:pPr>
        <w:pStyle w:val="2"/>
        <w:spacing w:before="161" w:line="228" w:lineRule="auto"/>
        <w:ind w:left="179"/>
      </w:pPr>
      <w:r>
        <w:rPr>
          <w:spacing w:val="9"/>
        </w:rPr>
        <w:t>甲乙双方经友好协商，就甲方向乙方订购移动读写设备购销事宜达成如下合同条款，双方应共</w:t>
      </w:r>
      <w:r>
        <w:rPr>
          <w:spacing w:val="8"/>
        </w:rPr>
        <w:t>同遵守。</w:t>
      </w:r>
    </w:p>
    <w:p w14:paraId="76492ED7">
      <w:pPr>
        <w:pStyle w:val="2"/>
        <w:spacing w:before="149" w:line="227" w:lineRule="auto"/>
        <w:ind w:left="155"/>
      </w:pPr>
      <w:r>
        <w:rPr>
          <w:spacing w:val="9"/>
        </w:rPr>
        <w:t>一、产品、规格、数量、金额 及 供货时间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393"/>
        <w:gridCol w:w="968"/>
        <w:gridCol w:w="968"/>
        <w:gridCol w:w="968"/>
        <w:gridCol w:w="1290"/>
        <w:gridCol w:w="1290"/>
        <w:gridCol w:w="1172"/>
      </w:tblGrid>
      <w:tr w14:paraId="4092B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5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BD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产品型号</w:t>
            </w:r>
          </w:p>
        </w:tc>
        <w:tc>
          <w:tcPr>
            <w:tcW w:w="48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C5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描述</w:t>
            </w:r>
          </w:p>
        </w:tc>
        <w:tc>
          <w:tcPr>
            <w:tcW w:w="48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A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48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2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税率</w:t>
            </w:r>
          </w:p>
        </w:tc>
        <w:tc>
          <w:tcPr>
            <w:tcW w:w="64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0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不含税价</w:t>
            </w:r>
          </w:p>
        </w:tc>
        <w:tc>
          <w:tcPr>
            <w:tcW w:w="64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3721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税额</w:t>
            </w:r>
          </w:p>
        </w:tc>
        <w:tc>
          <w:tcPr>
            <w:tcW w:w="58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1EFD7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 w14:paraId="6A6E5E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3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E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7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ITManager-ITSM]V1.0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E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标准版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0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13%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52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34601.42 </w:t>
            </w:r>
          </w:p>
        </w:tc>
        <w:tc>
          <w:tcPr>
            <w:tcW w:w="6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7E16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4498.18 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/>
            <w:noWrap/>
            <w:vAlign w:val="center"/>
          </w:tcPr>
          <w:p w14:paraId="46CBC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39099.60 </w:t>
            </w:r>
          </w:p>
        </w:tc>
      </w:tr>
      <w:tr w14:paraId="6C287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7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 w14:paraId="63E2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实际合同总金额（人民币元）：</w:t>
            </w:r>
          </w:p>
        </w:tc>
        <w:tc>
          <w:tcPr>
            <w:tcW w:w="33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noWrap/>
            <w:vAlign w:val="center"/>
          </w:tcPr>
          <w:p w14:paraId="22291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￥39099.60（大写：叁万玖仟零玖拾玖元陆角）</w:t>
            </w:r>
          </w:p>
        </w:tc>
      </w:tr>
    </w:tbl>
    <w:p w14:paraId="30332767">
      <w:pPr>
        <w:pStyle w:val="2"/>
        <w:spacing w:before="49" w:line="227" w:lineRule="auto"/>
        <w:ind w:left="155"/>
      </w:pPr>
      <w:r>
        <w:rPr>
          <w:spacing w:val="8"/>
        </w:rPr>
        <w:t>二、货款及支付方式</w:t>
      </w:r>
    </w:p>
    <w:p w14:paraId="14A34FAC">
      <w:pPr>
        <w:pStyle w:val="2"/>
        <w:spacing w:before="162" w:line="227" w:lineRule="auto"/>
        <w:ind w:left="154"/>
      </w:pPr>
      <w:r>
        <w:rPr>
          <w:spacing w:val="8"/>
        </w:rPr>
        <w:t>2.1全部交货后，乙方提供全额增值税专用发票，</w:t>
      </w:r>
      <w:r>
        <w:rPr>
          <w:spacing w:val="-56"/>
        </w:rPr>
        <w:t xml:space="preserve"> </w:t>
      </w:r>
      <w:r>
        <w:rPr>
          <w:spacing w:val="8"/>
        </w:rPr>
        <w:t>甲方在三日内支付货款，邮费由乙方承担。</w:t>
      </w:r>
    </w:p>
    <w:p w14:paraId="7967F479">
      <w:pPr>
        <w:pStyle w:val="2"/>
        <w:spacing w:before="165" w:line="302" w:lineRule="auto"/>
        <w:ind w:left="151" w:right="21" w:firstLine="3"/>
      </w:pPr>
      <w:r>
        <w:rPr>
          <w:spacing w:val="9"/>
        </w:rPr>
        <w:t>2.2 由于乙方未足额缴纳应缴税款和开具发票不真实、不合格而引起的一切责任（包括商业</w:t>
      </w:r>
      <w:r>
        <w:rPr>
          <w:spacing w:val="8"/>
        </w:rPr>
        <w:t>责任和法律责</w:t>
      </w:r>
      <w:r>
        <w:t xml:space="preserve"> </w:t>
      </w:r>
      <w:r>
        <w:rPr>
          <w:spacing w:val="4"/>
        </w:rPr>
        <w:t>任）和损失，</w:t>
      </w:r>
      <w:r>
        <w:rPr>
          <w:spacing w:val="-48"/>
        </w:rPr>
        <w:t xml:space="preserve"> </w:t>
      </w:r>
      <w:r>
        <w:rPr>
          <w:spacing w:val="4"/>
        </w:rPr>
        <w:t>由乙方承担。</w:t>
      </w:r>
    </w:p>
    <w:p w14:paraId="5E4A8867">
      <w:pPr>
        <w:pStyle w:val="2"/>
        <w:spacing w:before="161" w:line="228" w:lineRule="auto"/>
        <w:ind w:left="152"/>
        <w:outlineLvl w:val="1"/>
      </w:pPr>
      <w:r>
        <w:rPr>
          <w:spacing w:val="7"/>
        </w:rPr>
        <w:t>三、产品的交付：</w:t>
      </w:r>
      <w:bookmarkStart w:id="0" w:name="_GoBack"/>
      <w:bookmarkEnd w:id="0"/>
    </w:p>
    <w:p w14:paraId="216F6435">
      <w:pPr>
        <w:pStyle w:val="2"/>
        <w:spacing w:before="162" w:line="302" w:lineRule="auto"/>
        <w:ind w:left="156" w:right="21"/>
      </w:pPr>
      <w:r>
        <w:rPr>
          <w:spacing w:val="9"/>
        </w:rPr>
        <w:t>3.1 乙方按本合同所列明的甲方地址，以送达、托运、邮寄等方式发出产品，货物运输</w:t>
      </w:r>
      <w:r>
        <w:rPr>
          <w:spacing w:val="8"/>
        </w:rPr>
        <w:t>的费用、保险、保</w:t>
      </w:r>
      <w:r>
        <w:t xml:space="preserve"> </w:t>
      </w:r>
      <w:r>
        <w:rPr>
          <w:spacing w:val="8"/>
        </w:rPr>
        <w:t>管及损毁的风险由乙方承担。</w:t>
      </w:r>
    </w:p>
    <w:p w14:paraId="57ED4BBB">
      <w:pPr>
        <w:pStyle w:val="2"/>
        <w:spacing w:before="164" w:line="302" w:lineRule="auto"/>
        <w:ind w:left="152" w:right="21" w:firstLine="3"/>
      </w:pPr>
      <w:r>
        <w:rPr>
          <w:spacing w:val="9"/>
        </w:rPr>
        <w:t>3.2 乙方应根据货物特点进行坚固包装使其防水、防潮、防腐、防锈和防震等，使其在</w:t>
      </w:r>
      <w:r>
        <w:rPr>
          <w:spacing w:val="8"/>
        </w:rPr>
        <w:t>正常情况下，适于</w:t>
      </w:r>
      <w:r>
        <w:t xml:space="preserve"> </w:t>
      </w:r>
      <w:r>
        <w:rPr>
          <w:spacing w:val="9"/>
        </w:rPr>
        <w:t>长途运输及反复装卸和搬运的要求。包装费用由乙方承担。</w:t>
      </w:r>
    </w:p>
    <w:p w14:paraId="563176E4">
      <w:pPr>
        <w:pStyle w:val="2"/>
        <w:spacing w:before="161" w:line="227" w:lineRule="auto"/>
        <w:ind w:left="156"/>
      </w:pPr>
      <w:r>
        <w:rPr>
          <w:spacing w:val="5"/>
        </w:rPr>
        <w:t>3.3产品的交货地点：</w:t>
      </w:r>
      <w:r>
        <w:rPr>
          <w:spacing w:val="-47"/>
        </w:rPr>
        <w:t xml:space="preserve"> </w:t>
      </w:r>
      <w:r>
        <w:rPr>
          <w:spacing w:val="5"/>
        </w:rPr>
        <w:t>甲方指定地点</w:t>
      </w:r>
    </w:p>
    <w:p w14:paraId="42EE8838">
      <w:pPr>
        <w:pStyle w:val="2"/>
        <w:spacing w:before="210" w:line="228" w:lineRule="auto"/>
        <w:ind w:left="171"/>
      </w:pPr>
      <w:r>
        <w:rPr>
          <w:spacing w:val="9"/>
        </w:rPr>
        <w:t>四、双方保密约定：双方合作事宜和具体内</w:t>
      </w:r>
      <w:r>
        <w:rPr>
          <w:spacing w:val="8"/>
        </w:rPr>
        <w:t>容，不得泄露于第三方。</w:t>
      </w:r>
    </w:p>
    <w:p w14:paraId="2C9FCBEB">
      <w:pPr>
        <w:pStyle w:val="2"/>
        <w:spacing w:before="130" w:line="227" w:lineRule="auto"/>
        <w:ind w:left="155"/>
      </w:pPr>
      <w:r>
        <w:rPr>
          <w:spacing w:val="7"/>
        </w:rPr>
        <w:t>五、</w:t>
      </w:r>
      <w:r>
        <w:rPr>
          <w:spacing w:val="-56"/>
        </w:rPr>
        <w:t xml:space="preserve"> </w:t>
      </w:r>
      <w:r>
        <w:rPr>
          <w:spacing w:val="7"/>
        </w:rPr>
        <w:t>甲方应在产品到货后的三个工作日内完成验收。</w:t>
      </w:r>
    </w:p>
    <w:p w14:paraId="365BFB23">
      <w:pPr>
        <w:pStyle w:val="2"/>
        <w:spacing w:before="133" w:line="281" w:lineRule="auto"/>
        <w:ind w:left="572" w:hanging="419"/>
      </w:pPr>
      <w:r>
        <w:rPr>
          <w:spacing w:val="8"/>
        </w:rPr>
        <w:t>六、验收标准、方法及提出异议期限：验收由甲方人员进行，如验收发现质量问题，在</w:t>
      </w:r>
      <w:r>
        <w:rPr>
          <w:spacing w:val="-27"/>
        </w:rPr>
        <w:t xml:space="preserve"> </w:t>
      </w:r>
      <w:r>
        <w:rPr>
          <w:spacing w:val="8"/>
        </w:rPr>
        <w:t>7 日内书面通知乙</w:t>
      </w:r>
      <w:r>
        <w:t xml:space="preserve"> 方。</w:t>
      </w:r>
    </w:p>
    <w:p w14:paraId="0C9D3555">
      <w:pPr>
        <w:pStyle w:val="2"/>
        <w:spacing w:before="128" w:line="228" w:lineRule="auto"/>
        <w:ind w:left="151"/>
      </w:pPr>
      <w:r>
        <w:rPr>
          <w:spacing w:val="10"/>
        </w:rPr>
        <w:t>七、出现合同纠纷，双方应友好协商解决。如</w:t>
      </w:r>
      <w:r>
        <w:rPr>
          <w:spacing w:val="9"/>
        </w:rPr>
        <w:t>若协商或调解不成，在甲方所在地法院裁决。</w:t>
      </w:r>
    </w:p>
    <w:p w14:paraId="46E29913">
      <w:pPr>
        <w:pStyle w:val="2"/>
        <w:spacing w:before="113" w:line="227" w:lineRule="auto"/>
        <w:ind w:right="11"/>
        <w:jc w:val="right"/>
      </w:pPr>
      <w:r>
        <w:rPr>
          <w:spacing w:val="8"/>
        </w:rPr>
        <w:t>八、本合同一式二份，双方各执一份，传真件有效，具有同等法律效力，</w:t>
      </w:r>
      <w:r>
        <w:rPr>
          <w:spacing w:val="-32"/>
        </w:rPr>
        <w:t xml:space="preserve"> </w:t>
      </w:r>
      <w:r>
        <w:rPr>
          <w:spacing w:val="8"/>
        </w:rPr>
        <w:t>自双方签字或盖章之日起生效。</w:t>
      </w:r>
    </w:p>
    <w:p w14:paraId="2ECE4E91">
      <w:pPr>
        <w:spacing w:before="223"/>
      </w:pPr>
    </w:p>
    <w:p w14:paraId="5071CD30">
      <w:pPr>
        <w:sectPr>
          <w:pgSz w:w="11900" w:h="16820"/>
          <w:pgMar w:top="1429" w:right="1109" w:bottom="0" w:left="986" w:header="0" w:footer="0" w:gutter="0"/>
          <w:cols w:equalWidth="0" w:num="1">
            <w:col w:w="9805"/>
          </w:cols>
        </w:sectPr>
      </w:pPr>
    </w:p>
    <w:p w14:paraId="76320D45">
      <w:pPr>
        <w:pStyle w:val="2"/>
        <w:spacing w:before="49" w:line="367" w:lineRule="auto"/>
        <w:ind w:left="151" w:right="1222" w:firstLine="8"/>
        <w:rPr>
          <w:spacing w:val="11"/>
          <w:sz w:val="24"/>
          <w:szCs w:val="24"/>
        </w:rPr>
      </w:pPr>
      <w:r>
        <w:rPr>
          <w:spacing w:val="1"/>
        </w:rPr>
        <w:t>买方：</w:t>
      </w:r>
      <w:r>
        <w:rPr>
          <w:rFonts w:ascii="宋体" w:hAnsi="宋体" w:eastAsia="宋体" w:cs="宋体"/>
          <w:spacing w:val="1"/>
        </w:rPr>
        <w:t>湖南众屹达商贸有限公司</w:t>
      </w:r>
    </w:p>
    <w:p w14:paraId="14692AE2">
      <w:pPr>
        <w:pStyle w:val="2"/>
        <w:spacing w:before="49" w:line="367" w:lineRule="auto"/>
        <w:ind w:left="151" w:right="1222" w:firstLine="8"/>
      </w:pPr>
      <w:r>
        <w:rPr>
          <w:spacing w:val="-3"/>
        </w:rPr>
        <w:t>代表人（签名）：</w:t>
      </w:r>
    </w:p>
    <w:p w14:paraId="3B9AE0F0">
      <w:pPr>
        <w:pStyle w:val="2"/>
        <w:spacing w:before="75" w:line="417" w:lineRule="auto"/>
        <w:ind w:left="187" w:right="3504" w:hanging="35"/>
      </w:pPr>
      <w:r>
        <w:rPr>
          <w:spacing w:val="-2"/>
        </w:rPr>
        <w:t>联系电话：</w:t>
      </w:r>
      <w:r>
        <w:rPr>
          <w:spacing w:val="1"/>
        </w:rPr>
        <w:t xml:space="preserve"> </w:t>
      </w:r>
      <w:r>
        <w:rPr>
          <w:spacing w:val="-3"/>
        </w:rPr>
        <w:t>(盖章)：</w:t>
      </w:r>
    </w:p>
    <w:p w14:paraId="745509B4">
      <w:pPr>
        <w:pStyle w:val="2"/>
        <w:spacing w:before="33" w:line="193" w:lineRule="auto"/>
        <w:ind w:left="188"/>
      </w:pPr>
      <w:r>
        <w:rPr>
          <w:spacing w:val="1"/>
        </w:rPr>
        <w:t>(日期): 2024年</w:t>
      </w:r>
      <w:r>
        <w:rPr>
          <w:spacing w:val="-12"/>
        </w:rPr>
        <w:t xml:space="preserve"> </w:t>
      </w:r>
      <w:r>
        <w:rPr>
          <w:spacing w:val="1"/>
        </w:rPr>
        <w:t>1</w:t>
      </w:r>
      <w:r>
        <w:rPr>
          <w:rFonts w:hint="eastAsia"/>
          <w:spacing w:val="1"/>
          <w:lang w:val="en-US" w:eastAsia="zh-CN"/>
        </w:rPr>
        <w:t>2</w:t>
      </w:r>
      <w:r>
        <w:rPr>
          <w:spacing w:val="1"/>
        </w:rPr>
        <w:t>月</w:t>
      </w:r>
      <w:r>
        <w:rPr>
          <w:spacing w:val="-34"/>
        </w:rPr>
        <w:t xml:space="preserve"> </w:t>
      </w:r>
      <w:r>
        <w:rPr>
          <w:spacing w:val="1"/>
        </w:rPr>
        <w:t>29日</w:t>
      </w:r>
    </w:p>
    <w:p w14:paraId="02C0A41C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3457A27A">
      <w:pPr>
        <w:pStyle w:val="2"/>
        <w:spacing w:before="62" w:line="228" w:lineRule="auto"/>
        <w:rPr>
          <w:rFonts w:hint="eastAsia" w:eastAsia="宋体"/>
          <w:lang w:val="en-US" w:eastAsia="zh-CN"/>
        </w:rPr>
      </w:pPr>
      <w:r>
        <w:rPr>
          <w:spacing w:val="4"/>
        </w:rPr>
        <w:t>卖方：</w:t>
      </w:r>
      <w:r>
        <w:rPr>
          <w:rFonts w:hint="eastAsia"/>
          <w:spacing w:val="4"/>
          <w:lang w:val="en-US" w:eastAsia="zh-CN"/>
        </w:rPr>
        <w:t>北京创联致信科技有限公司</w:t>
      </w:r>
    </w:p>
    <w:p w14:paraId="6AF53599">
      <w:pPr>
        <w:pStyle w:val="2"/>
        <w:spacing w:before="221" w:line="418" w:lineRule="auto"/>
        <w:ind w:left="1" w:right="3498" w:hanging="1"/>
      </w:pPr>
      <w:r>
        <w:rPr>
          <w:spacing w:val="1"/>
        </w:rPr>
        <w:t>代表人（签名</w:t>
      </w:r>
      <w:r>
        <w:rPr>
          <w:spacing w:val="-26"/>
        </w:rPr>
        <w:t>）：</w:t>
      </w:r>
      <w:r>
        <w:t xml:space="preserve"> </w:t>
      </w:r>
      <w:r>
        <w:rPr>
          <w:spacing w:val="5"/>
        </w:rPr>
        <w:t>联系电话：</w:t>
      </w:r>
    </w:p>
    <w:p w14:paraId="5F4F83D6">
      <w:pPr>
        <w:pStyle w:val="2"/>
        <w:spacing w:before="30" w:line="227" w:lineRule="auto"/>
        <w:ind w:left="37"/>
      </w:pPr>
      <w:r>
        <w:rPr>
          <w:spacing w:val="-3"/>
        </w:rPr>
        <w:t>(盖章)：</w:t>
      </w:r>
    </w:p>
    <w:p w14:paraId="5B42A5C6">
      <w:pPr>
        <w:pStyle w:val="2"/>
        <w:spacing w:before="222" w:line="193" w:lineRule="auto"/>
        <w:ind w:left="37"/>
      </w:pPr>
      <w:r>
        <w:rPr>
          <w:spacing w:val="-2"/>
        </w:rPr>
        <w:t>(日期):</w:t>
      </w:r>
      <w:r>
        <w:rPr>
          <w:spacing w:val="1"/>
        </w:rPr>
        <w:t xml:space="preserve"> 2024年</w:t>
      </w:r>
      <w:r>
        <w:rPr>
          <w:spacing w:val="-12"/>
        </w:rPr>
        <w:t xml:space="preserve"> </w:t>
      </w:r>
      <w:r>
        <w:rPr>
          <w:spacing w:val="1"/>
        </w:rPr>
        <w:t>1</w:t>
      </w:r>
      <w:r>
        <w:rPr>
          <w:rFonts w:hint="eastAsia"/>
          <w:spacing w:val="1"/>
          <w:lang w:val="en-US" w:eastAsia="zh-CN"/>
        </w:rPr>
        <w:t>2</w:t>
      </w:r>
      <w:r>
        <w:rPr>
          <w:spacing w:val="1"/>
        </w:rPr>
        <w:t>月</w:t>
      </w:r>
      <w:r>
        <w:rPr>
          <w:spacing w:val="-34"/>
        </w:rPr>
        <w:t xml:space="preserve"> </w:t>
      </w:r>
      <w:r>
        <w:rPr>
          <w:spacing w:val="1"/>
        </w:rPr>
        <w:t>29日</w:t>
      </w:r>
    </w:p>
    <w:sectPr>
      <w:type w:val="continuous"/>
      <w:pgSz w:w="11900" w:h="16820"/>
      <w:pgMar w:top="1429" w:right="1109" w:bottom="0" w:left="986" w:header="0" w:footer="0" w:gutter="0"/>
      <w:cols w:equalWidth="0" w:num="2">
        <w:col w:w="4650" w:space="100"/>
        <w:col w:w="505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FE91A0F"/>
    <w:rsid w:val="20E97AC1"/>
    <w:rsid w:val="42D06A08"/>
    <w:rsid w:val="6B482C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599</Words>
  <Characters>616</Characters>
  <TotalTime>14</TotalTime>
  <ScaleCrop>false</ScaleCrop>
  <LinksUpToDate>false</LinksUpToDate>
  <CharactersWithSpaces>654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2025-01-13T10:09:00Z</dcterms:created>
  <dc:creator>Administrator</dc:creator>
  <cp:lastModifiedBy>能吃瘦</cp:lastModifiedBy>
  <dcterms:modified xsi:type="dcterms:W3CDTF">2025-01-13T02:34:28Z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2025-01-13T10:10:31Z</vt:filetime>
  </property>
  <property fmtid="{D5CDD505-2E9C-101B-9397-08002B2CF9AE}" pid="4" name="KSOTemplateDocerSaveRecord">
    <vt:lpwstr>eyJoZGlkIjoiNjZmYmE3NWZiNThjOTBiNzcwZmU2NjA3ZTRiMWM4OTkiLCJ1c2VySWQiOiIzNDc5MTUwNjQifQ==</vt:lpwstr>
  </property>
  <property fmtid="{D5CDD505-2E9C-101B-9397-08002B2CF9AE}" pid="5" name="KSOProductBuildVer">
    <vt:lpwstr>2052-12.1.0.19770</vt:lpwstr>
  </property>
  <property fmtid="{D5CDD505-2E9C-101B-9397-08002B2CF9AE}" pid="6" name="ICV">
    <vt:lpwstr>F87E9D353EAD492A97FCC446878BAB1D_12</vt:lpwstr>
  </property>
</Properties>
</file>