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215" w:rsidRDefault="00FD743D">
      <w:pPr>
        <w:spacing w:line="720" w:lineRule="auto"/>
        <w:jc w:val="center"/>
      </w:pPr>
      <w:bookmarkStart w:id="0" w:name="_Hlk178151945"/>
      <w:bookmarkEnd w:id="0"/>
      <w:r>
        <w:rPr>
          <w:noProof/>
        </w:rPr>
        <w:drawing>
          <wp:inline distT="0" distB="0" distL="0" distR="0" wp14:anchorId="736A3C7E" wp14:editId="4D9FA2A9">
            <wp:extent cx="2541270" cy="960755"/>
            <wp:effectExtent l="0" t="0" r="0" b="0"/>
            <wp:docPr id="1" name="图片 1" descr="{9F928EDC-1DAE-4E05-805C-298AF46334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F928EDC-1DAE-4E05-805C-298AF46334BC}"/>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1600" cy="961200"/>
                    </a:xfrm>
                    <a:prstGeom prst="rect">
                      <a:avLst/>
                    </a:prstGeom>
                    <a:noFill/>
                    <a:ln>
                      <a:noFill/>
                    </a:ln>
                  </pic:spPr>
                </pic:pic>
              </a:graphicData>
            </a:graphic>
          </wp:inline>
        </w:drawing>
      </w:r>
    </w:p>
    <w:p w:rsidR="00CC7215" w:rsidRDefault="00FD743D">
      <w:pPr>
        <w:spacing w:beforeLines="50" w:before="120" w:afterLines="50" w:after="120" w:line="360" w:lineRule="auto"/>
        <w:ind w:leftChars="-100" w:left="-210" w:rightChars="-100" w:right="-210"/>
        <w:jc w:val="center"/>
        <w:rPr>
          <w:rFonts w:ascii="黑体" w:eastAsia="黑体" w:hAnsi="黑体"/>
          <w:b/>
          <w:sz w:val="60"/>
          <w:szCs w:val="60"/>
        </w:rPr>
      </w:pPr>
      <w:r>
        <w:rPr>
          <w:rFonts w:ascii="黑体" w:eastAsia="黑体" w:hAnsi="黑体" w:hint="eastAsia"/>
          <w:b/>
          <w:sz w:val="60"/>
          <w:szCs w:val="60"/>
        </w:rPr>
        <w:t>中国烟草总公司山东省公司</w:t>
      </w:r>
    </w:p>
    <w:p w:rsidR="00CC7215" w:rsidRDefault="00FD743D">
      <w:pPr>
        <w:spacing w:line="360" w:lineRule="auto"/>
        <w:ind w:leftChars="-200" w:left="-420" w:rightChars="-200" w:right="-420"/>
        <w:jc w:val="center"/>
        <w:rPr>
          <w:rFonts w:ascii="黑体" w:eastAsia="黑体" w:hAnsi="黑体"/>
          <w:b/>
          <w:sz w:val="60"/>
          <w:szCs w:val="60"/>
        </w:rPr>
      </w:pPr>
      <w:r>
        <w:rPr>
          <w:rFonts w:ascii="黑体" w:eastAsia="黑体" w:hAnsi="黑体" w:hint="eastAsia"/>
          <w:b/>
          <w:sz w:val="60"/>
          <w:szCs w:val="60"/>
        </w:rPr>
        <w:t>运行调控系统建设项目</w:t>
      </w:r>
    </w:p>
    <w:p w:rsidR="00CC7215" w:rsidRDefault="00FD743D">
      <w:pPr>
        <w:spacing w:line="360" w:lineRule="auto"/>
        <w:jc w:val="center"/>
        <w:rPr>
          <w:rFonts w:ascii="宋体" w:hAnsi="宋体"/>
          <w:b/>
          <w:sz w:val="84"/>
          <w:szCs w:val="84"/>
        </w:rPr>
      </w:pPr>
      <w:r>
        <w:rPr>
          <w:rFonts w:ascii="宋体" w:hAnsi="宋体" w:hint="eastAsia"/>
          <w:b/>
          <w:sz w:val="84"/>
          <w:szCs w:val="84"/>
        </w:rPr>
        <w:t>招标文件</w:t>
      </w:r>
    </w:p>
    <w:p w:rsidR="00CC7215" w:rsidRDefault="00FD743D">
      <w:pPr>
        <w:spacing w:line="460" w:lineRule="exact"/>
        <w:ind w:left="-562" w:right="-562"/>
        <w:jc w:val="center"/>
        <w:rPr>
          <w:rFonts w:ascii="宋体" w:hAnsi="宋体"/>
          <w:b/>
          <w:sz w:val="32"/>
        </w:rPr>
      </w:pPr>
      <w:r>
        <w:rPr>
          <w:rFonts w:ascii="宋体" w:hAnsi="宋体" w:hint="eastAsia"/>
          <w:b/>
          <w:sz w:val="32"/>
        </w:rPr>
        <w:t>项目编号：</w:t>
      </w:r>
      <w:r>
        <w:rPr>
          <w:rFonts w:ascii="宋体" w:hAnsi="宋体"/>
          <w:b/>
          <w:sz w:val="32"/>
        </w:rPr>
        <w:t>SJ-G-1-24-116</w:t>
      </w:r>
    </w:p>
    <w:p w:rsidR="00CC7215" w:rsidRDefault="00CC7215">
      <w:pPr>
        <w:spacing w:line="460" w:lineRule="exact"/>
        <w:jc w:val="center"/>
        <w:rPr>
          <w:rFonts w:ascii="宋体" w:hAnsi="宋体"/>
          <w:b/>
          <w:sz w:val="28"/>
          <w:szCs w:val="28"/>
        </w:rPr>
      </w:pPr>
    </w:p>
    <w:p w:rsidR="00CC7215" w:rsidRDefault="00CC7215">
      <w:pPr>
        <w:spacing w:line="460" w:lineRule="exact"/>
        <w:jc w:val="center"/>
        <w:rPr>
          <w:rFonts w:ascii="宋体" w:hAnsi="宋体"/>
          <w:b/>
          <w:sz w:val="28"/>
          <w:szCs w:val="28"/>
        </w:rPr>
      </w:pPr>
    </w:p>
    <w:p w:rsidR="00CC7215" w:rsidRDefault="00CC7215">
      <w:pPr>
        <w:spacing w:line="460" w:lineRule="exact"/>
        <w:jc w:val="center"/>
        <w:rPr>
          <w:rFonts w:ascii="宋体" w:hAnsi="宋体"/>
          <w:b/>
          <w:sz w:val="28"/>
          <w:szCs w:val="28"/>
        </w:rPr>
      </w:pPr>
    </w:p>
    <w:p w:rsidR="00CC7215" w:rsidRDefault="00CC7215">
      <w:pPr>
        <w:spacing w:line="460" w:lineRule="exact"/>
        <w:jc w:val="center"/>
        <w:rPr>
          <w:rFonts w:ascii="宋体" w:hAnsi="宋体"/>
          <w:b/>
          <w:sz w:val="28"/>
          <w:szCs w:val="28"/>
        </w:rPr>
      </w:pPr>
    </w:p>
    <w:p w:rsidR="00CC7215" w:rsidRDefault="00CC7215">
      <w:pPr>
        <w:spacing w:line="460" w:lineRule="exact"/>
        <w:jc w:val="center"/>
        <w:rPr>
          <w:rFonts w:ascii="宋体" w:hAnsi="宋体"/>
          <w:b/>
          <w:sz w:val="28"/>
          <w:szCs w:val="28"/>
        </w:rPr>
      </w:pPr>
    </w:p>
    <w:p w:rsidR="00CC7215" w:rsidRDefault="00CC7215">
      <w:pPr>
        <w:spacing w:line="460" w:lineRule="exact"/>
        <w:jc w:val="center"/>
        <w:rPr>
          <w:rFonts w:ascii="宋体" w:hAnsi="宋体"/>
          <w:b/>
          <w:sz w:val="28"/>
          <w:szCs w:val="28"/>
        </w:rPr>
      </w:pPr>
    </w:p>
    <w:p w:rsidR="00CC7215" w:rsidRDefault="00CC7215">
      <w:pPr>
        <w:spacing w:line="460" w:lineRule="exact"/>
        <w:jc w:val="center"/>
        <w:rPr>
          <w:rFonts w:ascii="宋体" w:hAnsi="宋体"/>
          <w:b/>
          <w:sz w:val="28"/>
          <w:szCs w:val="28"/>
        </w:rPr>
      </w:pPr>
    </w:p>
    <w:p w:rsidR="00CC7215" w:rsidRDefault="00CC7215">
      <w:pPr>
        <w:spacing w:line="460" w:lineRule="exact"/>
        <w:jc w:val="center"/>
        <w:rPr>
          <w:rFonts w:ascii="宋体" w:hAnsi="宋体"/>
          <w:b/>
          <w:sz w:val="28"/>
          <w:szCs w:val="28"/>
        </w:rPr>
      </w:pPr>
    </w:p>
    <w:p w:rsidR="00CC7215" w:rsidRDefault="00CC7215">
      <w:pPr>
        <w:spacing w:line="460" w:lineRule="exact"/>
        <w:jc w:val="center"/>
        <w:rPr>
          <w:rFonts w:ascii="宋体" w:hAnsi="宋体"/>
          <w:b/>
          <w:sz w:val="28"/>
          <w:szCs w:val="28"/>
        </w:rPr>
      </w:pPr>
    </w:p>
    <w:p w:rsidR="00CC7215" w:rsidRDefault="00CC7215">
      <w:pPr>
        <w:spacing w:line="460" w:lineRule="exact"/>
        <w:jc w:val="center"/>
        <w:rPr>
          <w:rFonts w:ascii="宋体" w:hAnsi="宋体"/>
          <w:b/>
          <w:sz w:val="28"/>
          <w:szCs w:val="28"/>
        </w:rPr>
      </w:pPr>
    </w:p>
    <w:p w:rsidR="00CC7215" w:rsidRDefault="00FD743D" w:rsidP="00AB3901">
      <w:pPr>
        <w:spacing w:line="360" w:lineRule="auto"/>
        <w:ind w:right="-562" w:firstLineChars="400" w:firstLine="1280"/>
        <w:rPr>
          <w:rFonts w:ascii="宋体" w:hAnsi="宋体"/>
          <w:b/>
          <w:sz w:val="32"/>
        </w:rPr>
      </w:pPr>
      <w:r>
        <w:rPr>
          <w:rFonts w:ascii="宋体" w:hAnsi="宋体" w:hint="eastAsia"/>
          <w:b/>
          <w:sz w:val="32"/>
        </w:rPr>
        <w:t>招</w:t>
      </w:r>
      <w:r>
        <w:rPr>
          <w:rFonts w:ascii="宋体" w:hAnsi="宋体" w:hint="eastAsia"/>
          <w:b/>
          <w:sz w:val="32"/>
        </w:rPr>
        <w:t xml:space="preserve">   </w:t>
      </w:r>
      <w:r>
        <w:rPr>
          <w:rFonts w:ascii="宋体" w:hAnsi="宋体" w:hint="eastAsia"/>
          <w:b/>
          <w:sz w:val="32"/>
        </w:rPr>
        <w:t>标</w:t>
      </w:r>
      <w:r>
        <w:rPr>
          <w:rFonts w:ascii="宋体" w:hAnsi="宋体" w:hint="eastAsia"/>
          <w:b/>
          <w:sz w:val="32"/>
        </w:rPr>
        <w:t xml:space="preserve">   </w:t>
      </w:r>
      <w:r>
        <w:rPr>
          <w:rFonts w:ascii="宋体" w:hAnsi="宋体" w:hint="eastAsia"/>
          <w:b/>
          <w:sz w:val="32"/>
        </w:rPr>
        <w:t>人：中国烟草总公司山东省公司</w:t>
      </w:r>
    </w:p>
    <w:p w:rsidR="00CC7215" w:rsidRDefault="00FD743D" w:rsidP="00AB3901">
      <w:pPr>
        <w:spacing w:line="360" w:lineRule="auto"/>
        <w:ind w:right="-562" w:firstLineChars="400" w:firstLine="1280"/>
        <w:jc w:val="left"/>
        <w:rPr>
          <w:rFonts w:ascii="宋体" w:hAnsi="宋体"/>
          <w:b/>
          <w:sz w:val="32"/>
        </w:rPr>
      </w:pPr>
      <w:r>
        <w:rPr>
          <w:rFonts w:ascii="宋体" w:hAnsi="宋体" w:hint="eastAsia"/>
          <w:b/>
          <w:sz w:val="32"/>
        </w:rPr>
        <w:t>招标代理机构：山东省鲁成招标有限公司</w:t>
      </w:r>
    </w:p>
    <w:p w:rsidR="00CC7215" w:rsidRDefault="00FD743D">
      <w:pPr>
        <w:spacing w:line="460" w:lineRule="exact"/>
        <w:ind w:left="-562" w:right="-562"/>
        <w:jc w:val="center"/>
        <w:rPr>
          <w:rFonts w:ascii="宋体" w:hAnsi="宋体"/>
          <w:b/>
          <w:sz w:val="84"/>
          <w:szCs w:val="84"/>
        </w:rPr>
      </w:pPr>
      <w:r>
        <w:rPr>
          <w:rFonts w:ascii="宋体" w:hAnsi="宋体" w:hint="eastAsia"/>
          <w:b/>
          <w:sz w:val="32"/>
        </w:rPr>
        <w:t>二</w:t>
      </w:r>
      <w:r>
        <w:rPr>
          <w:rFonts w:asciiTheme="minorEastAsia" w:hAnsiTheme="minorEastAsia" w:hint="eastAsia"/>
          <w:b/>
          <w:sz w:val="32"/>
        </w:rPr>
        <w:t>○</w:t>
      </w:r>
      <w:r>
        <w:rPr>
          <w:rFonts w:ascii="宋体" w:hAnsi="宋体" w:hint="eastAsia"/>
          <w:b/>
          <w:sz w:val="32"/>
        </w:rPr>
        <w:t>二四年十</w:t>
      </w:r>
      <w:r w:rsidR="00AB3901">
        <w:rPr>
          <w:rFonts w:ascii="宋体" w:hAnsi="宋体" w:hint="eastAsia"/>
          <w:b/>
          <w:sz w:val="32"/>
        </w:rPr>
        <w:t>二</w:t>
      </w:r>
      <w:r>
        <w:rPr>
          <w:rFonts w:ascii="宋体" w:hAnsi="宋体" w:hint="eastAsia"/>
          <w:b/>
          <w:sz w:val="32"/>
        </w:rPr>
        <w:t>月</w:t>
      </w:r>
    </w:p>
    <w:p w:rsidR="00CC7215" w:rsidRDefault="00FD743D">
      <w:pPr>
        <w:widowControl/>
        <w:spacing w:line="460" w:lineRule="exact"/>
        <w:jc w:val="left"/>
      </w:pPr>
      <w:r>
        <w:rPr>
          <w:rFonts w:hint="eastAsia"/>
        </w:rPr>
        <w:br w:type="page"/>
      </w:r>
    </w:p>
    <w:p w:rsidR="00CC7215" w:rsidRDefault="00FD743D">
      <w:pPr>
        <w:spacing w:line="360" w:lineRule="auto"/>
        <w:jc w:val="center"/>
        <w:rPr>
          <w:rFonts w:ascii="黑体" w:eastAsia="黑体"/>
          <w:sz w:val="36"/>
          <w:szCs w:val="32"/>
        </w:rPr>
      </w:pPr>
      <w:r>
        <w:rPr>
          <w:rFonts w:ascii="黑体" w:eastAsia="黑体" w:hint="eastAsia"/>
          <w:sz w:val="36"/>
          <w:szCs w:val="32"/>
          <w:lang w:val="zh-CN"/>
        </w:rPr>
        <w:lastRenderedPageBreak/>
        <w:t>目  录</w:t>
      </w:r>
    </w:p>
    <w:p w:rsidR="00CC7215" w:rsidRDefault="00FD743D">
      <w:pPr>
        <w:pStyle w:val="10"/>
        <w:tabs>
          <w:tab w:val="right" w:leader="dot" w:pos="8690"/>
        </w:tabs>
        <w:spacing w:line="360" w:lineRule="auto"/>
        <w:rPr>
          <w:noProof/>
        </w:rPr>
      </w:pPr>
      <w:r>
        <w:rPr>
          <w:sz w:val="24"/>
        </w:rPr>
        <w:fldChar w:fldCharType="begin"/>
      </w:r>
      <w:r>
        <w:rPr>
          <w:sz w:val="24"/>
        </w:rPr>
        <w:instrText xml:space="preserve"> TOC \o "1-3" \h \z \u </w:instrText>
      </w:r>
      <w:r>
        <w:rPr>
          <w:sz w:val="24"/>
        </w:rPr>
        <w:fldChar w:fldCharType="separate"/>
      </w:r>
      <w:hyperlink w:anchor="_Toc14186" w:history="1">
        <w:r>
          <w:rPr>
            <w:rFonts w:hint="eastAsia"/>
            <w:noProof/>
          </w:rPr>
          <w:t>第一部分</w:t>
        </w:r>
        <w:r>
          <w:rPr>
            <w:noProof/>
          </w:rPr>
          <w:t xml:space="preserve">  </w:t>
        </w:r>
        <w:r>
          <w:rPr>
            <w:rFonts w:hint="eastAsia"/>
            <w:noProof/>
          </w:rPr>
          <w:t>招标公告</w:t>
        </w:r>
        <w:r>
          <w:rPr>
            <w:noProof/>
          </w:rPr>
          <w:tab/>
        </w:r>
        <w:r>
          <w:rPr>
            <w:noProof/>
          </w:rPr>
          <w:fldChar w:fldCharType="begin"/>
        </w:r>
        <w:r>
          <w:rPr>
            <w:noProof/>
          </w:rPr>
          <w:instrText xml:space="preserve"> PAGEREF _Toc14186 \h </w:instrText>
        </w:r>
        <w:r>
          <w:rPr>
            <w:noProof/>
          </w:rPr>
        </w:r>
        <w:r>
          <w:rPr>
            <w:noProof/>
          </w:rPr>
          <w:fldChar w:fldCharType="separate"/>
        </w:r>
        <w:r w:rsidR="00FD57D3">
          <w:rPr>
            <w:noProof/>
          </w:rPr>
          <w:t>3</w:t>
        </w:r>
        <w:r>
          <w:rPr>
            <w:noProof/>
          </w:rPr>
          <w:fldChar w:fldCharType="end"/>
        </w:r>
      </w:hyperlink>
    </w:p>
    <w:p w:rsidR="00CC7215" w:rsidRDefault="009F456D">
      <w:pPr>
        <w:pStyle w:val="10"/>
        <w:tabs>
          <w:tab w:val="right" w:leader="dot" w:pos="8690"/>
        </w:tabs>
        <w:spacing w:line="360" w:lineRule="auto"/>
        <w:rPr>
          <w:noProof/>
        </w:rPr>
      </w:pPr>
      <w:hyperlink w:anchor="_Toc25979" w:history="1">
        <w:r w:rsidR="00FD743D">
          <w:rPr>
            <w:rFonts w:hint="eastAsia"/>
            <w:noProof/>
          </w:rPr>
          <w:t>第二部分</w:t>
        </w:r>
        <w:r w:rsidR="00FD743D">
          <w:rPr>
            <w:noProof/>
          </w:rPr>
          <w:t xml:space="preserve">  </w:t>
        </w:r>
        <w:r w:rsidR="00FD743D">
          <w:rPr>
            <w:rFonts w:hint="eastAsia"/>
            <w:noProof/>
          </w:rPr>
          <w:t>投标人须知及前附表</w:t>
        </w:r>
        <w:r w:rsidR="00FD743D">
          <w:rPr>
            <w:noProof/>
          </w:rPr>
          <w:tab/>
        </w:r>
        <w:r w:rsidR="00FD743D">
          <w:rPr>
            <w:noProof/>
          </w:rPr>
          <w:fldChar w:fldCharType="begin"/>
        </w:r>
        <w:r w:rsidR="00FD743D">
          <w:rPr>
            <w:noProof/>
          </w:rPr>
          <w:instrText xml:space="preserve"> PAGEREF _Toc25979 \h </w:instrText>
        </w:r>
        <w:r w:rsidR="00FD743D">
          <w:rPr>
            <w:noProof/>
          </w:rPr>
        </w:r>
        <w:r w:rsidR="00FD743D">
          <w:rPr>
            <w:noProof/>
          </w:rPr>
          <w:fldChar w:fldCharType="separate"/>
        </w:r>
        <w:r w:rsidR="00FD57D3">
          <w:rPr>
            <w:noProof/>
          </w:rPr>
          <w:t>6</w:t>
        </w:r>
        <w:r w:rsidR="00FD743D">
          <w:rPr>
            <w:noProof/>
          </w:rPr>
          <w:fldChar w:fldCharType="end"/>
        </w:r>
      </w:hyperlink>
    </w:p>
    <w:p w:rsidR="00CC7215" w:rsidRDefault="009F456D">
      <w:pPr>
        <w:pStyle w:val="10"/>
        <w:tabs>
          <w:tab w:val="right" w:leader="dot" w:pos="8680"/>
        </w:tabs>
        <w:spacing w:line="360" w:lineRule="auto"/>
        <w:ind w:firstLineChars="200" w:firstLine="420"/>
        <w:rPr>
          <w:noProof/>
        </w:rPr>
      </w:pPr>
      <w:hyperlink w:anchor="_Toc24397" w:history="1">
        <w:r w:rsidR="00FD743D">
          <w:rPr>
            <w:rFonts w:ascii="Cambria" w:eastAsia="黑体" w:hAnsi="Cambria" w:hint="eastAsia"/>
            <w:bCs/>
            <w:noProof/>
            <w:szCs w:val="36"/>
          </w:rPr>
          <w:t>投标人须知前附表</w:t>
        </w:r>
        <w:r w:rsidR="00FD743D">
          <w:rPr>
            <w:noProof/>
          </w:rPr>
          <w:tab/>
        </w:r>
        <w:r w:rsidR="00FD743D">
          <w:rPr>
            <w:noProof/>
          </w:rPr>
          <w:fldChar w:fldCharType="begin"/>
        </w:r>
        <w:r w:rsidR="00FD743D">
          <w:rPr>
            <w:noProof/>
          </w:rPr>
          <w:instrText xml:space="preserve"> PAGEREF _Toc24397 \h </w:instrText>
        </w:r>
        <w:r w:rsidR="00FD743D">
          <w:rPr>
            <w:noProof/>
          </w:rPr>
        </w:r>
        <w:r w:rsidR="00FD743D">
          <w:rPr>
            <w:noProof/>
          </w:rPr>
          <w:fldChar w:fldCharType="separate"/>
        </w:r>
        <w:r w:rsidR="00FD57D3">
          <w:rPr>
            <w:noProof/>
          </w:rPr>
          <w:t>6</w:t>
        </w:r>
        <w:r w:rsidR="00FD743D">
          <w:rPr>
            <w:noProof/>
          </w:rPr>
          <w:fldChar w:fldCharType="end"/>
        </w:r>
      </w:hyperlink>
    </w:p>
    <w:p w:rsidR="00CC7215" w:rsidRDefault="009F456D">
      <w:pPr>
        <w:pStyle w:val="10"/>
        <w:tabs>
          <w:tab w:val="right" w:leader="dot" w:pos="8680"/>
        </w:tabs>
        <w:spacing w:line="360" w:lineRule="auto"/>
        <w:ind w:firstLineChars="200" w:firstLine="420"/>
        <w:rPr>
          <w:noProof/>
        </w:rPr>
      </w:pPr>
      <w:hyperlink w:anchor="_Toc114" w:history="1">
        <w:r w:rsidR="00FD743D">
          <w:rPr>
            <w:rFonts w:ascii="Cambria" w:eastAsia="黑体" w:hAnsi="Cambria" w:hint="eastAsia"/>
            <w:bCs/>
            <w:noProof/>
            <w:szCs w:val="36"/>
          </w:rPr>
          <w:t>投标人须知</w:t>
        </w:r>
        <w:r w:rsidR="00FD743D">
          <w:rPr>
            <w:noProof/>
          </w:rPr>
          <w:tab/>
        </w:r>
        <w:r w:rsidR="00FD743D">
          <w:rPr>
            <w:noProof/>
          </w:rPr>
          <w:fldChar w:fldCharType="begin"/>
        </w:r>
        <w:r w:rsidR="00FD743D">
          <w:rPr>
            <w:noProof/>
          </w:rPr>
          <w:instrText xml:space="preserve"> PAGEREF _Toc114 \h </w:instrText>
        </w:r>
        <w:r w:rsidR="00FD743D">
          <w:rPr>
            <w:noProof/>
          </w:rPr>
        </w:r>
        <w:r w:rsidR="00FD743D">
          <w:rPr>
            <w:noProof/>
          </w:rPr>
          <w:fldChar w:fldCharType="separate"/>
        </w:r>
        <w:r w:rsidR="00FD57D3">
          <w:rPr>
            <w:noProof/>
          </w:rPr>
          <w:t>10</w:t>
        </w:r>
        <w:r w:rsidR="00FD743D">
          <w:rPr>
            <w:noProof/>
          </w:rPr>
          <w:fldChar w:fldCharType="end"/>
        </w:r>
      </w:hyperlink>
    </w:p>
    <w:p w:rsidR="00CC7215" w:rsidRDefault="009F456D">
      <w:pPr>
        <w:pStyle w:val="10"/>
        <w:tabs>
          <w:tab w:val="right" w:leader="dot" w:pos="8680"/>
        </w:tabs>
        <w:spacing w:line="360" w:lineRule="auto"/>
        <w:ind w:firstLineChars="400" w:firstLine="840"/>
        <w:rPr>
          <w:noProof/>
        </w:rPr>
      </w:pPr>
      <w:hyperlink w:anchor="_Toc24866" w:history="1">
        <w:r w:rsidR="00FD743D">
          <w:rPr>
            <w:rFonts w:eastAsia="黑体" w:hint="eastAsia"/>
            <w:bCs/>
            <w:noProof/>
            <w:szCs w:val="32"/>
          </w:rPr>
          <w:t>一、总则</w:t>
        </w:r>
        <w:r w:rsidR="00FD743D">
          <w:rPr>
            <w:noProof/>
          </w:rPr>
          <w:tab/>
        </w:r>
        <w:r w:rsidR="00FD743D">
          <w:rPr>
            <w:noProof/>
          </w:rPr>
          <w:fldChar w:fldCharType="begin"/>
        </w:r>
        <w:r w:rsidR="00FD743D">
          <w:rPr>
            <w:noProof/>
          </w:rPr>
          <w:instrText xml:space="preserve"> PAGEREF _Toc24866 \h </w:instrText>
        </w:r>
        <w:r w:rsidR="00FD743D">
          <w:rPr>
            <w:noProof/>
          </w:rPr>
        </w:r>
        <w:r w:rsidR="00FD743D">
          <w:rPr>
            <w:noProof/>
          </w:rPr>
          <w:fldChar w:fldCharType="separate"/>
        </w:r>
        <w:r w:rsidR="00FD57D3">
          <w:rPr>
            <w:noProof/>
          </w:rPr>
          <w:t>10</w:t>
        </w:r>
        <w:r w:rsidR="00FD743D">
          <w:rPr>
            <w:noProof/>
          </w:rPr>
          <w:fldChar w:fldCharType="end"/>
        </w:r>
      </w:hyperlink>
    </w:p>
    <w:p w:rsidR="00CC7215" w:rsidRDefault="009F456D">
      <w:pPr>
        <w:pStyle w:val="10"/>
        <w:tabs>
          <w:tab w:val="right" w:leader="dot" w:pos="8680"/>
        </w:tabs>
        <w:spacing w:line="360" w:lineRule="auto"/>
        <w:ind w:firstLineChars="400" w:firstLine="840"/>
        <w:rPr>
          <w:noProof/>
        </w:rPr>
      </w:pPr>
      <w:hyperlink w:anchor="_Toc25321" w:history="1">
        <w:r w:rsidR="00FD743D">
          <w:rPr>
            <w:rFonts w:eastAsia="黑体" w:hint="eastAsia"/>
            <w:bCs/>
            <w:noProof/>
            <w:szCs w:val="32"/>
          </w:rPr>
          <w:t>二、招标文件</w:t>
        </w:r>
        <w:r w:rsidR="00FD743D">
          <w:rPr>
            <w:noProof/>
          </w:rPr>
          <w:tab/>
        </w:r>
        <w:r w:rsidR="00FD743D">
          <w:rPr>
            <w:noProof/>
          </w:rPr>
          <w:fldChar w:fldCharType="begin"/>
        </w:r>
        <w:r w:rsidR="00FD743D">
          <w:rPr>
            <w:noProof/>
          </w:rPr>
          <w:instrText xml:space="preserve"> PAGEREF _Toc25321 \h </w:instrText>
        </w:r>
        <w:r w:rsidR="00FD743D">
          <w:rPr>
            <w:noProof/>
          </w:rPr>
        </w:r>
        <w:r w:rsidR="00FD743D">
          <w:rPr>
            <w:noProof/>
          </w:rPr>
          <w:fldChar w:fldCharType="separate"/>
        </w:r>
        <w:r w:rsidR="00FD57D3">
          <w:rPr>
            <w:noProof/>
          </w:rPr>
          <w:t>11</w:t>
        </w:r>
        <w:r w:rsidR="00FD743D">
          <w:rPr>
            <w:noProof/>
          </w:rPr>
          <w:fldChar w:fldCharType="end"/>
        </w:r>
      </w:hyperlink>
    </w:p>
    <w:p w:rsidR="00CC7215" w:rsidRDefault="009F456D">
      <w:pPr>
        <w:pStyle w:val="10"/>
        <w:tabs>
          <w:tab w:val="right" w:leader="dot" w:pos="8680"/>
        </w:tabs>
        <w:spacing w:line="360" w:lineRule="auto"/>
        <w:ind w:firstLineChars="400" w:firstLine="840"/>
        <w:rPr>
          <w:noProof/>
        </w:rPr>
      </w:pPr>
      <w:hyperlink w:anchor="_Toc24964" w:history="1">
        <w:r w:rsidR="00FD743D">
          <w:rPr>
            <w:rFonts w:eastAsia="黑体" w:hint="eastAsia"/>
            <w:bCs/>
            <w:noProof/>
            <w:szCs w:val="32"/>
          </w:rPr>
          <w:t>三、投标文件</w:t>
        </w:r>
        <w:r w:rsidR="00FD743D">
          <w:rPr>
            <w:noProof/>
          </w:rPr>
          <w:tab/>
        </w:r>
        <w:r w:rsidR="00FD743D">
          <w:rPr>
            <w:noProof/>
          </w:rPr>
          <w:fldChar w:fldCharType="begin"/>
        </w:r>
        <w:r w:rsidR="00FD743D">
          <w:rPr>
            <w:noProof/>
          </w:rPr>
          <w:instrText xml:space="preserve"> PAGEREF _Toc24964 \h </w:instrText>
        </w:r>
        <w:r w:rsidR="00FD743D">
          <w:rPr>
            <w:noProof/>
          </w:rPr>
        </w:r>
        <w:r w:rsidR="00FD743D">
          <w:rPr>
            <w:noProof/>
          </w:rPr>
          <w:fldChar w:fldCharType="separate"/>
        </w:r>
        <w:r w:rsidR="00FD57D3">
          <w:rPr>
            <w:noProof/>
          </w:rPr>
          <w:t>12</w:t>
        </w:r>
        <w:r w:rsidR="00FD743D">
          <w:rPr>
            <w:noProof/>
          </w:rPr>
          <w:fldChar w:fldCharType="end"/>
        </w:r>
      </w:hyperlink>
    </w:p>
    <w:p w:rsidR="00CC7215" w:rsidRDefault="009F456D">
      <w:pPr>
        <w:pStyle w:val="10"/>
        <w:tabs>
          <w:tab w:val="right" w:leader="dot" w:pos="8680"/>
        </w:tabs>
        <w:spacing w:line="360" w:lineRule="auto"/>
        <w:ind w:firstLineChars="400" w:firstLine="840"/>
        <w:rPr>
          <w:noProof/>
        </w:rPr>
      </w:pPr>
      <w:hyperlink w:anchor="_Toc19344" w:history="1">
        <w:r w:rsidR="00FD743D">
          <w:rPr>
            <w:rFonts w:eastAsia="黑体" w:hint="eastAsia"/>
            <w:bCs/>
            <w:noProof/>
            <w:szCs w:val="32"/>
          </w:rPr>
          <w:t>四、投标文件的递交</w:t>
        </w:r>
        <w:r w:rsidR="00FD743D">
          <w:rPr>
            <w:noProof/>
          </w:rPr>
          <w:tab/>
        </w:r>
        <w:r w:rsidR="00FD743D">
          <w:rPr>
            <w:noProof/>
          </w:rPr>
          <w:fldChar w:fldCharType="begin"/>
        </w:r>
        <w:r w:rsidR="00FD743D">
          <w:rPr>
            <w:noProof/>
          </w:rPr>
          <w:instrText xml:space="preserve"> PAGEREF _Toc19344 \h </w:instrText>
        </w:r>
        <w:r w:rsidR="00FD743D">
          <w:rPr>
            <w:noProof/>
          </w:rPr>
        </w:r>
        <w:r w:rsidR="00FD743D">
          <w:rPr>
            <w:noProof/>
          </w:rPr>
          <w:fldChar w:fldCharType="separate"/>
        </w:r>
        <w:r w:rsidR="00FD57D3">
          <w:rPr>
            <w:noProof/>
          </w:rPr>
          <w:t>14</w:t>
        </w:r>
        <w:r w:rsidR="00FD743D">
          <w:rPr>
            <w:noProof/>
          </w:rPr>
          <w:fldChar w:fldCharType="end"/>
        </w:r>
      </w:hyperlink>
    </w:p>
    <w:p w:rsidR="00CC7215" w:rsidRDefault="009F456D">
      <w:pPr>
        <w:pStyle w:val="10"/>
        <w:tabs>
          <w:tab w:val="right" w:leader="dot" w:pos="8680"/>
        </w:tabs>
        <w:spacing w:line="360" w:lineRule="auto"/>
        <w:ind w:firstLineChars="400" w:firstLine="840"/>
        <w:rPr>
          <w:noProof/>
        </w:rPr>
      </w:pPr>
      <w:hyperlink w:anchor="_Toc18115" w:history="1">
        <w:r w:rsidR="00FD743D">
          <w:rPr>
            <w:rFonts w:eastAsia="黑体" w:hint="eastAsia"/>
            <w:bCs/>
            <w:noProof/>
            <w:szCs w:val="32"/>
          </w:rPr>
          <w:t>五、开标</w:t>
        </w:r>
        <w:r w:rsidR="00FD743D">
          <w:rPr>
            <w:noProof/>
          </w:rPr>
          <w:tab/>
        </w:r>
        <w:r w:rsidR="00FD743D">
          <w:rPr>
            <w:noProof/>
          </w:rPr>
          <w:fldChar w:fldCharType="begin"/>
        </w:r>
        <w:r w:rsidR="00FD743D">
          <w:rPr>
            <w:noProof/>
          </w:rPr>
          <w:instrText xml:space="preserve"> PAGEREF _Toc18115 \h </w:instrText>
        </w:r>
        <w:r w:rsidR="00FD743D">
          <w:rPr>
            <w:noProof/>
          </w:rPr>
        </w:r>
        <w:r w:rsidR="00FD743D">
          <w:rPr>
            <w:noProof/>
          </w:rPr>
          <w:fldChar w:fldCharType="separate"/>
        </w:r>
        <w:r w:rsidR="00FD57D3">
          <w:rPr>
            <w:noProof/>
          </w:rPr>
          <w:t>15</w:t>
        </w:r>
        <w:r w:rsidR="00FD743D">
          <w:rPr>
            <w:noProof/>
          </w:rPr>
          <w:fldChar w:fldCharType="end"/>
        </w:r>
      </w:hyperlink>
    </w:p>
    <w:p w:rsidR="00CC7215" w:rsidRDefault="009F456D">
      <w:pPr>
        <w:pStyle w:val="10"/>
        <w:tabs>
          <w:tab w:val="right" w:leader="dot" w:pos="8680"/>
        </w:tabs>
        <w:spacing w:line="360" w:lineRule="auto"/>
        <w:ind w:firstLineChars="400" w:firstLine="840"/>
        <w:rPr>
          <w:noProof/>
        </w:rPr>
      </w:pPr>
      <w:hyperlink w:anchor="_Toc10326" w:history="1">
        <w:r w:rsidR="00FD743D">
          <w:rPr>
            <w:rFonts w:eastAsia="黑体" w:hint="eastAsia"/>
            <w:bCs/>
            <w:noProof/>
            <w:szCs w:val="32"/>
          </w:rPr>
          <w:t>六、评标</w:t>
        </w:r>
        <w:r w:rsidR="00FD743D">
          <w:rPr>
            <w:noProof/>
          </w:rPr>
          <w:tab/>
        </w:r>
        <w:r w:rsidR="00FD743D">
          <w:rPr>
            <w:noProof/>
          </w:rPr>
          <w:fldChar w:fldCharType="begin"/>
        </w:r>
        <w:r w:rsidR="00FD743D">
          <w:rPr>
            <w:noProof/>
          </w:rPr>
          <w:instrText xml:space="preserve"> PAGEREF _Toc10326 \h </w:instrText>
        </w:r>
        <w:r w:rsidR="00FD743D">
          <w:rPr>
            <w:noProof/>
          </w:rPr>
        </w:r>
        <w:r w:rsidR="00FD743D">
          <w:rPr>
            <w:noProof/>
          </w:rPr>
          <w:fldChar w:fldCharType="separate"/>
        </w:r>
        <w:r w:rsidR="00FD57D3">
          <w:rPr>
            <w:noProof/>
          </w:rPr>
          <w:t>15</w:t>
        </w:r>
        <w:r w:rsidR="00FD743D">
          <w:rPr>
            <w:noProof/>
          </w:rPr>
          <w:fldChar w:fldCharType="end"/>
        </w:r>
      </w:hyperlink>
    </w:p>
    <w:p w:rsidR="00CC7215" w:rsidRDefault="009F456D">
      <w:pPr>
        <w:pStyle w:val="10"/>
        <w:tabs>
          <w:tab w:val="right" w:leader="dot" w:pos="8680"/>
        </w:tabs>
        <w:spacing w:line="360" w:lineRule="auto"/>
        <w:ind w:firstLineChars="400" w:firstLine="840"/>
        <w:rPr>
          <w:noProof/>
        </w:rPr>
      </w:pPr>
      <w:hyperlink w:anchor="_Toc19589" w:history="1">
        <w:r w:rsidR="00FD743D">
          <w:rPr>
            <w:rFonts w:eastAsia="黑体" w:hint="eastAsia"/>
            <w:bCs/>
            <w:noProof/>
            <w:szCs w:val="32"/>
          </w:rPr>
          <w:t>七、合同授予</w:t>
        </w:r>
        <w:r w:rsidR="00FD743D">
          <w:rPr>
            <w:noProof/>
          </w:rPr>
          <w:tab/>
        </w:r>
        <w:r w:rsidR="00FD743D">
          <w:rPr>
            <w:noProof/>
          </w:rPr>
          <w:fldChar w:fldCharType="begin"/>
        </w:r>
        <w:r w:rsidR="00FD743D">
          <w:rPr>
            <w:noProof/>
          </w:rPr>
          <w:instrText xml:space="preserve"> PAGEREF _Toc19589 \h </w:instrText>
        </w:r>
        <w:r w:rsidR="00FD743D">
          <w:rPr>
            <w:noProof/>
          </w:rPr>
        </w:r>
        <w:r w:rsidR="00FD743D">
          <w:rPr>
            <w:noProof/>
          </w:rPr>
          <w:fldChar w:fldCharType="separate"/>
        </w:r>
        <w:r w:rsidR="00FD57D3">
          <w:rPr>
            <w:noProof/>
          </w:rPr>
          <w:t>16</w:t>
        </w:r>
        <w:r w:rsidR="00FD743D">
          <w:rPr>
            <w:noProof/>
          </w:rPr>
          <w:fldChar w:fldCharType="end"/>
        </w:r>
      </w:hyperlink>
    </w:p>
    <w:p w:rsidR="00CC7215" w:rsidRDefault="009F456D">
      <w:pPr>
        <w:pStyle w:val="10"/>
        <w:tabs>
          <w:tab w:val="right" w:leader="dot" w:pos="8690"/>
        </w:tabs>
        <w:spacing w:line="360" w:lineRule="auto"/>
        <w:rPr>
          <w:noProof/>
        </w:rPr>
      </w:pPr>
      <w:hyperlink w:anchor="_Toc32244" w:history="1">
        <w:r w:rsidR="00FD743D">
          <w:rPr>
            <w:rFonts w:hint="eastAsia"/>
            <w:noProof/>
          </w:rPr>
          <w:t>第三部分</w:t>
        </w:r>
        <w:r w:rsidR="00FD743D">
          <w:rPr>
            <w:noProof/>
          </w:rPr>
          <w:t xml:space="preserve">  </w:t>
        </w:r>
        <w:r w:rsidR="00FD743D">
          <w:rPr>
            <w:rFonts w:hint="eastAsia"/>
            <w:noProof/>
          </w:rPr>
          <w:t>评标办法</w:t>
        </w:r>
        <w:r w:rsidR="00FD743D">
          <w:rPr>
            <w:noProof/>
          </w:rPr>
          <w:tab/>
        </w:r>
        <w:r w:rsidR="00FD743D">
          <w:rPr>
            <w:noProof/>
          </w:rPr>
          <w:fldChar w:fldCharType="begin"/>
        </w:r>
        <w:r w:rsidR="00FD743D">
          <w:rPr>
            <w:noProof/>
          </w:rPr>
          <w:instrText xml:space="preserve"> PAGEREF _Toc32244 \h </w:instrText>
        </w:r>
        <w:r w:rsidR="00FD743D">
          <w:rPr>
            <w:noProof/>
          </w:rPr>
        </w:r>
        <w:r w:rsidR="00FD743D">
          <w:rPr>
            <w:noProof/>
          </w:rPr>
          <w:fldChar w:fldCharType="separate"/>
        </w:r>
        <w:r w:rsidR="00FD57D3">
          <w:rPr>
            <w:noProof/>
          </w:rPr>
          <w:t>18</w:t>
        </w:r>
        <w:r w:rsidR="00FD743D">
          <w:rPr>
            <w:noProof/>
          </w:rPr>
          <w:fldChar w:fldCharType="end"/>
        </w:r>
      </w:hyperlink>
    </w:p>
    <w:p w:rsidR="00CC7215" w:rsidRDefault="009F456D">
      <w:pPr>
        <w:pStyle w:val="10"/>
        <w:tabs>
          <w:tab w:val="right" w:leader="dot" w:pos="8680"/>
        </w:tabs>
        <w:spacing w:line="360" w:lineRule="auto"/>
        <w:ind w:firstLineChars="400" w:firstLine="840"/>
        <w:rPr>
          <w:noProof/>
        </w:rPr>
      </w:pPr>
      <w:hyperlink w:anchor="_Toc26019" w:history="1">
        <w:r w:rsidR="00FD743D">
          <w:rPr>
            <w:rFonts w:ascii="黑体" w:eastAsia="黑体" w:hAnsi="黑体" w:hint="eastAsia"/>
            <w:bCs/>
            <w:noProof/>
            <w:szCs w:val="32"/>
          </w:rPr>
          <w:t>一、评标方法</w:t>
        </w:r>
        <w:r w:rsidR="00FD743D">
          <w:rPr>
            <w:noProof/>
          </w:rPr>
          <w:tab/>
        </w:r>
        <w:r w:rsidR="00FD743D">
          <w:rPr>
            <w:noProof/>
          </w:rPr>
          <w:fldChar w:fldCharType="begin"/>
        </w:r>
        <w:r w:rsidR="00FD743D">
          <w:rPr>
            <w:noProof/>
          </w:rPr>
          <w:instrText xml:space="preserve"> PAGEREF _Toc26019 \h </w:instrText>
        </w:r>
        <w:r w:rsidR="00FD743D">
          <w:rPr>
            <w:noProof/>
          </w:rPr>
        </w:r>
        <w:r w:rsidR="00FD743D">
          <w:rPr>
            <w:noProof/>
          </w:rPr>
          <w:fldChar w:fldCharType="separate"/>
        </w:r>
        <w:r w:rsidR="00FD57D3">
          <w:rPr>
            <w:noProof/>
          </w:rPr>
          <w:t>18</w:t>
        </w:r>
        <w:r w:rsidR="00FD743D">
          <w:rPr>
            <w:noProof/>
          </w:rPr>
          <w:fldChar w:fldCharType="end"/>
        </w:r>
      </w:hyperlink>
    </w:p>
    <w:p w:rsidR="00CC7215" w:rsidRDefault="009F456D">
      <w:pPr>
        <w:pStyle w:val="10"/>
        <w:tabs>
          <w:tab w:val="right" w:leader="dot" w:pos="8680"/>
        </w:tabs>
        <w:spacing w:line="360" w:lineRule="auto"/>
        <w:ind w:firstLineChars="400" w:firstLine="840"/>
        <w:rPr>
          <w:noProof/>
        </w:rPr>
      </w:pPr>
      <w:hyperlink w:anchor="_Toc30936" w:history="1">
        <w:r w:rsidR="00FD743D">
          <w:rPr>
            <w:rFonts w:ascii="黑体" w:eastAsia="黑体" w:hAnsi="黑体" w:hint="eastAsia"/>
            <w:bCs/>
            <w:noProof/>
            <w:szCs w:val="32"/>
          </w:rPr>
          <w:t>二、评审标准</w:t>
        </w:r>
        <w:r w:rsidR="00FD743D">
          <w:rPr>
            <w:noProof/>
          </w:rPr>
          <w:tab/>
        </w:r>
        <w:r w:rsidR="00FD743D">
          <w:rPr>
            <w:noProof/>
          </w:rPr>
          <w:fldChar w:fldCharType="begin"/>
        </w:r>
        <w:r w:rsidR="00FD743D">
          <w:rPr>
            <w:noProof/>
          </w:rPr>
          <w:instrText xml:space="preserve"> PAGEREF _Toc30936 \h </w:instrText>
        </w:r>
        <w:r w:rsidR="00FD743D">
          <w:rPr>
            <w:noProof/>
          </w:rPr>
        </w:r>
        <w:r w:rsidR="00FD743D">
          <w:rPr>
            <w:noProof/>
          </w:rPr>
          <w:fldChar w:fldCharType="separate"/>
        </w:r>
        <w:r w:rsidR="00FD57D3">
          <w:rPr>
            <w:noProof/>
          </w:rPr>
          <w:t>18</w:t>
        </w:r>
        <w:r w:rsidR="00FD743D">
          <w:rPr>
            <w:noProof/>
          </w:rPr>
          <w:fldChar w:fldCharType="end"/>
        </w:r>
      </w:hyperlink>
    </w:p>
    <w:p w:rsidR="00CC7215" w:rsidRDefault="009F456D">
      <w:pPr>
        <w:pStyle w:val="10"/>
        <w:tabs>
          <w:tab w:val="right" w:leader="dot" w:pos="8680"/>
        </w:tabs>
        <w:spacing w:line="360" w:lineRule="auto"/>
        <w:ind w:firstLineChars="400" w:firstLine="840"/>
        <w:rPr>
          <w:noProof/>
        </w:rPr>
      </w:pPr>
      <w:hyperlink w:anchor="_Toc26080" w:history="1">
        <w:r w:rsidR="00FD743D">
          <w:rPr>
            <w:rFonts w:ascii="黑体" w:eastAsia="黑体" w:hAnsi="黑体" w:hint="eastAsia"/>
            <w:bCs/>
            <w:noProof/>
            <w:szCs w:val="32"/>
          </w:rPr>
          <w:t>三、评标程序</w:t>
        </w:r>
        <w:r w:rsidR="00FD743D">
          <w:rPr>
            <w:noProof/>
          </w:rPr>
          <w:tab/>
        </w:r>
        <w:r w:rsidR="00FD743D">
          <w:rPr>
            <w:noProof/>
          </w:rPr>
          <w:fldChar w:fldCharType="begin"/>
        </w:r>
        <w:r w:rsidR="00FD743D">
          <w:rPr>
            <w:noProof/>
          </w:rPr>
          <w:instrText xml:space="preserve"> PAGEREF _Toc26080 \h </w:instrText>
        </w:r>
        <w:r w:rsidR="00FD743D">
          <w:rPr>
            <w:noProof/>
          </w:rPr>
        </w:r>
        <w:r w:rsidR="00FD743D">
          <w:rPr>
            <w:noProof/>
          </w:rPr>
          <w:fldChar w:fldCharType="separate"/>
        </w:r>
        <w:r w:rsidR="00FD57D3">
          <w:rPr>
            <w:noProof/>
          </w:rPr>
          <w:t>24</w:t>
        </w:r>
        <w:r w:rsidR="00FD743D">
          <w:rPr>
            <w:noProof/>
          </w:rPr>
          <w:fldChar w:fldCharType="end"/>
        </w:r>
      </w:hyperlink>
    </w:p>
    <w:p w:rsidR="00CC7215" w:rsidRDefault="009F456D">
      <w:pPr>
        <w:pStyle w:val="10"/>
        <w:tabs>
          <w:tab w:val="right" w:leader="dot" w:pos="8690"/>
        </w:tabs>
        <w:spacing w:line="360" w:lineRule="auto"/>
        <w:rPr>
          <w:noProof/>
        </w:rPr>
      </w:pPr>
      <w:hyperlink w:anchor="_Toc23167" w:history="1">
        <w:r w:rsidR="00FD743D">
          <w:rPr>
            <w:rFonts w:hint="eastAsia"/>
            <w:noProof/>
          </w:rPr>
          <w:t>第四部分</w:t>
        </w:r>
        <w:r w:rsidR="00FD743D">
          <w:rPr>
            <w:noProof/>
          </w:rPr>
          <w:t xml:space="preserve">  </w:t>
        </w:r>
        <w:r w:rsidR="00FD743D">
          <w:rPr>
            <w:rFonts w:hint="eastAsia"/>
            <w:noProof/>
          </w:rPr>
          <w:t>合同主要条款</w:t>
        </w:r>
        <w:r w:rsidR="00FD743D">
          <w:rPr>
            <w:noProof/>
          </w:rPr>
          <w:tab/>
        </w:r>
        <w:r w:rsidR="00FD743D">
          <w:rPr>
            <w:noProof/>
          </w:rPr>
          <w:fldChar w:fldCharType="begin"/>
        </w:r>
        <w:r w:rsidR="00FD743D">
          <w:rPr>
            <w:noProof/>
          </w:rPr>
          <w:instrText xml:space="preserve"> PAGEREF _Toc23167 \h </w:instrText>
        </w:r>
        <w:r w:rsidR="00FD743D">
          <w:rPr>
            <w:noProof/>
          </w:rPr>
        </w:r>
        <w:r w:rsidR="00FD743D">
          <w:rPr>
            <w:noProof/>
          </w:rPr>
          <w:fldChar w:fldCharType="separate"/>
        </w:r>
        <w:r w:rsidR="00FD57D3">
          <w:rPr>
            <w:noProof/>
          </w:rPr>
          <w:t>27</w:t>
        </w:r>
        <w:r w:rsidR="00FD743D">
          <w:rPr>
            <w:noProof/>
          </w:rPr>
          <w:fldChar w:fldCharType="end"/>
        </w:r>
      </w:hyperlink>
    </w:p>
    <w:p w:rsidR="00CC7215" w:rsidRDefault="009F456D">
      <w:pPr>
        <w:pStyle w:val="10"/>
        <w:tabs>
          <w:tab w:val="right" w:leader="dot" w:pos="8690"/>
        </w:tabs>
        <w:spacing w:line="360" w:lineRule="auto"/>
        <w:rPr>
          <w:noProof/>
        </w:rPr>
      </w:pPr>
      <w:hyperlink w:anchor="_Toc31340" w:history="1">
        <w:r w:rsidR="00FD743D">
          <w:rPr>
            <w:rFonts w:hint="eastAsia"/>
            <w:noProof/>
          </w:rPr>
          <w:t>第五部分</w:t>
        </w:r>
        <w:r w:rsidR="00FD743D">
          <w:rPr>
            <w:noProof/>
          </w:rPr>
          <w:t xml:space="preserve">  </w:t>
        </w:r>
        <w:r w:rsidR="00FD743D">
          <w:rPr>
            <w:rFonts w:hint="eastAsia"/>
            <w:noProof/>
          </w:rPr>
          <w:t>项目需求及技术要求</w:t>
        </w:r>
        <w:r w:rsidR="00FD743D">
          <w:rPr>
            <w:noProof/>
          </w:rPr>
          <w:tab/>
        </w:r>
        <w:r w:rsidR="00FD743D">
          <w:rPr>
            <w:noProof/>
          </w:rPr>
          <w:fldChar w:fldCharType="begin"/>
        </w:r>
        <w:r w:rsidR="00FD743D">
          <w:rPr>
            <w:noProof/>
          </w:rPr>
          <w:instrText xml:space="preserve"> PAGEREF _Toc31340 \h </w:instrText>
        </w:r>
        <w:r w:rsidR="00FD743D">
          <w:rPr>
            <w:noProof/>
          </w:rPr>
        </w:r>
        <w:r w:rsidR="00FD743D">
          <w:rPr>
            <w:noProof/>
          </w:rPr>
          <w:fldChar w:fldCharType="separate"/>
        </w:r>
        <w:r w:rsidR="00FD57D3">
          <w:rPr>
            <w:noProof/>
          </w:rPr>
          <w:t>51</w:t>
        </w:r>
        <w:r w:rsidR="00FD743D">
          <w:rPr>
            <w:noProof/>
          </w:rPr>
          <w:fldChar w:fldCharType="end"/>
        </w:r>
      </w:hyperlink>
    </w:p>
    <w:p w:rsidR="00CC7215" w:rsidRDefault="009F456D">
      <w:pPr>
        <w:pStyle w:val="10"/>
        <w:tabs>
          <w:tab w:val="right" w:leader="dot" w:pos="8690"/>
        </w:tabs>
        <w:spacing w:line="360" w:lineRule="auto"/>
        <w:rPr>
          <w:noProof/>
        </w:rPr>
      </w:pPr>
      <w:hyperlink w:anchor="_Toc20089" w:history="1">
        <w:r w:rsidR="00FD743D">
          <w:rPr>
            <w:rFonts w:hint="eastAsia"/>
            <w:noProof/>
          </w:rPr>
          <w:t>第六部分</w:t>
        </w:r>
        <w:r w:rsidR="00FD743D">
          <w:rPr>
            <w:noProof/>
          </w:rPr>
          <w:t xml:space="preserve">  </w:t>
        </w:r>
        <w:r w:rsidR="00FD743D">
          <w:rPr>
            <w:rFonts w:hint="eastAsia"/>
            <w:noProof/>
          </w:rPr>
          <w:t>投标文件格式</w:t>
        </w:r>
        <w:r w:rsidR="00FD743D">
          <w:rPr>
            <w:noProof/>
          </w:rPr>
          <w:tab/>
        </w:r>
        <w:r w:rsidR="00FD743D">
          <w:rPr>
            <w:noProof/>
          </w:rPr>
          <w:fldChar w:fldCharType="begin"/>
        </w:r>
        <w:r w:rsidR="00FD743D">
          <w:rPr>
            <w:noProof/>
          </w:rPr>
          <w:instrText xml:space="preserve"> PAGEREF _Toc20089 \h </w:instrText>
        </w:r>
        <w:r w:rsidR="00FD743D">
          <w:rPr>
            <w:noProof/>
          </w:rPr>
        </w:r>
        <w:r w:rsidR="00FD743D">
          <w:rPr>
            <w:noProof/>
          </w:rPr>
          <w:fldChar w:fldCharType="separate"/>
        </w:r>
        <w:r w:rsidR="00FD57D3">
          <w:rPr>
            <w:noProof/>
          </w:rPr>
          <w:t>75</w:t>
        </w:r>
        <w:r w:rsidR="00FD743D">
          <w:rPr>
            <w:noProof/>
          </w:rPr>
          <w:fldChar w:fldCharType="end"/>
        </w:r>
      </w:hyperlink>
    </w:p>
    <w:p w:rsidR="00CC7215" w:rsidRDefault="009F456D">
      <w:pPr>
        <w:pStyle w:val="10"/>
        <w:tabs>
          <w:tab w:val="right" w:leader="dot" w:pos="8680"/>
        </w:tabs>
        <w:spacing w:line="360" w:lineRule="auto"/>
        <w:ind w:firstLineChars="400" w:firstLine="840"/>
        <w:rPr>
          <w:noProof/>
        </w:rPr>
      </w:pPr>
      <w:hyperlink w:anchor="_Toc28488" w:history="1">
        <w:r w:rsidR="00FD743D">
          <w:rPr>
            <w:rFonts w:hint="eastAsia"/>
            <w:noProof/>
          </w:rPr>
          <w:t>一、封面格式</w:t>
        </w:r>
        <w:r w:rsidR="00FD743D">
          <w:rPr>
            <w:noProof/>
          </w:rPr>
          <w:tab/>
        </w:r>
        <w:r w:rsidR="00FD743D">
          <w:rPr>
            <w:noProof/>
          </w:rPr>
          <w:fldChar w:fldCharType="begin"/>
        </w:r>
        <w:r w:rsidR="00FD743D">
          <w:rPr>
            <w:noProof/>
          </w:rPr>
          <w:instrText xml:space="preserve"> PAGEREF _Toc28488 \h </w:instrText>
        </w:r>
        <w:r w:rsidR="00FD743D">
          <w:rPr>
            <w:noProof/>
          </w:rPr>
        </w:r>
        <w:r w:rsidR="00FD743D">
          <w:rPr>
            <w:noProof/>
          </w:rPr>
          <w:fldChar w:fldCharType="separate"/>
        </w:r>
        <w:r w:rsidR="00FD57D3">
          <w:rPr>
            <w:noProof/>
          </w:rPr>
          <w:t>75</w:t>
        </w:r>
        <w:r w:rsidR="00FD743D">
          <w:rPr>
            <w:noProof/>
          </w:rPr>
          <w:fldChar w:fldCharType="end"/>
        </w:r>
      </w:hyperlink>
    </w:p>
    <w:p w:rsidR="00CC7215" w:rsidRDefault="009F456D">
      <w:pPr>
        <w:pStyle w:val="10"/>
        <w:tabs>
          <w:tab w:val="right" w:leader="dot" w:pos="8680"/>
        </w:tabs>
        <w:spacing w:line="360" w:lineRule="auto"/>
        <w:ind w:firstLineChars="400" w:firstLine="840"/>
        <w:rPr>
          <w:noProof/>
        </w:rPr>
      </w:pPr>
      <w:hyperlink w:anchor="_Toc19626" w:history="1">
        <w:r w:rsidR="00FD743D">
          <w:rPr>
            <w:rFonts w:hint="eastAsia"/>
            <w:noProof/>
          </w:rPr>
          <w:t>二、目录格式</w:t>
        </w:r>
        <w:r w:rsidR="00FD743D">
          <w:rPr>
            <w:noProof/>
          </w:rPr>
          <w:tab/>
        </w:r>
        <w:r w:rsidR="00FD743D">
          <w:rPr>
            <w:noProof/>
          </w:rPr>
          <w:fldChar w:fldCharType="begin"/>
        </w:r>
        <w:r w:rsidR="00FD743D">
          <w:rPr>
            <w:noProof/>
          </w:rPr>
          <w:instrText xml:space="preserve"> PAGEREF _Toc19626 \h </w:instrText>
        </w:r>
        <w:r w:rsidR="00FD743D">
          <w:rPr>
            <w:noProof/>
          </w:rPr>
        </w:r>
        <w:r w:rsidR="00FD743D">
          <w:rPr>
            <w:noProof/>
          </w:rPr>
          <w:fldChar w:fldCharType="separate"/>
        </w:r>
        <w:r w:rsidR="00FD57D3">
          <w:rPr>
            <w:noProof/>
          </w:rPr>
          <w:t>76</w:t>
        </w:r>
        <w:r w:rsidR="00FD743D">
          <w:rPr>
            <w:noProof/>
          </w:rPr>
          <w:fldChar w:fldCharType="end"/>
        </w:r>
      </w:hyperlink>
    </w:p>
    <w:p w:rsidR="00CC7215" w:rsidRDefault="009F456D">
      <w:pPr>
        <w:pStyle w:val="10"/>
        <w:tabs>
          <w:tab w:val="right" w:leader="dot" w:pos="8680"/>
        </w:tabs>
        <w:spacing w:line="360" w:lineRule="auto"/>
        <w:ind w:firstLineChars="400" w:firstLine="840"/>
        <w:rPr>
          <w:noProof/>
        </w:rPr>
      </w:pPr>
      <w:hyperlink w:anchor="_Toc28937" w:history="1">
        <w:r w:rsidR="00FD743D">
          <w:rPr>
            <w:rFonts w:hint="eastAsia"/>
            <w:noProof/>
          </w:rPr>
          <w:t>三、投标函格式</w:t>
        </w:r>
        <w:r w:rsidR="00FD743D">
          <w:rPr>
            <w:noProof/>
          </w:rPr>
          <w:tab/>
        </w:r>
        <w:r w:rsidR="00FD743D">
          <w:rPr>
            <w:noProof/>
          </w:rPr>
          <w:fldChar w:fldCharType="begin"/>
        </w:r>
        <w:r w:rsidR="00FD743D">
          <w:rPr>
            <w:noProof/>
          </w:rPr>
          <w:instrText xml:space="preserve"> PAGEREF _Toc28937 \h </w:instrText>
        </w:r>
        <w:r w:rsidR="00FD743D">
          <w:rPr>
            <w:noProof/>
          </w:rPr>
        </w:r>
        <w:r w:rsidR="00FD743D">
          <w:rPr>
            <w:noProof/>
          </w:rPr>
          <w:fldChar w:fldCharType="separate"/>
        </w:r>
        <w:r w:rsidR="00FD57D3">
          <w:rPr>
            <w:noProof/>
          </w:rPr>
          <w:t>77</w:t>
        </w:r>
        <w:r w:rsidR="00FD743D">
          <w:rPr>
            <w:noProof/>
          </w:rPr>
          <w:fldChar w:fldCharType="end"/>
        </w:r>
      </w:hyperlink>
    </w:p>
    <w:p w:rsidR="00CC7215" w:rsidRDefault="009F456D">
      <w:pPr>
        <w:pStyle w:val="10"/>
        <w:tabs>
          <w:tab w:val="right" w:leader="dot" w:pos="8680"/>
        </w:tabs>
        <w:spacing w:line="360" w:lineRule="auto"/>
        <w:ind w:firstLineChars="400" w:firstLine="840"/>
        <w:rPr>
          <w:noProof/>
        </w:rPr>
      </w:pPr>
      <w:hyperlink w:anchor="_Toc6795" w:history="1">
        <w:r w:rsidR="00FD743D">
          <w:rPr>
            <w:rFonts w:hint="eastAsia"/>
            <w:noProof/>
          </w:rPr>
          <w:t>四、开标一览表格式</w:t>
        </w:r>
        <w:r w:rsidR="00FD743D">
          <w:rPr>
            <w:noProof/>
          </w:rPr>
          <w:tab/>
        </w:r>
        <w:r w:rsidR="00FD743D">
          <w:rPr>
            <w:noProof/>
          </w:rPr>
          <w:fldChar w:fldCharType="begin"/>
        </w:r>
        <w:r w:rsidR="00FD743D">
          <w:rPr>
            <w:noProof/>
          </w:rPr>
          <w:instrText xml:space="preserve"> PAGEREF _Toc6795 \h </w:instrText>
        </w:r>
        <w:r w:rsidR="00FD743D">
          <w:rPr>
            <w:noProof/>
          </w:rPr>
        </w:r>
        <w:r w:rsidR="00FD743D">
          <w:rPr>
            <w:noProof/>
          </w:rPr>
          <w:fldChar w:fldCharType="separate"/>
        </w:r>
        <w:r w:rsidR="00FD57D3">
          <w:rPr>
            <w:noProof/>
          </w:rPr>
          <w:t>79</w:t>
        </w:r>
        <w:r w:rsidR="00FD743D">
          <w:rPr>
            <w:noProof/>
          </w:rPr>
          <w:fldChar w:fldCharType="end"/>
        </w:r>
      </w:hyperlink>
    </w:p>
    <w:p w:rsidR="00CC7215" w:rsidRDefault="009F456D">
      <w:pPr>
        <w:pStyle w:val="10"/>
        <w:tabs>
          <w:tab w:val="right" w:leader="dot" w:pos="8680"/>
        </w:tabs>
        <w:spacing w:line="360" w:lineRule="auto"/>
        <w:ind w:firstLineChars="400" w:firstLine="840"/>
        <w:rPr>
          <w:noProof/>
        </w:rPr>
      </w:pPr>
      <w:hyperlink w:anchor="_Toc13718" w:history="1">
        <w:r w:rsidR="00FD743D">
          <w:rPr>
            <w:rFonts w:hint="eastAsia"/>
            <w:noProof/>
          </w:rPr>
          <w:t>五、投标报价明细表格式</w:t>
        </w:r>
        <w:r w:rsidR="00FD743D">
          <w:rPr>
            <w:noProof/>
          </w:rPr>
          <w:tab/>
        </w:r>
        <w:r w:rsidR="00FD743D">
          <w:rPr>
            <w:noProof/>
          </w:rPr>
          <w:fldChar w:fldCharType="begin"/>
        </w:r>
        <w:r w:rsidR="00FD743D">
          <w:rPr>
            <w:noProof/>
          </w:rPr>
          <w:instrText xml:space="preserve"> PAGEREF _Toc13718 \h </w:instrText>
        </w:r>
        <w:r w:rsidR="00FD743D">
          <w:rPr>
            <w:noProof/>
          </w:rPr>
        </w:r>
        <w:r w:rsidR="00FD743D">
          <w:rPr>
            <w:noProof/>
          </w:rPr>
          <w:fldChar w:fldCharType="separate"/>
        </w:r>
        <w:r w:rsidR="00FD57D3">
          <w:rPr>
            <w:noProof/>
          </w:rPr>
          <w:t>80</w:t>
        </w:r>
        <w:r w:rsidR="00FD743D">
          <w:rPr>
            <w:noProof/>
          </w:rPr>
          <w:fldChar w:fldCharType="end"/>
        </w:r>
      </w:hyperlink>
    </w:p>
    <w:p w:rsidR="00CC7215" w:rsidRDefault="009F456D">
      <w:pPr>
        <w:pStyle w:val="10"/>
        <w:tabs>
          <w:tab w:val="right" w:leader="dot" w:pos="8680"/>
        </w:tabs>
        <w:spacing w:line="360" w:lineRule="auto"/>
        <w:ind w:firstLineChars="400" w:firstLine="840"/>
        <w:rPr>
          <w:noProof/>
        </w:rPr>
      </w:pPr>
      <w:hyperlink w:anchor="_Toc19317" w:history="1">
        <w:r w:rsidR="00FD743D">
          <w:rPr>
            <w:rFonts w:hint="eastAsia"/>
            <w:noProof/>
          </w:rPr>
          <w:t>六、商务偏离表格式</w:t>
        </w:r>
        <w:r w:rsidR="00FD743D">
          <w:rPr>
            <w:noProof/>
          </w:rPr>
          <w:tab/>
        </w:r>
        <w:r w:rsidR="00FD743D">
          <w:rPr>
            <w:noProof/>
          </w:rPr>
          <w:fldChar w:fldCharType="begin"/>
        </w:r>
        <w:r w:rsidR="00FD743D">
          <w:rPr>
            <w:noProof/>
          </w:rPr>
          <w:instrText xml:space="preserve"> PAGEREF _Toc19317 \h </w:instrText>
        </w:r>
        <w:r w:rsidR="00FD743D">
          <w:rPr>
            <w:noProof/>
          </w:rPr>
        </w:r>
        <w:r w:rsidR="00FD743D">
          <w:rPr>
            <w:noProof/>
          </w:rPr>
          <w:fldChar w:fldCharType="separate"/>
        </w:r>
        <w:r w:rsidR="00FD57D3">
          <w:rPr>
            <w:noProof/>
          </w:rPr>
          <w:t>82</w:t>
        </w:r>
        <w:r w:rsidR="00FD743D">
          <w:rPr>
            <w:noProof/>
          </w:rPr>
          <w:fldChar w:fldCharType="end"/>
        </w:r>
      </w:hyperlink>
    </w:p>
    <w:p w:rsidR="00CC7215" w:rsidRDefault="009F456D">
      <w:pPr>
        <w:pStyle w:val="10"/>
        <w:tabs>
          <w:tab w:val="right" w:leader="dot" w:pos="8680"/>
        </w:tabs>
        <w:spacing w:line="360" w:lineRule="auto"/>
        <w:ind w:firstLineChars="400" w:firstLine="840"/>
        <w:rPr>
          <w:noProof/>
        </w:rPr>
      </w:pPr>
      <w:hyperlink w:anchor="_Toc3014" w:history="1">
        <w:r w:rsidR="00FD743D">
          <w:rPr>
            <w:rFonts w:hint="eastAsia"/>
            <w:noProof/>
          </w:rPr>
          <w:t>七、技术偏离表格式</w:t>
        </w:r>
        <w:r w:rsidR="00FD743D">
          <w:rPr>
            <w:noProof/>
          </w:rPr>
          <w:tab/>
        </w:r>
        <w:r w:rsidR="00FD743D">
          <w:rPr>
            <w:noProof/>
          </w:rPr>
          <w:fldChar w:fldCharType="begin"/>
        </w:r>
        <w:r w:rsidR="00FD743D">
          <w:rPr>
            <w:noProof/>
          </w:rPr>
          <w:instrText xml:space="preserve"> PAGEREF _Toc3014 \h </w:instrText>
        </w:r>
        <w:r w:rsidR="00FD743D">
          <w:rPr>
            <w:noProof/>
          </w:rPr>
        </w:r>
        <w:r w:rsidR="00FD743D">
          <w:rPr>
            <w:noProof/>
          </w:rPr>
          <w:fldChar w:fldCharType="separate"/>
        </w:r>
        <w:r w:rsidR="00FD57D3">
          <w:rPr>
            <w:noProof/>
          </w:rPr>
          <w:t>83</w:t>
        </w:r>
        <w:r w:rsidR="00FD743D">
          <w:rPr>
            <w:noProof/>
          </w:rPr>
          <w:fldChar w:fldCharType="end"/>
        </w:r>
      </w:hyperlink>
    </w:p>
    <w:p w:rsidR="00CC7215" w:rsidRDefault="009F456D">
      <w:pPr>
        <w:pStyle w:val="10"/>
        <w:tabs>
          <w:tab w:val="right" w:leader="dot" w:pos="8680"/>
        </w:tabs>
        <w:spacing w:line="360" w:lineRule="auto"/>
        <w:ind w:firstLineChars="400" w:firstLine="840"/>
        <w:rPr>
          <w:noProof/>
        </w:rPr>
      </w:pPr>
      <w:hyperlink w:anchor="_Toc24635" w:history="1">
        <w:r w:rsidR="00FD743D">
          <w:rPr>
            <w:rFonts w:hint="eastAsia"/>
            <w:noProof/>
          </w:rPr>
          <w:t>八、法定代表人身份证明格式</w:t>
        </w:r>
        <w:r w:rsidR="00FD743D">
          <w:rPr>
            <w:noProof/>
          </w:rPr>
          <w:tab/>
        </w:r>
        <w:r w:rsidR="00FD743D">
          <w:rPr>
            <w:noProof/>
          </w:rPr>
          <w:fldChar w:fldCharType="begin"/>
        </w:r>
        <w:r w:rsidR="00FD743D">
          <w:rPr>
            <w:noProof/>
          </w:rPr>
          <w:instrText xml:space="preserve"> PAGEREF _Toc24635 \h </w:instrText>
        </w:r>
        <w:r w:rsidR="00FD743D">
          <w:rPr>
            <w:noProof/>
          </w:rPr>
        </w:r>
        <w:r w:rsidR="00FD743D">
          <w:rPr>
            <w:noProof/>
          </w:rPr>
          <w:fldChar w:fldCharType="separate"/>
        </w:r>
        <w:r w:rsidR="00FD57D3">
          <w:rPr>
            <w:noProof/>
          </w:rPr>
          <w:t>84</w:t>
        </w:r>
        <w:r w:rsidR="00FD743D">
          <w:rPr>
            <w:noProof/>
          </w:rPr>
          <w:fldChar w:fldCharType="end"/>
        </w:r>
      </w:hyperlink>
    </w:p>
    <w:p w:rsidR="00CC7215" w:rsidRDefault="009F456D">
      <w:pPr>
        <w:pStyle w:val="10"/>
        <w:tabs>
          <w:tab w:val="right" w:leader="dot" w:pos="8680"/>
        </w:tabs>
        <w:spacing w:line="360" w:lineRule="auto"/>
        <w:ind w:firstLineChars="400" w:firstLine="840"/>
        <w:rPr>
          <w:noProof/>
        </w:rPr>
      </w:pPr>
      <w:hyperlink w:anchor="_Toc4369" w:history="1">
        <w:r w:rsidR="00FD743D">
          <w:rPr>
            <w:rFonts w:hint="eastAsia"/>
            <w:noProof/>
          </w:rPr>
          <w:t>九、授权委托书格式</w:t>
        </w:r>
        <w:r w:rsidR="00FD743D">
          <w:rPr>
            <w:noProof/>
          </w:rPr>
          <w:tab/>
        </w:r>
        <w:r w:rsidR="00FD743D">
          <w:rPr>
            <w:noProof/>
          </w:rPr>
          <w:fldChar w:fldCharType="begin"/>
        </w:r>
        <w:r w:rsidR="00FD743D">
          <w:rPr>
            <w:noProof/>
          </w:rPr>
          <w:instrText xml:space="preserve"> PAGEREF _Toc4369 \h </w:instrText>
        </w:r>
        <w:r w:rsidR="00FD743D">
          <w:rPr>
            <w:noProof/>
          </w:rPr>
        </w:r>
        <w:r w:rsidR="00FD743D">
          <w:rPr>
            <w:noProof/>
          </w:rPr>
          <w:fldChar w:fldCharType="separate"/>
        </w:r>
        <w:r w:rsidR="00FD57D3">
          <w:rPr>
            <w:noProof/>
          </w:rPr>
          <w:t>85</w:t>
        </w:r>
        <w:r w:rsidR="00FD743D">
          <w:rPr>
            <w:noProof/>
          </w:rPr>
          <w:fldChar w:fldCharType="end"/>
        </w:r>
      </w:hyperlink>
    </w:p>
    <w:p w:rsidR="00CC7215" w:rsidRDefault="009F456D">
      <w:pPr>
        <w:pStyle w:val="10"/>
        <w:tabs>
          <w:tab w:val="right" w:leader="dot" w:pos="8680"/>
        </w:tabs>
        <w:spacing w:line="360" w:lineRule="auto"/>
        <w:ind w:firstLineChars="400" w:firstLine="840"/>
        <w:rPr>
          <w:noProof/>
        </w:rPr>
      </w:pPr>
      <w:hyperlink w:anchor="_Toc26784" w:history="1">
        <w:r w:rsidR="00FD743D">
          <w:rPr>
            <w:rFonts w:hint="eastAsia"/>
            <w:noProof/>
          </w:rPr>
          <w:t>十、关联关系声明</w:t>
        </w:r>
        <w:r w:rsidR="00FD743D">
          <w:rPr>
            <w:noProof/>
          </w:rPr>
          <w:tab/>
        </w:r>
        <w:r w:rsidR="00FD743D">
          <w:rPr>
            <w:noProof/>
          </w:rPr>
          <w:fldChar w:fldCharType="begin"/>
        </w:r>
        <w:r w:rsidR="00FD743D">
          <w:rPr>
            <w:noProof/>
          </w:rPr>
          <w:instrText xml:space="preserve"> PAGEREF _Toc26784 \h </w:instrText>
        </w:r>
        <w:r w:rsidR="00FD743D">
          <w:rPr>
            <w:noProof/>
          </w:rPr>
        </w:r>
        <w:r w:rsidR="00FD743D">
          <w:rPr>
            <w:noProof/>
          </w:rPr>
          <w:fldChar w:fldCharType="separate"/>
        </w:r>
        <w:r w:rsidR="00FD57D3">
          <w:rPr>
            <w:noProof/>
          </w:rPr>
          <w:t>86</w:t>
        </w:r>
        <w:r w:rsidR="00FD743D">
          <w:rPr>
            <w:noProof/>
          </w:rPr>
          <w:fldChar w:fldCharType="end"/>
        </w:r>
      </w:hyperlink>
    </w:p>
    <w:p w:rsidR="00CC7215" w:rsidRDefault="009F456D">
      <w:pPr>
        <w:pStyle w:val="10"/>
        <w:tabs>
          <w:tab w:val="right" w:leader="dot" w:pos="8680"/>
        </w:tabs>
        <w:spacing w:line="360" w:lineRule="auto"/>
        <w:ind w:firstLineChars="400" w:firstLine="840"/>
        <w:rPr>
          <w:noProof/>
        </w:rPr>
      </w:pPr>
      <w:hyperlink w:anchor="_Toc1458" w:history="1">
        <w:r w:rsidR="00FD743D">
          <w:rPr>
            <w:rFonts w:hint="eastAsia"/>
            <w:noProof/>
          </w:rPr>
          <w:t>十一、投标人（响应单位）承诺书</w:t>
        </w:r>
        <w:r w:rsidR="00FD743D">
          <w:rPr>
            <w:noProof/>
          </w:rPr>
          <w:tab/>
        </w:r>
        <w:r w:rsidR="00FD743D">
          <w:rPr>
            <w:noProof/>
          </w:rPr>
          <w:fldChar w:fldCharType="begin"/>
        </w:r>
        <w:r w:rsidR="00FD743D">
          <w:rPr>
            <w:noProof/>
          </w:rPr>
          <w:instrText xml:space="preserve"> PAGEREF _Toc1458 \h </w:instrText>
        </w:r>
        <w:r w:rsidR="00FD743D">
          <w:rPr>
            <w:noProof/>
          </w:rPr>
        </w:r>
        <w:r w:rsidR="00FD743D">
          <w:rPr>
            <w:noProof/>
          </w:rPr>
          <w:fldChar w:fldCharType="separate"/>
        </w:r>
        <w:r w:rsidR="00FD57D3">
          <w:rPr>
            <w:noProof/>
          </w:rPr>
          <w:t>87</w:t>
        </w:r>
        <w:r w:rsidR="00FD743D">
          <w:rPr>
            <w:noProof/>
          </w:rPr>
          <w:fldChar w:fldCharType="end"/>
        </w:r>
      </w:hyperlink>
    </w:p>
    <w:p w:rsidR="00CC7215" w:rsidRDefault="009F456D">
      <w:pPr>
        <w:pStyle w:val="10"/>
        <w:tabs>
          <w:tab w:val="right" w:leader="dot" w:pos="8680"/>
        </w:tabs>
        <w:spacing w:line="360" w:lineRule="auto"/>
        <w:ind w:firstLineChars="400" w:firstLine="840"/>
        <w:rPr>
          <w:noProof/>
          <w:sz w:val="24"/>
        </w:rPr>
      </w:pPr>
      <w:hyperlink w:anchor="_Toc23913" w:history="1">
        <w:r w:rsidR="00FD743D">
          <w:rPr>
            <w:rFonts w:ascii="宋体" w:hint="eastAsia"/>
            <w:noProof/>
            <w:szCs w:val="21"/>
          </w:rPr>
          <w:t>十二</w:t>
        </w:r>
        <w:r w:rsidR="00FD743D">
          <w:rPr>
            <w:rFonts w:hint="eastAsia"/>
            <w:noProof/>
          </w:rPr>
          <w:t>、招标文件要求的其他内容</w:t>
        </w:r>
        <w:r w:rsidR="00FD743D">
          <w:rPr>
            <w:noProof/>
          </w:rPr>
          <w:tab/>
        </w:r>
        <w:r w:rsidR="00FD743D">
          <w:rPr>
            <w:noProof/>
          </w:rPr>
          <w:fldChar w:fldCharType="begin"/>
        </w:r>
        <w:r w:rsidR="00FD743D">
          <w:rPr>
            <w:noProof/>
          </w:rPr>
          <w:instrText xml:space="preserve"> PAGEREF _Toc23913 \h </w:instrText>
        </w:r>
        <w:r w:rsidR="00FD743D">
          <w:rPr>
            <w:noProof/>
          </w:rPr>
        </w:r>
        <w:r w:rsidR="00FD743D">
          <w:rPr>
            <w:noProof/>
          </w:rPr>
          <w:fldChar w:fldCharType="separate"/>
        </w:r>
        <w:r w:rsidR="00FD57D3">
          <w:rPr>
            <w:noProof/>
          </w:rPr>
          <w:t>91</w:t>
        </w:r>
        <w:r w:rsidR="00FD743D">
          <w:rPr>
            <w:noProof/>
          </w:rPr>
          <w:fldChar w:fldCharType="end"/>
        </w:r>
      </w:hyperlink>
    </w:p>
    <w:p w:rsidR="00CC7215" w:rsidRDefault="00FD743D">
      <w:pPr>
        <w:pStyle w:val="10"/>
        <w:tabs>
          <w:tab w:val="right" w:leader="dot" w:pos="8680"/>
        </w:tabs>
        <w:spacing w:line="360" w:lineRule="auto"/>
        <w:rPr>
          <w:lang w:val="zh-CN"/>
        </w:rPr>
      </w:pPr>
      <w:r>
        <w:rPr>
          <w:sz w:val="24"/>
          <w:lang w:val="zh-CN"/>
        </w:rPr>
        <w:fldChar w:fldCharType="end"/>
      </w:r>
    </w:p>
    <w:p w:rsidR="00CC7215" w:rsidRDefault="00FD743D">
      <w:pPr>
        <w:keepNext/>
        <w:keepLines/>
        <w:pageBreakBefore/>
        <w:spacing w:before="156" w:after="156" w:line="360" w:lineRule="auto"/>
        <w:jc w:val="center"/>
        <w:outlineLvl w:val="0"/>
        <w:rPr>
          <w:rFonts w:ascii="黑体" w:eastAsia="黑体" w:hAnsi="黑体" w:cs="Times New Roman"/>
          <w:bCs/>
          <w:kern w:val="44"/>
          <w:sz w:val="32"/>
          <w:szCs w:val="44"/>
        </w:rPr>
      </w:pPr>
      <w:r>
        <w:rPr>
          <w:rFonts w:ascii="黑体" w:eastAsia="黑体" w:hAnsi="黑体" w:cs="Times New Roman" w:hint="eastAsia"/>
          <w:bCs/>
          <w:kern w:val="44"/>
          <w:sz w:val="32"/>
          <w:szCs w:val="44"/>
        </w:rPr>
        <w:lastRenderedPageBreak/>
        <w:tab/>
      </w:r>
      <w:bookmarkStart w:id="1" w:name="_Toc181199114"/>
      <w:bookmarkStart w:id="2" w:name="_Toc14186"/>
      <w:r>
        <w:rPr>
          <w:rFonts w:ascii="黑体" w:eastAsia="黑体" w:hAnsi="黑体" w:cs="Times New Roman" w:hint="eastAsia"/>
          <w:bCs/>
          <w:kern w:val="44"/>
          <w:sz w:val="32"/>
          <w:szCs w:val="44"/>
        </w:rPr>
        <w:t>第一部分  招标公告</w:t>
      </w:r>
      <w:bookmarkEnd w:id="1"/>
      <w:bookmarkEnd w:id="2"/>
    </w:p>
    <w:p w:rsidR="00CC7215" w:rsidRDefault="00FD743D">
      <w:pPr>
        <w:spacing w:line="360" w:lineRule="auto"/>
        <w:jc w:val="center"/>
        <w:rPr>
          <w:rFonts w:ascii="黑体" w:eastAsia="黑体" w:hAnsi="黑体" w:cs="Times New Roman"/>
          <w:b/>
          <w:sz w:val="24"/>
        </w:rPr>
      </w:pPr>
      <w:r>
        <w:rPr>
          <w:rFonts w:ascii="黑体" w:eastAsia="黑体" w:hAnsi="黑体" w:cs="Times New Roman" w:hint="eastAsia"/>
          <w:b/>
          <w:sz w:val="24"/>
        </w:rPr>
        <w:t>中国烟草总公司山东省公司运行调控系统建设项目招标公告</w:t>
      </w:r>
    </w:p>
    <w:p w:rsidR="00CC7215" w:rsidRDefault="00FD743D">
      <w:pPr>
        <w:spacing w:line="360" w:lineRule="auto"/>
        <w:rPr>
          <w:rFonts w:ascii="黑体" w:eastAsia="黑体" w:hAnsi="黑体" w:cs="Times New Roman"/>
          <w:b/>
          <w:sz w:val="24"/>
          <w:szCs w:val="24"/>
        </w:rPr>
      </w:pPr>
      <w:r>
        <w:rPr>
          <w:rFonts w:ascii="黑体" w:eastAsia="黑体" w:hAnsi="黑体" w:cs="Times New Roman" w:hint="eastAsia"/>
          <w:b/>
          <w:sz w:val="24"/>
          <w:szCs w:val="24"/>
        </w:rPr>
        <w:t>一、招标条件</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中国烟草总公司山东省公司运行调控系统建设项目已由项目审批/核准/备案机关批准，项目资金来源为自筹资金，招标人为中国烟草总公司山东省公司。本项目已具备招标条件，招标方式为公开招标。</w:t>
      </w:r>
    </w:p>
    <w:p w:rsidR="00CC7215" w:rsidRDefault="00FD743D">
      <w:pPr>
        <w:spacing w:line="360" w:lineRule="auto"/>
        <w:rPr>
          <w:rFonts w:ascii="黑体" w:eastAsia="黑体" w:hAnsi="黑体" w:cs="Times New Roman"/>
          <w:b/>
          <w:sz w:val="24"/>
          <w:szCs w:val="24"/>
        </w:rPr>
      </w:pPr>
      <w:r>
        <w:rPr>
          <w:rFonts w:ascii="黑体" w:eastAsia="黑体" w:hAnsi="黑体" w:cs="Times New Roman" w:hint="eastAsia"/>
          <w:b/>
          <w:sz w:val="24"/>
          <w:szCs w:val="24"/>
        </w:rPr>
        <w:t>二、项目概况和招标范围</w:t>
      </w:r>
    </w:p>
    <w:p w:rsidR="00CC7215" w:rsidRDefault="00FD743D">
      <w:pPr>
        <w:spacing w:line="360" w:lineRule="auto"/>
        <w:ind w:firstLineChars="200" w:firstLine="480"/>
        <w:rPr>
          <w:rFonts w:ascii="宋体" w:eastAsia="宋体" w:hAnsi="宋体" w:cs="Times New Roman"/>
          <w:sz w:val="24"/>
          <w:szCs w:val="24"/>
        </w:rPr>
      </w:pPr>
      <w:bookmarkStart w:id="3" w:name="_Hlk51166750"/>
      <w:r>
        <w:rPr>
          <w:rFonts w:ascii="宋体" w:eastAsia="宋体" w:hAnsi="宋体" w:cs="Times New Roman" w:hint="eastAsia"/>
          <w:sz w:val="24"/>
          <w:szCs w:val="24"/>
        </w:rPr>
        <w:t>1.项目编号：</w:t>
      </w:r>
      <w:r>
        <w:rPr>
          <w:rFonts w:ascii="宋体" w:eastAsia="宋体" w:hAnsi="宋体" w:cs="Times New Roman"/>
          <w:sz w:val="24"/>
          <w:szCs w:val="24"/>
        </w:rPr>
        <w:t>SJ-G-1-24-116</w:t>
      </w:r>
      <w:r>
        <w:rPr>
          <w:rFonts w:ascii="宋体" w:eastAsia="宋体" w:hAnsi="宋体" w:cs="Times New Roman" w:hint="eastAsia"/>
          <w:sz w:val="24"/>
          <w:szCs w:val="24"/>
        </w:rPr>
        <w:t>。</w:t>
      </w:r>
    </w:p>
    <w:p w:rsidR="00CC7215" w:rsidRDefault="00FD743D">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2</w:t>
      </w:r>
      <w:r>
        <w:rPr>
          <w:rFonts w:ascii="宋体" w:eastAsia="宋体" w:hAnsi="宋体" w:cs="Times New Roman"/>
          <w:color w:val="000000"/>
          <w:sz w:val="24"/>
          <w:szCs w:val="24"/>
        </w:rPr>
        <w:t>.</w:t>
      </w:r>
      <w:r>
        <w:rPr>
          <w:rFonts w:ascii="宋体" w:eastAsia="宋体" w:hAnsi="宋体" w:cs="Times New Roman" w:hint="eastAsia"/>
          <w:color w:val="000000"/>
          <w:sz w:val="24"/>
          <w:szCs w:val="24"/>
        </w:rPr>
        <w:t>项目名称：中国烟草总公司山东省公司运行调控系统建设项目。</w:t>
      </w:r>
    </w:p>
    <w:p w:rsidR="00CC7215" w:rsidRDefault="00FD743D">
      <w:pPr>
        <w:pStyle w:val="a4"/>
        <w:spacing w:line="360" w:lineRule="auto"/>
        <w:ind w:firstLineChars="200" w:firstLine="480"/>
        <w:rPr>
          <w:rFonts w:ascii="宋体" w:eastAsia="宋体" w:hAnsi="宋体" w:cs="宋体"/>
          <w:bCs/>
          <w:color w:val="000000"/>
          <w:sz w:val="24"/>
          <w:szCs w:val="24"/>
        </w:rPr>
      </w:pPr>
      <w:r>
        <w:rPr>
          <w:rFonts w:ascii="宋体" w:eastAsia="宋体" w:hAnsi="宋体" w:cs="Times New Roman"/>
          <w:color w:val="000000"/>
          <w:sz w:val="24"/>
          <w:szCs w:val="24"/>
        </w:rPr>
        <w:t>3</w:t>
      </w:r>
      <w:r>
        <w:rPr>
          <w:rFonts w:ascii="宋体" w:eastAsia="宋体" w:hAnsi="宋体" w:cs="Times New Roman" w:hint="eastAsia"/>
          <w:color w:val="000000"/>
          <w:sz w:val="24"/>
          <w:szCs w:val="24"/>
        </w:rPr>
        <w:t>.建设周期：</w:t>
      </w:r>
    </w:p>
    <w:p w:rsidR="00CC7215" w:rsidRDefault="00FD743D">
      <w:pPr>
        <w:pStyle w:val="a4"/>
        <w:spacing w:line="360" w:lineRule="auto"/>
        <w:ind w:firstLineChars="200" w:firstLine="480"/>
        <w:rPr>
          <w:rFonts w:ascii="宋体" w:eastAsia="宋体" w:hAnsi="宋体"/>
          <w:bCs/>
          <w:sz w:val="24"/>
          <w:szCs w:val="24"/>
          <w:highlight w:val="yellow"/>
        </w:rPr>
      </w:pPr>
      <w:r>
        <w:rPr>
          <w:rFonts w:ascii="宋体" w:eastAsia="宋体" w:hAnsi="宋体" w:cs="宋体" w:hint="eastAsia"/>
          <w:bCs/>
          <w:color w:val="000000"/>
          <w:sz w:val="24"/>
          <w:szCs w:val="24"/>
        </w:rPr>
        <w:t>自合同签订之日起6个月内完成系统开发工作并开展试运行，试运行结束后（试运行不少于三个月）开展项目初验工作（依据试运行情况适时调整），项目正式上线运行，2025年底前完成项目终验。</w:t>
      </w:r>
    </w:p>
    <w:p w:rsidR="00CC7215" w:rsidRDefault="00FD743D">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4</w:t>
      </w:r>
      <w:r>
        <w:rPr>
          <w:rFonts w:ascii="宋体" w:eastAsia="宋体" w:hAnsi="宋体" w:cs="Times New Roman" w:hint="eastAsia"/>
          <w:color w:val="000000"/>
          <w:sz w:val="24"/>
          <w:szCs w:val="24"/>
        </w:rPr>
        <w:t>.建设范围：本系统在中国烟草总公司山东省公司本部部署，应用组织包含中国烟草总公司山东省公司本部与直属17家地市公司以及下属的县级单位。。</w:t>
      </w:r>
      <w:r>
        <w:rPr>
          <w:rFonts w:ascii="宋体" w:eastAsia="宋体" w:hAnsi="宋体" w:cs="Times New Roman"/>
          <w:color w:val="000000"/>
          <w:sz w:val="24"/>
          <w:szCs w:val="24"/>
        </w:rPr>
        <w:t>具体内容详见招标文件。</w:t>
      </w:r>
    </w:p>
    <w:p w:rsidR="00CC7215" w:rsidRDefault="00FD743D">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5.项目内容：</w:t>
      </w:r>
      <w:r>
        <w:rPr>
          <w:rFonts w:ascii="宋体" w:eastAsia="宋体" w:hAnsi="宋体" w:cs="Times New Roman" w:hint="eastAsia"/>
          <w:color w:val="000000"/>
          <w:sz w:val="24"/>
          <w:szCs w:val="24"/>
        </w:rPr>
        <w:t>围绕全景呈现、计划管理、监测预警、经济运行、对标管理、规划评估、高质量发展评估、考核评估、辅助决策等9个模块的功能实现，推动“更加全面的数据感知、更加直观的全景展现、更加及时的监控预警、更加深入的洞察分析、更加智能的态势研判、更加精准的调控管控、更加科学的辅助决策”。</w:t>
      </w:r>
      <w:r>
        <w:rPr>
          <w:rFonts w:ascii="宋体" w:eastAsia="宋体" w:hAnsi="宋体" w:cs="Times New Roman"/>
          <w:color w:val="000000"/>
          <w:sz w:val="24"/>
          <w:szCs w:val="24"/>
        </w:rPr>
        <w:t>具体内容详见招标文件。</w:t>
      </w:r>
    </w:p>
    <w:bookmarkEnd w:id="3"/>
    <w:p w:rsidR="00CC7215" w:rsidRDefault="00FD743D">
      <w:pPr>
        <w:spacing w:line="360" w:lineRule="auto"/>
        <w:rPr>
          <w:rFonts w:ascii="黑体" w:eastAsia="黑体" w:hAnsi="黑体" w:cs="Times New Roman"/>
          <w:b/>
          <w:color w:val="000000"/>
          <w:sz w:val="24"/>
          <w:szCs w:val="24"/>
        </w:rPr>
      </w:pPr>
      <w:r>
        <w:rPr>
          <w:rFonts w:ascii="黑体" w:eastAsia="黑体" w:hAnsi="黑体" w:cs="Times New Roman" w:hint="eastAsia"/>
          <w:b/>
          <w:color w:val="000000"/>
          <w:sz w:val="24"/>
          <w:szCs w:val="24"/>
        </w:rPr>
        <w:t>三、投标人资格要求</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投标人必须是在中华人民共和国境内注册并合法运作的法人或其他组织，具有独立承担民事责任的能力，具有良好的商业信誉和健全的财务会计制度。</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投标人具有履行合同所必需的</w:t>
      </w:r>
      <w:r>
        <w:rPr>
          <w:rFonts w:ascii="宋体" w:eastAsia="宋体" w:hAnsi="宋体" w:cs="Times New Roman" w:hint="eastAsia"/>
          <w:sz w:val="24"/>
          <w:szCs w:val="24"/>
        </w:rPr>
        <w:t>设备、人员和</w:t>
      </w:r>
      <w:r>
        <w:rPr>
          <w:rFonts w:ascii="宋体" w:eastAsia="宋体" w:hAnsi="宋体" w:cs="Times New Roman"/>
          <w:sz w:val="24"/>
          <w:szCs w:val="24"/>
        </w:rPr>
        <w:t>专业技术能力，</w:t>
      </w:r>
      <w:r>
        <w:rPr>
          <w:rFonts w:ascii="宋体" w:eastAsia="宋体" w:hAnsi="宋体" w:cs="Times New Roman" w:hint="eastAsia"/>
          <w:sz w:val="24"/>
          <w:szCs w:val="24"/>
        </w:rPr>
        <w:t>有依法缴纳税收和社会保障资金的良好记录，并能提供优质的服务。</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3.单位负责人为同一人或者存在控股、管理关系的不同单位，不得参加同一标段投标或者未划分标段的同一招标项目投标。</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4.投标人参加本次采购活动前三年内，在经营活动中没有重大违法记录。</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5.投标人未被“信用中国”网站列入失信被执行人、重大税收违法案件当事人名单和企业经营异常名录。</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6.投标人被列入烟草系统“黑名单”的不得参加本次招标活动；存在中国裁判文书网近三年有行贿犯罪记录等违法违规行为的，取消中标资格。</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7.本项目不接受联合体投标，中标后不得转包分包。</w:t>
      </w:r>
    </w:p>
    <w:p w:rsidR="00CC7215" w:rsidRDefault="00FD743D">
      <w:pPr>
        <w:spacing w:line="360" w:lineRule="auto"/>
        <w:rPr>
          <w:rFonts w:ascii="黑体" w:eastAsia="黑体" w:hAnsi="黑体" w:cs="Times New Roman"/>
          <w:b/>
          <w:sz w:val="24"/>
          <w:szCs w:val="24"/>
        </w:rPr>
      </w:pPr>
      <w:r>
        <w:rPr>
          <w:rFonts w:ascii="黑体" w:eastAsia="黑体" w:hAnsi="黑体" w:cs="Times New Roman" w:hint="eastAsia"/>
          <w:b/>
          <w:sz w:val="24"/>
          <w:szCs w:val="24"/>
        </w:rPr>
        <w:t>四、资格审查方式：资格后审。</w:t>
      </w:r>
    </w:p>
    <w:p w:rsidR="00CC7215" w:rsidRDefault="00FD743D">
      <w:pPr>
        <w:spacing w:line="360" w:lineRule="auto"/>
        <w:rPr>
          <w:rFonts w:ascii="黑体" w:eastAsia="黑体" w:hAnsi="黑体" w:cs="Times New Roman"/>
          <w:b/>
          <w:sz w:val="24"/>
          <w:szCs w:val="24"/>
        </w:rPr>
      </w:pPr>
      <w:r>
        <w:rPr>
          <w:rFonts w:ascii="黑体" w:eastAsia="黑体" w:hAnsi="黑体" w:cs="Times New Roman" w:hint="eastAsia"/>
          <w:b/>
          <w:sz w:val="24"/>
          <w:szCs w:val="24"/>
        </w:rPr>
        <w:t>五、投标报名</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本项目可采用现场报名或电子邮件形式两种报名方式。</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现场报名需提供加载统一社会信用代码的营业执照副本复印件、法定代表人身份证明或法定代表人授权书（附法定代表人身份证及被授权人身份证复印件）、“信用中国”网站查询截图、投标人报名表（格式自拟，含项目名称、投标人名称、地址、联系人、移动电话、固定电话、电子邮箱等）。上述文件均需加盖公章。</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2.采用电子邮件形式报名的，须将现场报名提供的文件，经扫描后发送报名邮件至报名邮箱。</w:t>
      </w:r>
    </w:p>
    <w:p w:rsidR="00CC7215" w:rsidRDefault="00FD743D">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hint="eastAsia"/>
          <w:color w:val="000000"/>
          <w:sz w:val="24"/>
          <w:szCs w:val="24"/>
        </w:rPr>
        <w:t>3.报名时间：2024年</w:t>
      </w:r>
      <w:r w:rsidR="00E75BFE">
        <w:rPr>
          <w:rFonts w:ascii="宋体" w:eastAsia="宋体" w:hAnsi="宋体" w:cs="Times New Roman" w:hint="eastAsia"/>
          <w:color w:val="000000"/>
          <w:sz w:val="24"/>
          <w:szCs w:val="24"/>
        </w:rPr>
        <w:t>12</w:t>
      </w:r>
      <w:r>
        <w:rPr>
          <w:rFonts w:ascii="宋体" w:eastAsia="宋体" w:hAnsi="宋体" w:cs="Times New Roman" w:hint="eastAsia"/>
          <w:color w:val="000000"/>
          <w:sz w:val="24"/>
          <w:szCs w:val="24"/>
        </w:rPr>
        <w:t>月</w:t>
      </w:r>
      <w:r w:rsidR="00E75BFE">
        <w:rPr>
          <w:rFonts w:ascii="宋体" w:eastAsia="宋体" w:hAnsi="宋体" w:cs="Times New Roman" w:hint="eastAsia"/>
          <w:color w:val="000000"/>
          <w:sz w:val="24"/>
          <w:szCs w:val="24"/>
        </w:rPr>
        <w:t>3</w:t>
      </w:r>
      <w:r>
        <w:rPr>
          <w:rFonts w:ascii="宋体" w:eastAsia="宋体" w:hAnsi="宋体" w:cs="Times New Roman" w:hint="eastAsia"/>
          <w:color w:val="000000"/>
          <w:sz w:val="24"/>
          <w:szCs w:val="24"/>
        </w:rPr>
        <w:t>日-2024年</w:t>
      </w:r>
      <w:r w:rsidR="00E75BFE">
        <w:rPr>
          <w:rFonts w:ascii="宋体" w:eastAsia="宋体" w:hAnsi="宋体" w:cs="Times New Roman" w:hint="eastAsia"/>
          <w:color w:val="000000"/>
          <w:sz w:val="24"/>
          <w:szCs w:val="24"/>
        </w:rPr>
        <w:t>12</w:t>
      </w:r>
      <w:r>
        <w:rPr>
          <w:rFonts w:ascii="宋体" w:eastAsia="宋体" w:hAnsi="宋体" w:cs="Times New Roman" w:hint="eastAsia"/>
          <w:color w:val="000000"/>
          <w:sz w:val="24"/>
          <w:szCs w:val="24"/>
        </w:rPr>
        <w:t>月</w:t>
      </w:r>
      <w:r w:rsidR="00E75BFE">
        <w:rPr>
          <w:rFonts w:ascii="宋体" w:eastAsia="宋体" w:hAnsi="宋体" w:cs="Times New Roman" w:hint="eastAsia"/>
          <w:color w:val="000000"/>
          <w:sz w:val="24"/>
          <w:szCs w:val="24"/>
        </w:rPr>
        <w:t>9</w:t>
      </w:r>
      <w:r>
        <w:rPr>
          <w:rFonts w:ascii="宋体" w:eastAsia="宋体" w:hAnsi="宋体" w:cs="Times New Roman" w:hint="eastAsia"/>
          <w:color w:val="000000"/>
          <w:sz w:val="24"/>
          <w:szCs w:val="24"/>
        </w:rPr>
        <w:t>日（法定公休日、法定节假日除外），每日上午08:30至11:30，下午13:30至17:00。逾期报名者不予受理，未办理报名手续者不受理其投标。</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4.报名地点：山东省鲁成招标有限公司2409室。</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5.投标报名时的资料查验，不代表资格审查的最终通过或合格，投标人最终资格的确认以评标委员会组织的资格后审为准。</w:t>
      </w:r>
    </w:p>
    <w:p w:rsidR="00CC7215" w:rsidRDefault="00FD743D">
      <w:pPr>
        <w:spacing w:line="360" w:lineRule="auto"/>
        <w:rPr>
          <w:rFonts w:ascii="黑体" w:eastAsia="黑体" w:hAnsi="黑体" w:cs="Times New Roman"/>
          <w:b/>
          <w:sz w:val="24"/>
          <w:szCs w:val="24"/>
        </w:rPr>
      </w:pPr>
      <w:r>
        <w:rPr>
          <w:rFonts w:ascii="黑体" w:eastAsia="黑体" w:hAnsi="黑体" w:cs="Times New Roman" w:hint="eastAsia"/>
          <w:b/>
          <w:sz w:val="24"/>
          <w:szCs w:val="24"/>
        </w:rPr>
        <w:t>六、招标文件的获取</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1.招标文件700元/份，售后不退。</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2.投标人报名合格并交纳招标文件费后，由招标代理发放给投标人。</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投标人用于本项目招投标过程中的准确有效的联系电话、电子信箱和联系人不得随意更换。本项目招投标过程中相关的澄清、修改、资料、通知等信息均通过此联系方式发送至投标人，逾期不予确认回复的均视为投标人已收到相关信息，若因登记的联系方式有误、通讯障碍、无人应答或未及时查阅等因素给投标人造成的一切损失均由投标人承担。</w:t>
      </w:r>
    </w:p>
    <w:p w:rsidR="00CC7215" w:rsidRDefault="00FD743D">
      <w:pPr>
        <w:spacing w:line="360" w:lineRule="auto"/>
        <w:rPr>
          <w:rFonts w:ascii="黑体" w:eastAsia="黑体" w:hAnsi="黑体" w:cs="Times New Roman"/>
          <w:b/>
          <w:sz w:val="24"/>
          <w:szCs w:val="24"/>
        </w:rPr>
      </w:pPr>
      <w:r>
        <w:rPr>
          <w:rFonts w:ascii="黑体" w:eastAsia="黑体" w:hAnsi="黑体" w:cs="Times New Roman" w:hint="eastAsia"/>
          <w:b/>
          <w:sz w:val="24"/>
          <w:szCs w:val="24"/>
        </w:rPr>
        <w:t>七、投标文件递交</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1.投标文件递交时间：2024年</w:t>
      </w:r>
      <w:r w:rsidR="00D76232">
        <w:rPr>
          <w:rFonts w:ascii="宋体" w:eastAsia="宋体" w:hAnsi="宋体" w:cs="Times New Roman" w:hint="eastAsia"/>
          <w:sz w:val="24"/>
          <w:szCs w:val="24"/>
        </w:rPr>
        <w:t>12</w:t>
      </w:r>
      <w:r>
        <w:rPr>
          <w:rFonts w:ascii="宋体" w:eastAsia="宋体" w:hAnsi="宋体" w:cs="Times New Roman"/>
          <w:sz w:val="24"/>
          <w:szCs w:val="24"/>
        </w:rPr>
        <w:t>月</w:t>
      </w:r>
      <w:r w:rsidR="00D76232">
        <w:rPr>
          <w:rFonts w:ascii="宋体" w:eastAsia="宋体" w:hAnsi="宋体" w:cs="Times New Roman" w:hint="eastAsia"/>
          <w:sz w:val="24"/>
          <w:szCs w:val="24"/>
        </w:rPr>
        <w:t>2</w:t>
      </w:r>
      <w:r w:rsidR="001E3694">
        <w:rPr>
          <w:rFonts w:ascii="宋体" w:eastAsia="宋体" w:hAnsi="宋体" w:cs="Times New Roman" w:hint="eastAsia"/>
          <w:sz w:val="24"/>
          <w:szCs w:val="24"/>
        </w:rPr>
        <w:t>7</w:t>
      </w:r>
      <w:r>
        <w:rPr>
          <w:rFonts w:ascii="宋体" w:eastAsia="宋体" w:hAnsi="宋体" w:cs="Times New Roman" w:hint="eastAsia"/>
          <w:sz w:val="24"/>
          <w:szCs w:val="24"/>
        </w:rPr>
        <w:t>日</w:t>
      </w:r>
      <w:r>
        <w:rPr>
          <w:rFonts w:ascii="宋体" w:hAnsi="宋体" w:hint="eastAsia"/>
          <w:sz w:val="24"/>
          <w:szCs w:val="24"/>
        </w:rPr>
        <w:t>09:00-09:30</w:t>
      </w:r>
      <w:r>
        <w:rPr>
          <w:rFonts w:ascii="宋体" w:eastAsia="宋体" w:hAnsi="宋体" w:cs="Times New Roman" w:hint="eastAsia"/>
          <w:sz w:val="24"/>
          <w:szCs w:val="24"/>
        </w:rPr>
        <w:t>（北京时间）。</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2.投标文件递交的截止时间（投标截止时间）：2024年</w:t>
      </w:r>
      <w:r w:rsidR="00D76232">
        <w:rPr>
          <w:rFonts w:ascii="宋体" w:eastAsia="宋体" w:hAnsi="宋体" w:cs="Times New Roman" w:hint="eastAsia"/>
          <w:sz w:val="24"/>
          <w:szCs w:val="24"/>
        </w:rPr>
        <w:t>12</w:t>
      </w:r>
      <w:r>
        <w:rPr>
          <w:rFonts w:ascii="宋体" w:eastAsia="宋体" w:hAnsi="宋体" w:cs="Times New Roman"/>
          <w:sz w:val="24"/>
          <w:szCs w:val="24"/>
        </w:rPr>
        <w:t>月</w:t>
      </w:r>
      <w:r w:rsidR="00D76232">
        <w:rPr>
          <w:rFonts w:ascii="宋体" w:eastAsia="宋体" w:hAnsi="宋体" w:cs="Times New Roman" w:hint="eastAsia"/>
          <w:sz w:val="24"/>
          <w:szCs w:val="24"/>
        </w:rPr>
        <w:t>2</w:t>
      </w:r>
      <w:r w:rsidR="001E3694">
        <w:rPr>
          <w:rFonts w:ascii="宋体" w:eastAsia="宋体" w:hAnsi="宋体" w:cs="Times New Roman" w:hint="eastAsia"/>
          <w:sz w:val="24"/>
          <w:szCs w:val="24"/>
        </w:rPr>
        <w:t>7</w:t>
      </w:r>
      <w:r>
        <w:rPr>
          <w:rFonts w:ascii="宋体" w:eastAsia="宋体" w:hAnsi="宋体" w:cs="Times New Roman"/>
          <w:sz w:val="24"/>
          <w:szCs w:val="24"/>
        </w:rPr>
        <w:t>日</w:t>
      </w:r>
      <w:r>
        <w:rPr>
          <w:rFonts w:ascii="宋体" w:hAnsi="宋体" w:hint="eastAsia"/>
          <w:sz w:val="24"/>
          <w:szCs w:val="24"/>
        </w:rPr>
        <w:t>09:30</w:t>
      </w:r>
      <w:r>
        <w:rPr>
          <w:rFonts w:ascii="宋体" w:eastAsia="宋体" w:hAnsi="宋体" w:cs="Times New Roman" w:hint="eastAsia"/>
          <w:sz w:val="24"/>
          <w:szCs w:val="24"/>
        </w:rPr>
        <w:t>（北京时间）。</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3.地点：</w:t>
      </w:r>
      <w:r>
        <w:rPr>
          <w:rFonts w:ascii="宋体" w:eastAsia="宋体" w:hAnsi="宋体" w:hint="eastAsia"/>
          <w:sz w:val="24"/>
          <w:szCs w:val="24"/>
        </w:rPr>
        <w:t>山东省鲁成招标有限公司2303第二会议室</w:t>
      </w:r>
      <w:r>
        <w:rPr>
          <w:rFonts w:ascii="宋体" w:eastAsia="宋体" w:hAnsi="宋体" w:cs="Times New Roman" w:hint="eastAsia"/>
          <w:sz w:val="24"/>
          <w:szCs w:val="24"/>
        </w:rPr>
        <w:t>。</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4.逾期送达的或者未送达指定地点的投标文件不予受理。</w:t>
      </w:r>
    </w:p>
    <w:p w:rsidR="00CC7215" w:rsidRDefault="00FD743D">
      <w:pPr>
        <w:spacing w:line="360" w:lineRule="auto"/>
        <w:rPr>
          <w:rFonts w:ascii="黑体" w:eastAsia="黑体" w:hAnsi="黑体" w:cs="Times New Roman"/>
          <w:b/>
          <w:sz w:val="24"/>
          <w:szCs w:val="24"/>
        </w:rPr>
      </w:pPr>
      <w:r>
        <w:rPr>
          <w:rFonts w:ascii="黑体" w:eastAsia="黑体" w:hAnsi="黑体" w:cs="Times New Roman" w:hint="eastAsia"/>
          <w:b/>
          <w:sz w:val="24"/>
          <w:szCs w:val="24"/>
        </w:rPr>
        <w:t>八、发布公告的媒介</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本招标公告同时在</w:t>
      </w:r>
      <w:bookmarkStart w:id="4" w:name="_Hlk51158666"/>
      <w:r>
        <w:rPr>
          <w:rFonts w:ascii="宋体" w:eastAsia="宋体" w:hAnsi="宋体" w:cs="Times New Roman" w:hint="eastAsia"/>
          <w:sz w:val="24"/>
          <w:szCs w:val="24"/>
        </w:rPr>
        <w:t>中国招标投标公共服务平台、中国采购与招标网（元博网）和山东省采购与招标网上发布。</w:t>
      </w:r>
    </w:p>
    <w:bookmarkEnd w:id="4"/>
    <w:p w:rsidR="00CC7215" w:rsidRDefault="00FD743D">
      <w:pPr>
        <w:spacing w:line="360" w:lineRule="auto"/>
        <w:rPr>
          <w:rFonts w:ascii="黑体" w:eastAsia="黑体" w:hAnsi="黑体" w:cs="Times New Roman"/>
          <w:b/>
          <w:sz w:val="24"/>
          <w:szCs w:val="24"/>
        </w:rPr>
      </w:pPr>
      <w:r>
        <w:rPr>
          <w:rFonts w:ascii="黑体" w:eastAsia="黑体" w:hAnsi="黑体" w:cs="Times New Roman" w:hint="eastAsia"/>
          <w:b/>
          <w:sz w:val="24"/>
          <w:szCs w:val="24"/>
        </w:rPr>
        <w:t>九、代理机构联系方式</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w:t>
      </w:r>
      <w:r>
        <w:rPr>
          <w:rFonts w:ascii="宋体" w:eastAsia="宋体" w:hAnsi="宋体" w:cs="Times New Roman"/>
          <w:sz w:val="24"/>
          <w:szCs w:val="24"/>
        </w:rPr>
        <w:t xml:space="preserve"> 系 人：</w:t>
      </w:r>
      <w:r w:rsidR="00D76232">
        <w:rPr>
          <w:rFonts w:ascii="宋体" w:eastAsia="宋体" w:hAnsi="宋体" w:cs="Times New Roman"/>
          <w:sz w:val="24"/>
          <w:szCs w:val="24"/>
        </w:rPr>
        <w:t xml:space="preserve">温广豪      </w:t>
      </w:r>
      <w:r>
        <w:rPr>
          <w:rFonts w:ascii="宋体" w:eastAsia="宋体" w:hAnsi="宋体" w:cs="Times New Roman"/>
          <w:sz w:val="24"/>
          <w:szCs w:val="24"/>
        </w:rPr>
        <w:t>董官正      曹琰</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联系电话：</w:t>
      </w:r>
      <w:r>
        <w:rPr>
          <w:rFonts w:ascii="宋体" w:eastAsia="宋体" w:hAnsi="宋体" w:cs="Times New Roman"/>
          <w:sz w:val="24"/>
          <w:szCs w:val="24"/>
        </w:rPr>
        <w:t>0531-</w:t>
      </w:r>
      <w:r w:rsidR="00D76232">
        <w:rPr>
          <w:rFonts w:ascii="宋体" w:eastAsia="宋体" w:hAnsi="宋体" w:cs="Times New Roman"/>
          <w:sz w:val="24"/>
          <w:szCs w:val="24"/>
        </w:rPr>
        <w:t xml:space="preserve">83191885    </w:t>
      </w:r>
      <w:r w:rsidR="001E3694">
        <w:rPr>
          <w:rFonts w:ascii="宋体" w:eastAsia="宋体" w:hAnsi="宋体" w:cs="Times New Roman" w:hint="eastAsia"/>
          <w:sz w:val="24"/>
          <w:szCs w:val="24"/>
        </w:rPr>
        <w:t xml:space="preserve"> </w:t>
      </w:r>
      <w:r>
        <w:rPr>
          <w:rFonts w:ascii="宋体" w:eastAsia="宋体" w:hAnsi="宋体" w:cs="Times New Roman"/>
          <w:sz w:val="24"/>
          <w:szCs w:val="24"/>
        </w:rPr>
        <w:t xml:space="preserve">83195909     83191877    </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传</w:t>
      </w:r>
      <w:r>
        <w:rPr>
          <w:rFonts w:ascii="宋体" w:eastAsia="宋体" w:hAnsi="宋体" w:cs="Times New Roman"/>
          <w:sz w:val="24"/>
          <w:szCs w:val="24"/>
        </w:rPr>
        <w:t xml:space="preserve">    真：0531-83195909</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邮</w:t>
      </w:r>
      <w:r>
        <w:rPr>
          <w:rFonts w:ascii="宋体" w:eastAsia="宋体" w:hAnsi="宋体" w:cs="Times New Roman"/>
          <w:sz w:val="24"/>
          <w:szCs w:val="24"/>
        </w:rPr>
        <w:t xml:space="preserve">    箱：SDLC@vip.163.com</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地</w:t>
      </w:r>
      <w:r>
        <w:rPr>
          <w:rFonts w:ascii="宋体" w:eastAsia="宋体" w:hAnsi="宋体" w:cs="Times New Roman"/>
          <w:sz w:val="24"/>
          <w:szCs w:val="24"/>
        </w:rPr>
        <w:t xml:space="preserve">    址：济南市经十东路10567号成城大厦A座2409室</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开</w:t>
      </w:r>
      <w:r>
        <w:rPr>
          <w:rFonts w:ascii="宋体" w:eastAsia="宋体" w:hAnsi="宋体" w:cs="Times New Roman"/>
          <w:sz w:val="24"/>
          <w:szCs w:val="24"/>
        </w:rPr>
        <w:t xml:space="preserve"> 户 名：山东省鲁成招标有限公司</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开户银行：中国农业银行济南分行</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银行账号：</w:t>
      </w:r>
      <w:r>
        <w:rPr>
          <w:rFonts w:ascii="宋体" w:eastAsia="宋体" w:hAnsi="宋体" w:cs="Times New Roman"/>
          <w:sz w:val="24"/>
          <w:szCs w:val="24"/>
        </w:rPr>
        <w:t>15110101040001136</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（行号：</w:t>
      </w:r>
      <w:r>
        <w:rPr>
          <w:rFonts w:ascii="宋体" w:eastAsia="宋体" w:hAnsi="宋体" w:cs="Times New Roman"/>
          <w:sz w:val="24"/>
          <w:szCs w:val="24"/>
        </w:rPr>
        <w:t>103451011106）</w:t>
      </w:r>
    </w:p>
    <w:p w:rsidR="00CC7215" w:rsidRDefault="00CC7215">
      <w:pPr>
        <w:widowControl/>
        <w:spacing w:line="460" w:lineRule="exact"/>
        <w:jc w:val="left"/>
        <w:rPr>
          <w:rFonts w:ascii="宋体" w:eastAsia="宋体" w:hAnsi="宋体" w:cs="Times New Roman"/>
          <w:sz w:val="24"/>
          <w:szCs w:val="24"/>
        </w:rPr>
      </w:pPr>
    </w:p>
    <w:p w:rsidR="00CC7215" w:rsidRDefault="00FD743D">
      <w:pPr>
        <w:keepNext/>
        <w:keepLines/>
        <w:pageBreakBefore/>
        <w:spacing w:before="156" w:after="156" w:line="460" w:lineRule="exact"/>
        <w:jc w:val="center"/>
        <w:outlineLvl w:val="0"/>
        <w:rPr>
          <w:rFonts w:ascii="Times New Roman" w:eastAsia="黑体" w:hAnsi="Times New Roman" w:cs="Times New Roman"/>
          <w:bCs/>
          <w:kern w:val="44"/>
          <w:sz w:val="32"/>
          <w:szCs w:val="44"/>
        </w:rPr>
      </w:pPr>
      <w:bookmarkStart w:id="5" w:name="_Toc25979"/>
      <w:bookmarkStart w:id="6" w:name="_Toc181199115"/>
      <w:r>
        <w:rPr>
          <w:rFonts w:ascii="Times New Roman" w:eastAsia="黑体" w:hAnsi="Times New Roman" w:cs="Times New Roman" w:hint="eastAsia"/>
          <w:bCs/>
          <w:kern w:val="44"/>
          <w:sz w:val="32"/>
          <w:szCs w:val="44"/>
        </w:rPr>
        <w:lastRenderedPageBreak/>
        <w:t>第二部分</w:t>
      </w:r>
      <w:r>
        <w:rPr>
          <w:rFonts w:ascii="Times New Roman" w:eastAsia="黑体" w:hAnsi="Times New Roman" w:cs="Times New Roman" w:hint="eastAsia"/>
          <w:bCs/>
          <w:kern w:val="44"/>
          <w:sz w:val="32"/>
          <w:szCs w:val="44"/>
        </w:rPr>
        <w:t xml:space="preserve">  </w:t>
      </w:r>
      <w:r>
        <w:rPr>
          <w:rFonts w:ascii="Times New Roman" w:eastAsia="黑体" w:hAnsi="Times New Roman" w:cs="Times New Roman" w:hint="eastAsia"/>
          <w:bCs/>
          <w:kern w:val="44"/>
          <w:sz w:val="32"/>
          <w:szCs w:val="44"/>
        </w:rPr>
        <w:t>投标人须知及前附表</w:t>
      </w:r>
      <w:bookmarkEnd w:id="5"/>
      <w:bookmarkEnd w:id="6"/>
    </w:p>
    <w:p w:rsidR="00CC7215" w:rsidRDefault="00FD743D">
      <w:pPr>
        <w:keepNext/>
        <w:keepLines/>
        <w:spacing w:before="156" w:after="156" w:line="460" w:lineRule="exact"/>
        <w:ind w:left="1077" w:hanging="1077"/>
        <w:jc w:val="center"/>
        <w:outlineLvl w:val="1"/>
        <w:rPr>
          <w:rFonts w:ascii="Cambria" w:eastAsia="黑体" w:hAnsi="Cambria" w:cs="Times New Roman"/>
          <w:bCs/>
          <w:sz w:val="32"/>
          <w:szCs w:val="36"/>
        </w:rPr>
      </w:pPr>
      <w:bookmarkStart w:id="7" w:name="_Toc181198989"/>
      <w:bookmarkStart w:id="8" w:name="_Toc181199116"/>
      <w:bookmarkStart w:id="9" w:name="_Toc362246738"/>
      <w:bookmarkStart w:id="10" w:name="_Toc24397"/>
      <w:r>
        <w:rPr>
          <w:rFonts w:ascii="Cambria" w:eastAsia="黑体" w:hAnsi="Cambria" w:cs="Times New Roman" w:hint="eastAsia"/>
          <w:bCs/>
          <w:sz w:val="32"/>
          <w:szCs w:val="36"/>
        </w:rPr>
        <w:t>投标人须知前附表</w:t>
      </w:r>
      <w:bookmarkEnd w:id="7"/>
      <w:bookmarkEnd w:id="8"/>
      <w:bookmarkEnd w:id="9"/>
      <w:bookmarkEnd w:id="10"/>
    </w:p>
    <w:tbl>
      <w:tblPr>
        <w:tblW w:w="99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2185"/>
        <w:gridCol w:w="7023"/>
      </w:tblGrid>
      <w:tr w:rsidR="00CC7215">
        <w:trPr>
          <w:trHeight w:val="20"/>
          <w:tblHeader/>
          <w:jc w:val="center"/>
        </w:trPr>
        <w:tc>
          <w:tcPr>
            <w:tcW w:w="738" w:type="dxa"/>
            <w:vAlign w:val="center"/>
          </w:tcPr>
          <w:p w:rsidR="00CC7215" w:rsidRDefault="00FD743D">
            <w:pPr>
              <w:spacing w:line="460" w:lineRule="exact"/>
              <w:jc w:val="center"/>
              <w:rPr>
                <w:rFonts w:ascii="宋体" w:eastAsia="宋体" w:hAnsi="宋体" w:cs="Times New Roman"/>
                <w:b/>
                <w:sz w:val="24"/>
                <w:szCs w:val="24"/>
              </w:rPr>
            </w:pPr>
            <w:r>
              <w:rPr>
                <w:rFonts w:ascii="宋体" w:eastAsia="宋体" w:hAnsi="宋体" w:cs="Times New Roman" w:hint="eastAsia"/>
                <w:b/>
                <w:sz w:val="24"/>
                <w:szCs w:val="24"/>
              </w:rPr>
              <w:t>序号</w:t>
            </w:r>
          </w:p>
        </w:tc>
        <w:tc>
          <w:tcPr>
            <w:tcW w:w="2185" w:type="dxa"/>
            <w:vAlign w:val="center"/>
          </w:tcPr>
          <w:p w:rsidR="00CC7215" w:rsidRDefault="00FD743D">
            <w:pPr>
              <w:spacing w:line="460" w:lineRule="exact"/>
              <w:jc w:val="center"/>
              <w:rPr>
                <w:rFonts w:ascii="宋体" w:eastAsia="宋体" w:hAnsi="宋体" w:cs="Times New Roman"/>
                <w:b/>
                <w:sz w:val="24"/>
                <w:szCs w:val="24"/>
              </w:rPr>
            </w:pPr>
            <w:r>
              <w:rPr>
                <w:rFonts w:ascii="宋体" w:eastAsia="宋体" w:hAnsi="宋体" w:cs="Times New Roman" w:hint="eastAsia"/>
                <w:b/>
                <w:sz w:val="24"/>
                <w:szCs w:val="24"/>
              </w:rPr>
              <w:t>条款名称</w:t>
            </w:r>
          </w:p>
        </w:tc>
        <w:tc>
          <w:tcPr>
            <w:tcW w:w="7023" w:type="dxa"/>
            <w:vAlign w:val="center"/>
          </w:tcPr>
          <w:p w:rsidR="00CC7215" w:rsidRDefault="00FD743D">
            <w:pPr>
              <w:spacing w:line="460" w:lineRule="exact"/>
              <w:jc w:val="center"/>
              <w:rPr>
                <w:rFonts w:ascii="宋体" w:eastAsia="宋体" w:hAnsi="宋体" w:cs="Times New Roman"/>
                <w:b/>
                <w:sz w:val="24"/>
                <w:szCs w:val="24"/>
              </w:rPr>
            </w:pPr>
            <w:r>
              <w:rPr>
                <w:rFonts w:ascii="宋体" w:eastAsia="宋体" w:hAnsi="宋体" w:cs="Times New Roman" w:hint="eastAsia"/>
                <w:b/>
                <w:sz w:val="24"/>
                <w:szCs w:val="24"/>
              </w:rPr>
              <w:t>编列内容</w:t>
            </w:r>
          </w:p>
        </w:tc>
      </w:tr>
      <w:tr w:rsidR="00CC7215">
        <w:trPr>
          <w:trHeight w:val="20"/>
          <w:jc w:val="center"/>
        </w:trPr>
        <w:tc>
          <w:tcPr>
            <w:tcW w:w="738" w:type="dxa"/>
            <w:vAlign w:val="center"/>
          </w:tcPr>
          <w:p w:rsidR="00CC7215" w:rsidRDefault="00CC7215">
            <w:pPr>
              <w:numPr>
                <w:ilvl w:val="0"/>
                <w:numId w:val="1"/>
              </w:numPr>
              <w:spacing w:line="460" w:lineRule="exact"/>
              <w:jc w:val="center"/>
              <w:rPr>
                <w:rFonts w:ascii="宋体" w:eastAsia="宋体" w:hAnsi="宋体" w:cs="Times New Roman"/>
                <w:sz w:val="24"/>
                <w:szCs w:val="24"/>
              </w:rPr>
            </w:pPr>
          </w:p>
        </w:tc>
        <w:tc>
          <w:tcPr>
            <w:tcW w:w="2185" w:type="dxa"/>
            <w:vAlign w:val="center"/>
          </w:tcPr>
          <w:p w:rsidR="00CC7215" w:rsidRDefault="00FD743D">
            <w:pPr>
              <w:spacing w:line="460" w:lineRule="exact"/>
              <w:jc w:val="center"/>
              <w:rPr>
                <w:rFonts w:ascii="宋体" w:eastAsia="宋体" w:hAnsi="宋体" w:cs="Times New Roman"/>
                <w:sz w:val="24"/>
                <w:szCs w:val="24"/>
              </w:rPr>
            </w:pPr>
            <w:r>
              <w:rPr>
                <w:rFonts w:ascii="宋体" w:eastAsia="宋体" w:hAnsi="宋体" w:cs="Times New Roman" w:hint="eastAsia"/>
                <w:sz w:val="24"/>
                <w:szCs w:val="24"/>
              </w:rPr>
              <w:t>项目名称</w:t>
            </w:r>
          </w:p>
        </w:tc>
        <w:tc>
          <w:tcPr>
            <w:tcW w:w="7023" w:type="dxa"/>
            <w:vAlign w:val="center"/>
          </w:tcPr>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中国烟草总公司山东省公司运行调控系统建设项目</w:t>
            </w:r>
          </w:p>
        </w:tc>
      </w:tr>
      <w:tr w:rsidR="00CC7215">
        <w:trPr>
          <w:trHeight w:val="20"/>
          <w:jc w:val="center"/>
        </w:trPr>
        <w:tc>
          <w:tcPr>
            <w:tcW w:w="738" w:type="dxa"/>
            <w:vAlign w:val="center"/>
          </w:tcPr>
          <w:p w:rsidR="00CC7215" w:rsidRDefault="00CC7215">
            <w:pPr>
              <w:numPr>
                <w:ilvl w:val="0"/>
                <w:numId w:val="1"/>
              </w:numPr>
              <w:spacing w:line="460" w:lineRule="exact"/>
              <w:jc w:val="center"/>
              <w:rPr>
                <w:rFonts w:ascii="宋体" w:eastAsia="宋体" w:hAnsi="宋体" w:cs="Times New Roman"/>
                <w:sz w:val="24"/>
                <w:szCs w:val="24"/>
              </w:rPr>
            </w:pPr>
          </w:p>
        </w:tc>
        <w:tc>
          <w:tcPr>
            <w:tcW w:w="2185" w:type="dxa"/>
            <w:vAlign w:val="center"/>
          </w:tcPr>
          <w:p w:rsidR="00CC7215" w:rsidRDefault="00FD743D">
            <w:pPr>
              <w:spacing w:line="460" w:lineRule="exact"/>
              <w:jc w:val="center"/>
              <w:rPr>
                <w:rFonts w:ascii="宋体" w:eastAsia="宋体" w:hAnsi="宋体" w:cs="Times New Roman"/>
                <w:sz w:val="24"/>
                <w:szCs w:val="24"/>
              </w:rPr>
            </w:pPr>
            <w:r>
              <w:rPr>
                <w:rFonts w:ascii="宋体" w:eastAsia="宋体" w:hAnsi="宋体" w:cs="Times New Roman" w:hint="eastAsia"/>
                <w:sz w:val="24"/>
                <w:szCs w:val="24"/>
              </w:rPr>
              <w:t>招标人</w:t>
            </w:r>
          </w:p>
        </w:tc>
        <w:tc>
          <w:tcPr>
            <w:tcW w:w="7023" w:type="dxa"/>
            <w:vAlign w:val="center"/>
          </w:tcPr>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1.名称：中国烟草总公司山东省公司</w:t>
            </w:r>
          </w:p>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2.地址：济南市高新区龙奥北路1067号</w:t>
            </w:r>
          </w:p>
        </w:tc>
      </w:tr>
      <w:tr w:rsidR="00CC7215">
        <w:trPr>
          <w:trHeight w:val="20"/>
          <w:jc w:val="center"/>
        </w:trPr>
        <w:tc>
          <w:tcPr>
            <w:tcW w:w="738" w:type="dxa"/>
            <w:vAlign w:val="center"/>
          </w:tcPr>
          <w:p w:rsidR="00CC7215" w:rsidRDefault="00CC7215">
            <w:pPr>
              <w:numPr>
                <w:ilvl w:val="0"/>
                <w:numId w:val="1"/>
              </w:numPr>
              <w:spacing w:line="460" w:lineRule="exact"/>
              <w:jc w:val="center"/>
              <w:rPr>
                <w:rFonts w:ascii="宋体" w:eastAsia="宋体" w:hAnsi="宋体" w:cs="Times New Roman"/>
                <w:sz w:val="24"/>
                <w:szCs w:val="24"/>
              </w:rPr>
            </w:pPr>
          </w:p>
        </w:tc>
        <w:tc>
          <w:tcPr>
            <w:tcW w:w="2185" w:type="dxa"/>
            <w:vAlign w:val="center"/>
          </w:tcPr>
          <w:p w:rsidR="00CC7215" w:rsidRDefault="00FD743D">
            <w:pPr>
              <w:spacing w:line="460" w:lineRule="exact"/>
              <w:jc w:val="center"/>
              <w:rPr>
                <w:rFonts w:ascii="宋体" w:eastAsia="宋体" w:hAnsi="宋体" w:cs="Times New Roman"/>
                <w:sz w:val="24"/>
                <w:szCs w:val="24"/>
              </w:rPr>
            </w:pPr>
            <w:r>
              <w:rPr>
                <w:rFonts w:ascii="宋体" w:eastAsia="宋体" w:hAnsi="宋体" w:cs="Times New Roman" w:hint="eastAsia"/>
                <w:sz w:val="24"/>
                <w:szCs w:val="24"/>
              </w:rPr>
              <w:t>招标代理机构</w:t>
            </w:r>
          </w:p>
        </w:tc>
        <w:tc>
          <w:tcPr>
            <w:tcW w:w="7023" w:type="dxa"/>
            <w:vAlign w:val="center"/>
          </w:tcPr>
          <w:p w:rsidR="00CC7215" w:rsidRDefault="00FD743D">
            <w:pPr>
              <w:spacing w:line="460" w:lineRule="exact"/>
              <w:rPr>
                <w:rFonts w:ascii="宋体" w:eastAsia="宋体" w:hAnsi="宋体" w:cs="Times New Roman"/>
                <w:sz w:val="24"/>
                <w:szCs w:val="24"/>
              </w:rPr>
            </w:pPr>
            <w:r>
              <w:rPr>
                <w:rFonts w:ascii="宋体" w:eastAsia="宋体" w:hAnsi="宋体" w:cs="Times New Roman"/>
                <w:sz w:val="24"/>
                <w:szCs w:val="24"/>
              </w:rPr>
              <w:t>1.名称：山东省鲁成招标有限公司</w:t>
            </w:r>
          </w:p>
          <w:p w:rsidR="00CC7215" w:rsidRDefault="00FD743D">
            <w:pPr>
              <w:spacing w:line="460" w:lineRule="exact"/>
              <w:rPr>
                <w:rFonts w:ascii="宋体" w:eastAsia="宋体" w:hAnsi="宋体" w:cs="Times New Roman"/>
                <w:sz w:val="24"/>
                <w:szCs w:val="24"/>
              </w:rPr>
            </w:pPr>
            <w:r>
              <w:rPr>
                <w:rFonts w:ascii="宋体" w:eastAsia="宋体" w:hAnsi="宋体" w:cs="Times New Roman"/>
                <w:sz w:val="24"/>
                <w:szCs w:val="24"/>
              </w:rPr>
              <w:t>2.地址：济南市经十东路10567号成城大厦A座</w:t>
            </w:r>
          </w:p>
          <w:p w:rsidR="00CC7215" w:rsidRDefault="00FD743D">
            <w:pPr>
              <w:spacing w:line="460" w:lineRule="exact"/>
              <w:rPr>
                <w:rFonts w:ascii="宋体" w:eastAsia="宋体" w:hAnsi="宋体" w:cs="Times New Roman"/>
                <w:sz w:val="24"/>
                <w:szCs w:val="24"/>
              </w:rPr>
            </w:pPr>
            <w:r>
              <w:rPr>
                <w:rFonts w:ascii="宋体" w:eastAsia="宋体" w:hAnsi="宋体" w:cs="Times New Roman"/>
                <w:sz w:val="24"/>
                <w:szCs w:val="24"/>
              </w:rPr>
              <w:t>3.联系人：董官正     王元嵩      曹琰</w:t>
            </w:r>
          </w:p>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联系电话：</w:t>
            </w:r>
            <w:r>
              <w:rPr>
                <w:rFonts w:ascii="宋体" w:eastAsia="宋体" w:hAnsi="宋体" w:cs="Times New Roman"/>
                <w:sz w:val="24"/>
                <w:szCs w:val="24"/>
              </w:rPr>
              <w:t>0531-83195909     83191885    83191877</w:t>
            </w:r>
          </w:p>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传</w:t>
            </w:r>
            <w:r>
              <w:rPr>
                <w:rFonts w:ascii="宋体" w:eastAsia="宋体" w:hAnsi="宋体" w:cs="Times New Roman"/>
                <w:sz w:val="24"/>
                <w:szCs w:val="24"/>
              </w:rPr>
              <w:t xml:space="preserve">    真：0531-83195909</w:t>
            </w:r>
          </w:p>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邮</w:t>
            </w:r>
            <w:r>
              <w:rPr>
                <w:rFonts w:ascii="宋体" w:eastAsia="宋体" w:hAnsi="宋体" w:cs="Times New Roman"/>
                <w:sz w:val="24"/>
                <w:szCs w:val="24"/>
              </w:rPr>
              <w:t xml:space="preserve">    箱：SDLC@vip.163.com</w:t>
            </w:r>
          </w:p>
        </w:tc>
      </w:tr>
      <w:tr w:rsidR="00CC7215">
        <w:trPr>
          <w:trHeight w:val="20"/>
          <w:jc w:val="center"/>
        </w:trPr>
        <w:tc>
          <w:tcPr>
            <w:tcW w:w="738" w:type="dxa"/>
            <w:vAlign w:val="center"/>
          </w:tcPr>
          <w:p w:rsidR="00CC7215" w:rsidRDefault="00CC7215">
            <w:pPr>
              <w:numPr>
                <w:ilvl w:val="0"/>
                <w:numId w:val="1"/>
              </w:numPr>
              <w:spacing w:line="460" w:lineRule="exact"/>
              <w:jc w:val="center"/>
              <w:rPr>
                <w:rFonts w:ascii="宋体" w:eastAsia="宋体" w:hAnsi="宋体" w:cs="Times New Roman"/>
                <w:sz w:val="24"/>
                <w:szCs w:val="24"/>
              </w:rPr>
            </w:pPr>
          </w:p>
        </w:tc>
        <w:tc>
          <w:tcPr>
            <w:tcW w:w="2185" w:type="dxa"/>
            <w:vAlign w:val="center"/>
          </w:tcPr>
          <w:p w:rsidR="00CC7215" w:rsidRDefault="00FD743D">
            <w:pPr>
              <w:spacing w:line="460" w:lineRule="exact"/>
              <w:jc w:val="center"/>
              <w:rPr>
                <w:rFonts w:ascii="宋体" w:eastAsia="宋体" w:hAnsi="宋体" w:cs="Times New Roman"/>
                <w:sz w:val="24"/>
                <w:szCs w:val="24"/>
              </w:rPr>
            </w:pPr>
            <w:r>
              <w:rPr>
                <w:rFonts w:ascii="宋体" w:eastAsia="宋体" w:hAnsi="宋体" w:cs="Times New Roman" w:hint="eastAsia"/>
                <w:sz w:val="24"/>
                <w:szCs w:val="24"/>
              </w:rPr>
              <w:t>资金来源</w:t>
            </w:r>
          </w:p>
        </w:tc>
        <w:tc>
          <w:tcPr>
            <w:tcW w:w="7023" w:type="dxa"/>
            <w:vAlign w:val="center"/>
          </w:tcPr>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自筹资金。</w:t>
            </w:r>
          </w:p>
        </w:tc>
      </w:tr>
      <w:tr w:rsidR="00CC7215">
        <w:trPr>
          <w:trHeight w:val="20"/>
          <w:jc w:val="center"/>
        </w:trPr>
        <w:tc>
          <w:tcPr>
            <w:tcW w:w="738" w:type="dxa"/>
            <w:vAlign w:val="center"/>
          </w:tcPr>
          <w:p w:rsidR="00CC7215" w:rsidRDefault="00CC7215">
            <w:pPr>
              <w:numPr>
                <w:ilvl w:val="0"/>
                <w:numId w:val="1"/>
              </w:numPr>
              <w:spacing w:line="460" w:lineRule="exact"/>
              <w:jc w:val="center"/>
              <w:rPr>
                <w:rFonts w:ascii="宋体" w:eastAsia="宋体" w:hAnsi="宋体" w:cs="Times New Roman"/>
                <w:sz w:val="24"/>
                <w:szCs w:val="24"/>
              </w:rPr>
            </w:pPr>
          </w:p>
        </w:tc>
        <w:tc>
          <w:tcPr>
            <w:tcW w:w="2185" w:type="dxa"/>
            <w:vAlign w:val="center"/>
          </w:tcPr>
          <w:p w:rsidR="00CC7215" w:rsidRDefault="00FD743D">
            <w:pPr>
              <w:spacing w:line="460" w:lineRule="exact"/>
              <w:jc w:val="center"/>
              <w:rPr>
                <w:rFonts w:ascii="宋体" w:eastAsia="宋体" w:hAnsi="宋体" w:cs="Times New Roman"/>
                <w:sz w:val="24"/>
                <w:szCs w:val="24"/>
              </w:rPr>
            </w:pPr>
            <w:r>
              <w:rPr>
                <w:rFonts w:ascii="宋体" w:eastAsia="宋体" w:hAnsi="宋体" w:cs="Times New Roman" w:hint="eastAsia"/>
                <w:sz w:val="24"/>
                <w:szCs w:val="24"/>
              </w:rPr>
              <w:t>实施时间</w:t>
            </w:r>
          </w:p>
        </w:tc>
        <w:tc>
          <w:tcPr>
            <w:tcW w:w="7023" w:type="dxa"/>
            <w:vAlign w:val="center"/>
          </w:tcPr>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同招标公告项目概况和招标范围。</w:t>
            </w:r>
          </w:p>
        </w:tc>
      </w:tr>
      <w:tr w:rsidR="00CC7215">
        <w:trPr>
          <w:trHeight w:val="20"/>
          <w:jc w:val="center"/>
        </w:trPr>
        <w:tc>
          <w:tcPr>
            <w:tcW w:w="738" w:type="dxa"/>
            <w:vAlign w:val="center"/>
          </w:tcPr>
          <w:p w:rsidR="00CC7215" w:rsidRDefault="00CC7215">
            <w:pPr>
              <w:numPr>
                <w:ilvl w:val="0"/>
                <w:numId w:val="1"/>
              </w:numPr>
              <w:spacing w:line="460" w:lineRule="exact"/>
              <w:jc w:val="center"/>
              <w:rPr>
                <w:rFonts w:ascii="宋体" w:eastAsia="宋体" w:hAnsi="宋体" w:cs="Times New Roman"/>
                <w:sz w:val="24"/>
                <w:szCs w:val="24"/>
              </w:rPr>
            </w:pPr>
          </w:p>
        </w:tc>
        <w:tc>
          <w:tcPr>
            <w:tcW w:w="2185" w:type="dxa"/>
            <w:vAlign w:val="center"/>
          </w:tcPr>
          <w:p w:rsidR="00CC7215" w:rsidRDefault="00FD743D">
            <w:pPr>
              <w:spacing w:line="460" w:lineRule="exact"/>
              <w:jc w:val="center"/>
              <w:rPr>
                <w:rFonts w:ascii="宋体" w:eastAsia="宋体" w:hAnsi="宋体" w:cs="Times New Roman"/>
                <w:sz w:val="24"/>
                <w:szCs w:val="24"/>
              </w:rPr>
            </w:pPr>
            <w:r>
              <w:rPr>
                <w:rFonts w:ascii="宋体" w:eastAsia="宋体" w:hAnsi="宋体" w:cs="Times New Roman" w:hint="eastAsia"/>
                <w:sz w:val="24"/>
                <w:szCs w:val="24"/>
              </w:rPr>
              <w:t>实施地点</w:t>
            </w:r>
          </w:p>
        </w:tc>
        <w:tc>
          <w:tcPr>
            <w:tcW w:w="7023" w:type="dxa"/>
            <w:vAlign w:val="center"/>
          </w:tcPr>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同招标公告项目概况和招标范围。</w:t>
            </w:r>
          </w:p>
        </w:tc>
      </w:tr>
      <w:tr w:rsidR="00CC7215">
        <w:trPr>
          <w:trHeight w:val="20"/>
          <w:jc w:val="center"/>
        </w:trPr>
        <w:tc>
          <w:tcPr>
            <w:tcW w:w="738" w:type="dxa"/>
            <w:vAlign w:val="center"/>
          </w:tcPr>
          <w:p w:rsidR="00CC7215" w:rsidRDefault="00CC7215">
            <w:pPr>
              <w:numPr>
                <w:ilvl w:val="0"/>
                <w:numId w:val="1"/>
              </w:numPr>
              <w:spacing w:line="460" w:lineRule="exact"/>
              <w:jc w:val="center"/>
              <w:rPr>
                <w:rFonts w:ascii="宋体" w:eastAsia="宋体" w:hAnsi="宋体" w:cs="Times New Roman"/>
                <w:sz w:val="24"/>
                <w:szCs w:val="24"/>
              </w:rPr>
            </w:pPr>
          </w:p>
        </w:tc>
        <w:tc>
          <w:tcPr>
            <w:tcW w:w="2185" w:type="dxa"/>
            <w:vAlign w:val="center"/>
          </w:tcPr>
          <w:p w:rsidR="00CC7215" w:rsidRDefault="00FD743D">
            <w:pPr>
              <w:spacing w:line="460" w:lineRule="exact"/>
              <w:jc w:val="center"/>
              <w:rPr>
                <w:rFonts w:ascii="宋体" w:eastAsia="宋体" w:hAnsi="宋体" w:cs="Times New Roman"/>
                <w:sz w:val="24"/>
                <w:szCs w:val="24"/>
              </w:rPr>
            </w:pPr>
            <w:r>
              <w:rPr>
                <w:rFonts w:ascii="宋体" w:eastAsia="宋体" w:hAnsi="宋体" w:cs="Times New Roman" w:hint="eastAsia"/>
                <w:sz w:val="24"/>
                <w:szCs w:val="24"/>
              </w:rPr>
              <w:t>项目内容</w:t>
            </w:r>
          </w:p>
        </w:tc>
        <w:tc>
          <w:tcPr>
            <w:tcW w:w="7023" w:type="dxa"/>
            <w:vAlign w:val="center"/>
          </w:tcPr>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同招标公告项目概况和招标范围。</w:t>
            </w:r>
          </w:p>
        </w:tc>
      </w:tr>
      <w:tr w:rsidR="00CC7215">
        <w:trPr>
          <w:trHeight w:val="20"/>
          <w:jc w:val="center"/>
        </w:trPr>
        <w:tc>
          <w:tcPr>
            <w:tcW w:w="738" w:type="dxa"/>
            <w:vAlign w:val="center"/>
          </w:tcPr>
          <w:p w:rsidR="00CC7215" w:rsidRDefault="00CC7215">
            <w:pPr>
              <w:numPr>
                <w:ilvl w:val="0"/>
                <w:numId w:val="1"/>
              </w:numPr>
              <w:spacing w:line="460" w:lineRule="exact"/>
              <w:jc w:val="center"/>
              <w:rPr>
                <w:rFonts w:ascii="宋体" w:eastAsia="宋体" w:hAnsi="宋体" w:cs="Times New Roman"/>
                <w:sz w:val="24"/>
                <w:szCs w:val="24"/>
              </w:rPr>
            </w:pPr>
          </w:p>
        </w:tc>
        <w:tc>
          <w:tcPr>
            <w:tcW w:w="2185" w:type="dxa"/>
            <w:vAlign w:val="center"/>
          </w:tcPr>
          <w:p w:rsidR="00CC7215" w:rsidRDefault="00FD743D">
            <w:pPr>
              <w:spacing w:line="460" w:lineRule="exact"/>
              <w:jc w:val="center"/>
              <w:rPr>
                <w:rFonts w:ascii="宋体" w:eastAsia="宋体" w:hAnsi="宋体" w:cs="Times New Roman"/>
                <w:b/>
                <w:sz w:val="24"/>
                <w:szCs w:val="24"/>
              </w:rPr>
            </w:pPr>
            <w:r>
              <w:rPr>
                <w:rFonts w:ascii="宋体" w:eastAsia="宋体" w:hAnsi="宋体" w:cs="Times New Roman" w:hint="eastAsia"/>
                <w:b/>
                <w:sz w:val="24"/>
                <w:szCs w:val="24"/>
              </w:rPr>
              <w:t>最高投标限价（含税、人民币）</w:t>
            </w:r>
          </w:p>
        </w:tc>
        <w:tc>
          <w:tcPr>
            <w:tcW w:w="7023" w:type="dxa"/>
            <w:vAlign w:val="center"/>
          </w:tcPr>
          <w:p w:rsidR="00CC7215" w:rsidRDefault="00FD743D">
            <w:pPr>
              <w:spacing w:line="460" w:lineRule="exact"/>
              <w:rPr>
                <w:rFonts w:ascii="宋体" w:eastAsia="宋体" w:hAnsi="宋体" w:cs="Times New Roman"/>
                <w:b/>
                <w:sz w:val="24"/>
                <w:szCs w:val="24"/>
              </w:rPr>
            </w:pPr>
            <w:r>
              <w:rPr>
                <w:rFonts w:ascii="宋体" w:eastAsia="宋体" w:hAnsi="宋体" w:cs="Times New Roman" w:hint="eastAsia"/>
                <w:b/>
                <w:sz w:val="24"/>
                <w:szCs w:val="24"/>
              </w:rPr>
              <w:t>本项目最高限价总价：612万元。</w:t>
            </w:r>
          </w:p>
          <w:p w:rsidR="00CC7215" w:rsidRDefault="00FD743D">
            <w:pPr>
              <w:spacing w:line="460" w:lineRule="exact"/>
              <w:rPr>
                <w:rFonts w:ascii="宋体" w:eastAsia="宋体" w:hAnsi="宋体" w:cs="Times New Roman"/>
                <w:b/>
                <w:sz w:val="24"/>
                <w:szCs w:val="24"/>
              </w:rPr>
            </w:pPr>
            <w:r>
              <w:rPr>
                <w:rFonts w:ascii="宋体" w:eastAsia="宋体" w:hAnsi="宋体" w:cs="Times New Roman" w:hint="eastAsia"/>
                <w:b/>
                <w:sz w:val="24"/>
                <w:szCs w:val="24"/>
              </w:rPr>
              <w:t>投标报价超过上述最高投标限价的均按照无效投标处理。</w:t>
            </w:r>
          </w:p>
        </w:tc>
      </w:tr>
      <w:tr w:rsidR="00CC7215">
        <w:trPr>
          <w:trHeight w:val="20"/>
          <w:jc w:val="center"/>
        </w:trPr>
        <w:tc>
          <w:tcPr>
            <w:tcW w:w="738" w:type="dxa"/>
            <w:vAlign w:val="center"/>
          </w:tcPr>
          <w:p w:rsidR="00CC7215" w:rsidRDefault="00CC7215">
            <w:pPr>
              <w:numPr>
                <w:ilvl w:val="0"/>
                <w:numId w:val="1"/>
              </w:numPr>
              <w:spacing w:line="460" w:lineRule="exact"/>
              <w:jc w:val="center"/>
              <w:rPr>
                <w:rFonts w:ascii="宋体" w:eastAsia="宋体" w:hAnsi="宋体" w:cs="Times New Roman"/>
                <w:sz w:val="24"/>
                <w:szCs w:val="24"/>
              </w:rPr>
            </w:pPr>
          </w:p>
        </w:tc>
        <w:tc>
          <w:tcPr>
            <w:tcW w:w="2185" w:type="dxa"/>
            <w:vAlign w:val="center"/>
          </w:tcPr>
          <w:p w:rsidR="00CC7215" w:rsidRDefault="00FD743D">
            <w:pPr>
              <w:spacing w:line="460" w:lineRule="exact"/>
              <w:jc w:val="center"/>
              <w:rPr>
                <w:rFonts w:ascii="宋体" w:eastAsia="宋体" w:hAnsi="宋体" w:cs="Times New Roman"/>
                <w:sz w:val="24"/>
                <w:szCs w:val="24"/>
              </w:rPr>
            </w:pPr>
            <w:r>
              <w:rPr>
                <w:rFonts w:ascii="宋体" w:eastAsia="宋体" w:hAnsi="宋体" w:cs="Times New Roman" w:hint="eastAsia"/>
                <w:sz w:val="24"/>
                <w:szCs w:val="24"/>
              </w:rPr>
              <w:t>资格审查方式</w:t>
            </w:r>
          </w:p>
        </w:tc>
        <w:tc>
          <w:tcPr>
            <w:tcW w:w="7023" w:type="dxa"/>
            <w:vAlign w:val="center"/>
          </w:tcPr>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资格后审。</w:t>
            </w:r>
          </w:p>
        </w:tc>
      </w:tr>
      <w:tr w:rsidR="00CC7215">
        <w:trPr>
          <w:trHeight w:val="20"/>
          <w:jc w:val="center"/>
        </w:trPr>
        <w:tc>
          <w:tcPr>
            <w:tcW w:w="738" w:type="dxa"/>
            <w:vAlign w:val="center"/>
          </w:tcPr>
          <w:p w:rsidR="00CC7215" w:rsidRDefault="00CC7215">
            <w:pPr>
              <w:numPr>
                <w:ilvl w:val="0"/>
                <w:numId w:val="1"/>
              </w:numPr>
              <w:spacing w:line="460" w:lineRule="exact"/>
              <w:jc w:val="center"/>
              <w:rPr>
                <w:rFonts w:ascii="宋体" w:eastAsia="宋体" w:hAnsi="宋体" w:cs="Times New Roman"/>
                <w:sz w:val="24"/>
                <w:szCs w:val="24"/>
              </w:rPr>
            </w:pPr>
          </w:p>
        </w:tc>
        <w:tc>
          <w:tcPr>
            <w:tcW w:w="2185" w:type="dxa"/>
            <w:vAlign w:val="center"/>
          </w:tcPr>
          <w:p w:rsidR="00CC7215" w:rsidRDefault="00FD743D">
            <w:pPr>
              <w:spacing w:line="460" w:lineRule="exact"/>
              <w:jc w:val="center"/>
              <w:rPr>
                <w:rFonts w:ascii="宋体" w:eastAsia="宋体" w:hAnsi="宋体" w:cs="Times New Roman"/>
                <w:sz w:val="24"/>
                <w:szCs w:val="24"/>
              </w:rPr>
            </w:pPr>
            <w:r>
              <w:rPr>
                <w:rFonts w:ascii="宋体" w:eastAsia="宋体" w:hAnsi="宋体" w:cs="Times New Roman" w:hint="eastAsia"/>
                <w:sz w:val="24"/>
                <w:szCs w:val="24"/>
              </w:rPr>
              <w:t>投标有效期</w:t>
            </w:r>
          </w:p>
        </w:tc>
        <w:tc>
          <w:tcPr>
            <w:tcW w:w="7023" w:type="dxa"/>
            <w:vAlign w:val="center"/>
          </w:tcPr>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90日历天。</w:t>
            </w:r>
          </w:p>
        </w:tc>
      </w:tr>
      <w:tr w:rsidR="00CC7215">
        <w:trPr>
          <w:trHeight w:val="20"/>
          <w:jc w:val="center"/>
        </w:trPr>
        <w:tc>
          <w:tcPr>
            <w:tcW w:w="738" w:type="dxa"/>
            <w:vAlign w:val="center"/>
          </w:tcPr>
          <w:p w:rsidR="00CC7215" w:rsidRDefault="00CC7215">
            <w:pPr>
              <w:numPr>
                <w:ilvl w:val="0"/>
                <w:numId w:val="1"/>
              </w:numPr>
              <w:spacing w:line="460" w:lineRule="exact"/>
              <w:jc w:val="center"/>
              <w:rPr>
                <w:rFonts w:ascii="宋体" w:eastAsia="宋体" w:hAnsi="宋体" w:cs="Times New Roman"/>
                <w:sz w:val="24"/>
                <w:szCs w:val="24"/>
              </w:rPr>
            </w:pPr>
          </w:p>
        </w:tc>
        <w:tc>
          <w:tcPr>
            <w:tcW w:w="2185" w:type="dxa"/>
            <w:vAlign w:val="center"/>
          </w:tcPr>
          <w:p w:rsidR="00CC7215" w:rsidRDefault="00FD743D">
            <w:pPr>
              <w:spacing w:line="460" w:lineRule="exact"/>
              <w:jc w:val="center"/>
              <w:rPr>
                <w:rFonts w:ascii="宋体" w:eastAsia="宋体" w:hAnsi="宋体" w:cs="Times New Roman"/>
                <w:sz w:val="24"/>
                <w:szCs w:val="24"/>
                <w:highlight w:val="yellow"/>
              </w:rPr>
            </w:pPr>
            <w:r>
              <w:rPr>
                <w:rFonts w:ascii="宋体" w:eastAsia="宋体" w:hAnsi="宋体" w:cs="Times New Roman" w:hint="eastAsia"/>
                <w:sz w:val="24"/>
                <w:szCs w:val="24"/>
              </w:rPr>
              <w:t>付款方式</w:t>
            </w:r>
          </w:p>
        </w:tc>
        <w:tc>
          <w:tcPr>
            <w:tcW w:w="7023" w:type="dxa"/>
            <w:vAlign w:val="center"/>
          </w:tcPr>
          <w:p w:rsidR="00CC7215" w:rsidRDefault="00FD743D">
            <w:pPr>
              <w:topLinePunct/>
              <w:spacing w:line="460" w:lineRule="exact"/>
              <w:rPr>
                <w:rFonts w:ascii="宋体" w:eastAsia="宋体" w:hAnsi="宋体" w:cs="Times New Roman"/>
                <w:sz w:val="24"/>
                <w:szCs w:val="24"/>
              </w:rPr>
            </w:pPr>
            <w:r>
              <w:rPr>
                <w:rFonts w:ascii="宋体" w:eastAsia="宋体" w:hAnsi="宋体" w:cs="Times New Roman" w:hint="eastAsia"/>
                <w:sz w:val="24"/>
                <w:szCs w:val="24"/>
              </w:rPr>
              <w:t>（甲方指招标人，乙方指中标人）</w:t>
            </w:r>
          </w:p>
          <w:p w:rsidR="00CC7215" w:rsidRDefault="00FD743D">
            <w:pPr>
              <w:topLinePunct/>
              <w:spacing w:line="460" w:lineRule="exact"/>
              <w:rPr>
                <w:rFonts w:ascii="宋体" w:eastAsia="宋体" w:hAnsi="宋体" w:cs="Times New Roman"/>
                <w:sz w:val="24"/>
                <w:szCs w:val="24"/>
              </w:rPr>
            </w:pPr>
            <w:r>
              <w:rPr>
                <w:rFonts w:ascii="宋体" w:eastAsia="宋体" w:hAnsi="宋体" w:cs="Times New Roman" w:hint="eastAsia"/>
                <w:sz w:val="24"/>
                <w:szCs w:val="24"/>
              </w:rPr>
              <w:t>（1）合同签订后60日内，支付合同总金额的20%；</w:t>
            </w:r>
          </w:p>
          <w:p w:rsidR="00CC7215" w:rsidRDefault="00FD743D">
            <w:pPr>
              <w:topLinePunct/>
              <w:spacing w:line="460" w:lineRule="exact"/>
              <w:rPr>
                <w:rFonts w:ascii="宋体" w:eastAsia="宋体" w:hAnsi="宋体" w:cs="Times New Roman"/>
                <w:sz w:val="24"/>
                <w:szCs w:val="24"/>
              </w:rPr>
            </w:pPr>
            <w:r>
              <w:rPr>
                <w:rFonts w:ascii="宋体" w:eastAsia="宋体" w:hAnsi="宋体" w:cs="Times New Roman" w:hint="eastAsia"/>
                <w:sz w:val="24"/>
                <w:szCs w:val="24"/>
              </w:rPr>
              <w:t>（2）项目试运行结束，通过项目初验后60日内支付合同总金额的50%；</w:t>
            </w:r>
          </w:p>
          <w:p w:rsidR="00CC7215" w:rsidRDefault="00FD743D">
            <w:pPr>
              <w:topLinePunct/>
              <w:spacing w:line="460" w:lineRule="exact"/>
              <w:rPr>
                <w:rFonts w:ascii="宋体" w:eastAsia="宋体" w:hAnsi="宋体" w:cs="Times New Roman"/>
                <w:sz w:val="24"/>
                <w:szCs w:val="24"/>
              </w:rPr>
            </w:pPr>
            <w:r>
              <w:rPr>
                <w:rFonts w:ascii="宋体" w:eastAsia="宋体" w:hAnsi="宋体" w:cs="Times New Roman" w:hint="eastAsia"/>
                <w:sz w:val="24"/>
                <w:szCs w:val="24"/>
              </w:rPr>
              <w:t>（3）项目正式上线运行并终验通过后60日内支付合同总金额的27%；</w:t>
            </w:r>
          </w:p>
          <w:p w:rsidR="00CC7215" w:rsidRDefault="00FD743D">
            <w:pPr>
              <w:topLinePunct/>
              <w:spacing w:line="460" w:lineRule="exact"/>
              <w:rPr>
                <w:rFonts w:ascii="宋体" w:eastAsia="宋体" w:hAnsi="宋体" w:cs="Times New Roman"/>
                <w:sz w:val="24"/>
                <w:szCs w:val="24"/>
              </w:rPr>
            </w:pPr>
            <w:r>
              <w:rPr>
                <w:rFonts w:ascii="宋体" w:eastAsia="宋体" w:hAnsi="宋体" w:cs="Times New Roman" w:hint="eastAsia"/>
                <w:sz w:val="24"/>
                <w:szCs w:val="24"/>
              </w:rPr>
              <w:t>（4）剩余合同总金额的3%作为运维保证金，乙方在运维保障期内无任何违约行为的，本项目免费运维保障期满后60日内无息支付给乙方。运维保障期自本项目终验合格之日起起算。</w:t>
            </w:r>
          </w:p>
        </w:tc>
      </w:tr>
      <w:tr w:rsidR="00CC7215">
        <w:trPr>
          <w:trHeight w:val="20"/>
          <w:jc w:val="center"/>
        </w:trPr>
        <w:tc>
          <w:tcPr>
            <w:tcW w:w="738" w:type="dxa"/>
            <w:vAlign w:val="center"/>
          </w:tcPr>
          <w:p w:rsidR="00CC7215" w:rsidRDefault="00CC7215">
            <w:pPr>
              <w:numPr>
                <w:ilvl w:val="0"/>
                <w:numId w:val="1"/>
              </w:numPr>
              <w:spacing w:line="460" w:lineRule="exact"/>
              <w:jc w:val="center"/>
              <w:rPr>
                <w:rFonts w:ascii="宋体" w:eastAsia="宋体" w:hAnsi="宋体" w:cs="Times New Roman"/>
                <w:sz w:val="24"/>
                <w:szCs w:val="24"/>
              </w:rPr>
            </w:pPr>
          </w:p>
        </w:tc>
        <w:tc>
          <w:tcPr>
            <w:tcW w:w="2185" w:type="dxa"/>
            <w:vAlign w:val="center"/>
          </w:tcPr>
          <w:p w:rsidR="00CC7215" w:rsidRDefault="00FD743D">
            <w:pPr>
              <w:spacing w:line="460" w:lineRule="exact"/>
              <w:jc w:val="center"/>
              <w:rPr>
                <w:rFonts w:ascii="宋体" w:eastAsia="宋体" w:hAnsi="宋体" w:cs="Times New Roman"/>
                <w:sz w:val="24"/>
                <w:szCs w:val="24"/>
              </w:rPr>
            </w:pPr>
            <w:r>
              <w:rPr>
                <w:rFonts w:ascii="宋体" w:eastAsia="宋体" w:hAnsi="宋体" w:cs="Times New Roman" w:hint="eastAsia"/>
                <w:sz w:val="24"/>
                <w:szCs w:val="24"/>
              </w:rPr>
              <w:t>投标人资格要求</w:t>
            </w:r>
          </w:p>
        </w:tc>
        <w:tc>
          <w:tcPr>
            <w:tcW w:w="7023" w:type="dxa"/>
            <w:vAlign w:val="center"/>
          </w:tcPr>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同招标公告资格要求。</w:t>
            </w:r>
          </w:p>
        </w:tc>
      </w:tr>
      <w:tr w:rsidR="00CC7215">
        <w:trPr>
          <w:trHeight w:val="20"/>
          <w:jc w:val="center"/>
        </w:trPr>
        <w:tc>
          <w:tcPr>
            <w:tcW w:w="738" w:type="dxa"/>
            <w:vAlign w:val="center"/>
          </w:tcPr>
          <w:p w:rsidR="00CC7215" w:rsidRDefault="00CC7215">
            <w:pPr>
              <w:numPr>
                <w:ilvl w:val="0"/>
                <w:numId w:val="1"/>
              </w:numPr>
              <w:spacing w:line="460" w:lineRule="exact"/>
              <w:jc w:val="center"/>
              <w:rPr>
                <w:rFonts w:ascii="宋体" w:eastAsia="宋体" w:hAnsi="宋体" w:cs="Times New Roman"/>
                <w:sz w:val="24"/>
                <w:szCs w:val="24"/>
              </w:rPr>
            </w:pPr>
          </w:p>
        </w:tc>
        <w:tc>
          <w:tcPr>
            <w:tcW w:w="2185" w:type="dxa"/>
            <w:vAlign w:val="center"/>
          </w:tcPr>
          <w:p w:rsidR="00CC7215" w:rsidRDefault="00FD743D">
            <w:pPr>
              <w:spacing w:line="460" w:lineRule="exact"/>
              <w:jc w:val="center"/>
              <w:rPr>
                <w:rFonts w:ascii="宋体" w:eastAsia="宋体" w:hAnsi="宋体" w:cs="Times New Roman"/>
                <w:sz w:val="24"/>
                <w:szCs w:val="24"/>
              </w:rPr>
            </w:pPr>
            <w:r>
              <w:rPr>
                <w:rFonts w:ascii="宋体" w:eastAsia="宋体" w:hAnsi="宋体" w:cs="Times New Roman" w:hint="eastAsia"/>
                <w:sz w:val="24"/>
                <w:szCs w:val="24"/>
              </w:rPr>
              <w:t>是否接受</w:t>
            </w:r>
          </w:p>
          <w:p w:rsidR="00CC7215" w:rsidRDefault="00FD743D">
            <w:pPr>
              <w:spacing w:line="460" w:lineRule="exact"/>
              <w:jc w:val="center"/>
              <w:rPr>
                <w:rFonts w:ascii="宋体" w:eastAsia="宋体" w:hAnsi="宋体" w:cs="Times New Roman"/>
                <w:sz w:val="24"/>
                <w:szCs w:val="24"/>
              </w:rPr>
            </w:pPr>
            <w:r>
              <w:rPr>
                <w:rFonts w:ascii="宋体" w:eastAsia="宋体" w:hAnsi="宋体" w:cs="Times New Roman" w:hint="eastAsia"/>
                <w:sz w:val="24"/>
                <w:szCs w:val="24"/>
              </w:rPr>
              <w:t>联合体投标</w:t>
            </w:r>
          </w:p>
        </w:tc>
        <w:tc>
          <w:tcPr>
            <w:tcW w:w="7023" w:type="dxa"/>
            <w:vAlign w:val="center"/>
          </w:tcPr>
          <w:p w:rsidR="00CC7215" w:rsidRDefault="00FD743D">
            <w:pPr>
              <w:spacing w:line="460" w:lineRule="exact"/>
              <w:rPr>
                <w:rFonts w:ascii="宋体" w:eastAsia="宋体" w:hAnsi="宋体" w:cs="Times New Roman"/>
                <w:sz w:val="24"/>
                <w:szCs w:val="24"/>
              </w:rPr>
            </w:pPr>
            <w:r>
              <w:rPr>
                <w:rFonts w:ascii="宋体" w:eastAsia="宋体" w:hAnsi="宋体" w:cs="Times New Roman"/>
                <w:sz w:val="24"/>
                <w:szCs w:val="24"/>
              </w:rPr>
              <w:sym w:font="Wingdings 2" w:char="F052"/>
            </w:r>
            <w:r>
              <w:rPr>
                <w:rFonts w:ascii="宋体" w:eastAsia="宋体" w:hAnsi="宋体" w:cs="Times New Roman" w:hint="eastAsia"/>
                <w:sz w:val="24"/>
                <w:szCs w:val="24"/>
              </w:rPr>
              <w:t>不接受</w:t>
            </w:r>
          </w:p>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sym w:font="Wingdings 2" w:char="F054"/>
            </w:r>
            <w:r>
              <w:rPr>
                <w:rFonts w:ascii="宋体" w:eastAsia="宋体" w:hAnsi="宋体" w:cs="Times New Roman" w:hint="eastAsia"/>
                <w:sz w:val="24"/>
                <w:szCs w:val="24"/>
              </w:rPr>
              <w:t>接受（应满足下列要求：）</w:t>
            </w:r>
          </w:p>
        </w:tc>
      </w:tr>
      <w:tr w:rsidR="00CC7215">
        <w:trPr>
          <w:trHeight w:val="20"/>
          <w:jc w:val="center"/>
        </w:trPr>
        <w:tc>
          <w:tcPr>
            <w:tcW w:w="738" w:type="dxa"/>
            <w:vAlign w:val="center"/>
          </w:tcPr>
          <w:p w:rsidR="00CC7215" w:rsidRDefault="00CC7215">
            <w:pPr>
              <w:numPr>
                <w:ilvl w:val="0"/>
                <w:numId w:val="1"/>
              </w:numPr>
              <w:spacing w:line="460" w:lineRule="exact"/>
              <w:jc w:val="center"/>
              <w:rPr>
                <w:rFonts w:ascii="宋体" w:eastAsia="宋体" w:hAnsi="宋体" w:cs="Times New Roman"/>
                <w:sz w:val="24"/>
                <w:szCs w:val="24"/>
              </w:rPr>
            </w:pPr>
          </w:p>
        </w:tc>
        <w:tc>
          <w:tcPr>
            <w:tcW w:w="2185" w:type="dxa"/>
            <w:vAlign w:val="center"/>
          </w:tcPr>
          <w:p w:rsidR="00CC7215" w:rsidRDefault="00FD743D">
            <w:pPr>
              <w:spacing w:line="460" w:lineRule="exact"/>
              <w:jc w:val="center"/>
              <w:rPr>
                <w:rFonts w:ascii="宋体" w:eastAsia="宋体" w:hAnsi="宋体" w:cs="Times New Roman"/>
                <w:sz w:val="24"/>
                <w:szCs w:val="24"/>
              </w:rPr>
            </w:pPr>
            <w:r>
              <w:rPr>
                <w:rFonts w:ascii="宋体" w:eastAsia="宋体" w:hAnsi="宋体" w:cs="Times New Roman" w:hint="eastAsia"/>
                <w:sz w:val="24"/>
                <w:szCs w:val="24"/>
              </w:rPr>
              <w:t>分包或转包</w:t>
            </w:r>
          </w:p>
        </w:tc>
        <w:tc>
          <w:tcPr>
            <w:tcW w:w="7023" w:type="dxa"/>
            <w:vAlign w:val="center"/>
          </w:tcPr>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投标人中标后，不得以任何形式和理由将项目进行分包或转包。否则，招标人有权终止合同，由此所产生的一切损失均由中标人承担。</w:t>
            </w:r>
          </w:p>
        </w:tc>
      </w:tr>
      <w:tr w:rsidR="00CC7215">
        <w:trPr>
          <w:trHeight w:val="20"/>
          <w:jc w:val="center"/>
        </w:trPr>
        <w:tc>
          <w:tcPr>
            <w:tcW w:w="738" w:type="dxa"/>
            <w:vAlign w:val="center"/>
          </w:tcPr>
          <w:p w:rsidR="00CC7215" w:rsidRDefault="00CC7215">
            <w:pPr>
              <w:numPr>
                <w:ilvl w:val="0"/>
                <w:numId w:val="1"/>
              </w:numPr>
              <w:spacing w:line="460" w:lineRule="exact"/>
              <w:jc w:val="center"/>
              <w:rPr>
                <w:rFonts w:ascii="宋体" w:eastAsia="宋体" w:hAnsi="宋体" w:cs="Times New Roman"/>
                <w:sz w:val="24"/>
                <w:szCs w:val="24"/>
              </w:rPr>
            </w:pPr>
          </w:p>
        </w:tc>
        <w:tc>
          <w:tcPr>
            <w:tcW w:w="2185" w:type="dxa"/>
            <w:vAlign w:val="center"/>
          </w:tcPr>
          <w:p w:rsidR="00CC7215" w:rsidRDefault="00FD743D">
            <w:pPr>
              <w:spacing w:line="460" w:lineRule="exact"/>
              <w:jc w:val="center"/>
              <w:rPr>
                <w:rFonts w:ascii="宋体" w:eastAsia="宋体" w:hAnsi="宋体" w:cs="Times New Roman"/>
                <w:sz w:val="24"/>
                <w:szCs w:val="24"/>
              </w:rPr>
            </w:pPr>
            <w:r>
              <w:rPr>
                <w:rFonts w:ascii="宋体" w:eastAsia="宋体" w:hAnsi="宋体" w:cs="Times New Roman" w:hint="eastAsia"/>
                <w:sz w:val="24"/>
                <w:szCs w:val="24"/>
              </w:rPr>
              <w:t>是否允许偏离</w:t>
            </w:r>
          </w:p>
        </w:tc>
        <w:tc>
          <w:tcPr>
            <w:tcW w:w="7023" w:type="dxa"/>
            <w:vAlign w:val="center"/>
          </w:tcPr>
          <w:p w:rsidR="00CC7215" w:rsidRDefault="00FD743D">
            <w:pPr>
              <w:spacing w:line="460" w:lineRule="exact"/>
              <w:rPr>
                <w:rFonts w:ascii="宋体" w:eastAsia="宋体" w:hAnsi="宋体" w:cs="Times New Roman"/>
                <w:sz w:val="24"/>
                <w:szCs w:val="24"/>
              </w:rPr>
            </w:pPr>
            <w:r>
              <w:rPr>
                <w:rFonts w:ascii="宋体" w:eastAsia="宋体" w:hAnsi="宋体" w:cs="Times New Roman"/>
                <w:sz w:val="24"/>
                <w:szCs w:val="24"/>
              </w:rPr>
              <w:sym w:font="Wingdings 2" w:char="F052"/>
            </w:r>
            <w:r>
              <w:rPr>
                <w:rFonts w:ascii="宋体" w:eastAsia="宋体" w:hAnsi="宋体" w:cs="Times New Roman" w:hint="eastAsia"/>
                <w:sz w:val="24"/>
                <w:szCs w:val="24"/>
              </w:rPr>
              <w:t>允许</w:t>
            </w:r>
          </w:p>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sym w:font="Wingdings 2" w:char="F054"/>
            </w:r>
            <w:r>
              <w:rPr>
                <w:rFonts w:ascii="宋体" w:eastAsia="宋体" w:hAnsi="宋体" w:cs="Times New Roman" w:hint="eastAsia"/>
                <w:sz w:val="24"/>
                <w:szCs w:val="24"/>
              </w:rPr>
              <w:t>不允许</w:t>
            </w:r>
          </w:p>
        </w:tc>
      </w:tr>
      <w:tr w:rsidR="00CC7215">
        <w:trPr>
          <w:trHeight w:val="20"/>
          <w:jc w:val="center"/>
        </w:trPr>
        <w:tc>
          <w:tcPr>
            <w:tcW w:w="738" w:type="dxa"/>
            <w:vAlign w:val="center"/>
          </w:tcPr>
          <w:p w:rsidR="00CC7215" w:rsidRDefault="00CC7215">
            <w:pPr>
              <w:numPr>
                <w:ilvl w:val="0"/>
                <w:numId w:val="1"/>
              </w:numPr>
              <w:spacing w:line="460" w:lineRule="exact"/>
              <w:jc w:val="center"/>
              <w:rPr>
                <w:rFonts w:ascii="宋体" w:eastAsia="宋体" w:hAnsi="宋体" w:cs="Times New Roman"/>
                <w:sz w:val="24"/>
                <w:szCs w:val="24"/>
              </w:rPr>
            </w:pPr>
          </w:p>
        </w:tc>
        <w:tc>
          <w:tcPr>
            <w:tcW w:w="2185" w:type="dxa"/>
            <w:vAlign w:val="center"/>
          </w:tcPr>
          <w:p w:rsidR="00CC7215" w:rsidRDefault="00FD743D">
            <w:pPr>
              <w:spacing w:line="460" w:lineRule="exact"/>
              <w:jc w:val="center"/>
              <w:rPr>
                <w:rFonts w:ascii="宋体" w:eastAsia="宋体" w:hAnsi="宋体" w:cs="Times New Roman"/>
                <w:sz w:val="24"/>
                <w:szCs w:val="24"/>
              </w:rPr>
            </w:pPr>
            <w:r>
              <w:rPr>
                <w:rFonts w:ascii="宋体" w:eastAsia="宋体" w:hAnsi="宋体" w:cs="Times New Roman"/>
                <w:sz w:val="24"/>
                <w:szCs w:val="24"/>
              </w:rPr>
              <w:t>投标人要求澄清招标文件的截止时间</w:t>
            </w:r>
          </w:p>
        </w:tc>
        <w:tc>
          <w:tcPr>
            <w:tcW w:w="7023" w:type="dxa"/>
            <w:vAlign w:val="center"/>
          </w:tcPr>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收到招标文件起3日内通知招标代理机构。</w:t>
            </w:r>
          </w:p>
        </w:tc>
      </w:tr>
      <w:tr w:rsidR="00CC7215">
        <w:trPr>
          <w:trHeight w:val="20"/>
          <w:jc w:val="center"/>
        </w:trPr>
        <w:tc>
          <w:tcPr>
            <w:tcW w:w="738" w:type="dxa"/>
            <w:vAlign w:val="center"/>
          </w:tcPr>
          <w:p w:rsidR="00CC7215" w:rsidRDefault="00CC7215">
            <w:pPr>
              <w:numPr>
                <w:ilvl w:val="0"/>
                <w:numId w:val="1"/>
              </w:numPr>
              <w:spacing w:line="460" w:lineRule="exact"/>
              <w:jc w:val="center"/>
              <w:rPr>
                <w:rFonts w:ascii="宋体" w:eastAsia="宋体" w:hAnsi="宋体" w:cs="Times New Roman"/>
                <w:sz w:val="24"/>
                <w:szCs w:val="24"/>
              </w:rPr>
            </w:pPr>
          </w:p>
        </w:tc>
        <w:tc>
          <w:tcPr>
            <w:tcW w:w="2185" w:type="dxa"/>
            <w:vAlign w:val="center"/>
          </w:tcPr>
          <w:p w:rsidR="00CC7215" w:rsidRDefault="00FD743D">
            <w:pPr>
              <w:spacing w:line="460" w:lineRule="exact"/>
              <w:jc w:val="center"/>
              <w:rPr>
                <w:rFonts w:ascii="宋体" w:eastAsia="宋体" w:hAnsi="宋体" w:cs="Times New Roman"/>
                <w:sz w:val="24"/>
                <w:szCs w:val="24"/>
              </w:rPr>
            </w:pPr>
            <w:r>
              <w:rPr>
                <w:rFonts w:ascii="宋体" w:eastAsia="宋体" w:hAnsi="宋体" w:cs="Times New Roman" w:hint="eastAsia"/>
                <w:sz w:val="24"/>
                <w:szCs w:val="24"/>
              </w:rPr>
              <w:t>投标文件递交</w:t>
            </w:r>
          </w:p>
        </w:tc>
        <w:tc>
          <w:tcPr>
            <w:tcW w:w="7023" w:type="dxa"/>
            <w:vAlign w:val="center"/>
          </w:tcPr>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1.递交时间、截止日期、时间：同招标公告。</w:t>
            </w:r>
          </w:p>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2.递交地点：同招标公告。</w:t>
            </w:r>
          </w:p>
        </w:tc>
      </w:tr>
      <w:tr w:rsidR="00CC7215">
        <w:trPr>
          <w:trHeight w:val="20"/>
          <w:jc w:val="center"/>
        </w:trPr>
        <w:tc>
          <w:tcPr>
            <w:tcW w:w="738" w:type="dxa"/>
            <w:vAlign w:val="center"/>
          </w:tcPr>
          <w:p w:rsidR="00CC7215" w:rsidRDefault="00CC7215">
            <w:pPr>
              <w:numPr>
                <w:ilvl w:val="0"/>
                <w:numId w:val="1"/>
              </w:numPr>
              <w:spacing w:line="460" w:lineRule="exact"/>
              <w:jc w:val="center"/>
              <w:rPr>
                <w:rFonts w:ascii="宋体" w:eastAsia="宋体" w:hAnsi="宋体" w:cs="Times New Roman"/>
                <w:sz w:val="24"/>
                <w:szCs w:val="24"/>
              </w:rPr>
            </w:pPr>
          </w:p>
        </w:tc>
        <w:tc>
          <w:tcPr>
            <w:tcW w:w="2185" w:type="dxa"/>
            <w:vAlign w:val="center"/>
          </w:tcPr>
          <w:p w:rsidR="00CC7215" w:rsidRDefault="00FD743D">
            <w:pPr>
              <w:spacing w:line="460" w:lineRule="exact"/>
              <w:jc w:val="center"/>
              <w:rPr>
                <w:rFonts w:ascii="宋体" w:eastAsia="宋体" w:hAnsi="宋体" w:cs="Times New Roman"/>
                <w:sz w:val="24"/>
                <w:szCs w:val="24"/>
              </w:rPr>
            </w:pPr>
            <w:r>
              <w:rPr>
                <w:rFonts w:ascii="宋体" w:eastAsia="宋体" w:hAnsi="宋体" w:cs="Times New Roman" w:hint="eastAsia"/>
                <w:sz w:val="24"/>
                <w:szCs w:val="24"/>
              </w:rPr>
              <w:t>投标保证金</w:t>
            </w:r>
          </w:p>
        </w:tc>
        <w:tc>
          <w:tcPr>
            <w:tcW w:w="7023" w:type="dxa"/>
            <w:vAlign w:val="center"/>
          </w:tcPr>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投标保证金的金额：壹拾贰万元整（¥120000.00）</w:t>
            </w:r>
            <w:r>
              <w:rPr>
                <w:rFonts w:ascii="宋体" w:eastAsia="宋体" w:hAnsi="宋体" w:cs="Times New Roman"/>
                <w:sz w:val="24"/>
                <w:szCs w:val="24"/>
              </w:rPr>
              <w:t>。</w:t>
            </w:r>
          </w:p>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投标保证金的形式：电汇或银行转账，须注明“招标七部”。</w:t>
            </w:r>
          </w:p>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投标保证金必须从投标人基本账户在2024年</w:t>
            </w:r>
            <w:r w:rsidR="001E3694">
              <w:rPr>
                <w:rFonts w:ascii="宋体" w:eastAsia="宋体" w:hAnsi="宋体" w:cs="Times New Roman" w:hint="eastAsia"/>
                <w:sz w:val="24"/>
                <w:szCs w:val="24"/>
              </w:rPr>
              <w:t>12</w:t>
            </w:r>
            <w:r>
              <w:rPr>
                <w:rFonts w:ascii="宋体" w:eastAsia="宋体" w:hAnsi="宋体" w:cs="Times New Roman" w:hint="eastAsia"/>
                <w:sz w:val="24"/>
                <w:szCs w:val="24"/>
              </w:rPr>
              <w:t>月</w:t>
            </w:r>
            <w:r w:rsidR="001E3694">
              <w:rPr>
                <w:rFonts w:ascii="宋体" w:eastAsia="宋体" w:hAnsi="宋体" w:cs="Times New Roman" w:hint="eastAsia"/>
                <w:sz w:val="24"/>
                <w:szCs w:val="24"/>
              </w:rPr>
              <w:t>26</w:t>
            </w:r>
            <w:r>
              <w:rPr>
                <w:rFonts w:ascii="宋体" w:eastAsia="宋体" w:hAnsi="宋体" w:cs="Times New Roman" w:hint="eastAsia"/>
                <w:sz w:val="24"/>
                <w:szCs w:val="24"/>
              </w:rPr>
              <w:t>日17:00时前汇入以下账户，否则，其投标无效。</w:t>
            </w:r>
          </w:p>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投标保证金交纳账户：</w:t>
            </w:r>
          </w:p>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开户名称：山东省鲁成招标有限公司</w:t>
            </w:r>
          </w:p>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开户银行：中国农业银行济南分行</w:t>
            </w:r>
          </w:p>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银行账号：</w:t>
            </w:r>
            <w:r>
              <w:rPr>
                <w:rFonts w:ascii="宋体" w:eastAsia="宋体" w:hAnsi="宋体" w:cs="Times New Roman"/>
                <w:sz w:val="24"/>
                <w:szCs w:val="24"/>
              </w:rPr>
              <w:t>15110101040001136</w:t>
            </w:r>
          </w:p>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（行号：</w:t>
            </w:r>
            <w:r>
              <w:rPr>
                <w:rFonts w:ascii="宋体" w:eastAsia="宋体" w:hAnsi="宋体" w:cs="Times New Roman"/>
                <w:sz w:val="24"/>
                <w:szCs w:val="24"/>
              </w:rPr>
              <w:t>103451011106）</w:t>
            </w:r>
          </w:p>
        </w:tc>
      </w:tr>
      <w:tr w:rsidR="00CC7215">
        <w:trPr>
          <w:trHeight w:val="20"/>
          <w:jc w:val="center"/>
        </w:trPr>
        <w:tc>
          <w:tcPr>
            <w:tcW w:w="738" w:type="dxa"/>
            <w:vAlign w:val="center"/>
          </w:tcPr>
          <w:p w:rsidR="00CC7215" w:rsidRDefault="00CC7215">
            <w:pPr>
              <w:numPr>
                <w:ilvl w:val="0"/>
                <w:numId w:val="1"/>
              </w:numPr>
              <w:spacing w:line="460" w:lineRule="exact"/>
              <w:jc w:val="center"/>
              <w:rPr>
                <w:rFonts w:ascii="宋体" w:eastAsia="宋体" w:hAnsi="宋体" w:cs="Times New Roman"/>
                <w:sz w:val="24"/>
                <w:szCs w:val="24"/>
              </w:rPr>
            </w:pPr>
          </w:p>
        </w:tc>
        <w:tc>
          <w:tcPr>
            <w:tcW w:w="2185" w:type="dxa"/>
            <w:vAlign w:val="center"/>
          </w:tcPr>
          <w:p w:rsidR="00CC7215" w:rsidRDefault="00FD743D">
            <w:pPr>
              <w:spacing w:line="460" w:lineRule="exact"/>
              <w:jc w:val="center"/>
              <w:rPr>
                <w:rFonts w:ascii="宋体" w:eastAsia="宋体" w:hAnsi="宋体" w:cs="Times New Roman"/>
                <w:sz w:val="24"/>
                <w:szCs w:val="24"/>
              </w:rPr>
            </w:pPr>
            <w:r>
              <w:rPr>
                <w:rFonts w:ascii="宋体" w:eastAsia="宋体" w:hAnsi="宋体" w:cs="Times New Roman" w:hint="eastAsia"/>
                <w:sz w:val="24"/>
                <w:szCs w:val="24"/>
              </w:rPr>
              <w:t>投标文件数量</w:t>
            </w:r>
          </w:p>
        </w:tc>
        <w:tc>
          <w:tcPr>
            <w:tcW w:w="7023" w:type="dxa"/>
            <w:vAlign w:val="center"/>
          </w:tcPr>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1.投标文件数量为1套正本，5套副本。</w:t>
            </w:r>
          </w:p>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2.开标一览表一份（单独密封）。</w:t>
            </w:r>
          </w:p>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3.投标文件电子版一份（word版U盘，单独密封，存档不退）。</w:t>
            </w:r>
          </w:p>
        </w:tc>
      </w:tr>
      <w:tr w:rsidR="00CC7215">
        <w:trPr>
          <w:trHeight w:val="20"/>
          <w:jc w:val="center"/>
        </w:trPr>
        <w:tc>
          <w:tcPr>
            <w:tcW w:w="738" w:type="dxa"/>
            <w:vAlign w:val="center"/>
          </w:tcPr>
          <w:p w:rsidR="00CC7215" w:rsidRDefault="00CC7215">
            <w:pPr>
              <w:numPr>
                <w:ilvl w:val="0"/>
                <w:numId w:val="1"/>
              </w:numPr>
              <w:spacing w:line="460" w:lineRule="exact"/>
              <w:jc w:val="center"/>
              <w:rPr>
                <w:rFonts w:ascii="宋体" w:eastAsia="宋体" w:hAnsi="宋体" w:cs="Times New Roman"/>
                <w:sz w:val="24"/>
                <w:szCs w:val="24"/>
              </w:rPr>
            </w:pPr>
          </w:p>
        </w:tc>
        <w:tc>
          <w:tcPr>
            <w:tcW w:w="2185" w:type="dxa"/>
            <w:vAlign w:val="center"/>
          </w:tcPr>
          <w:p w:rsidR="00CC7215" w:rsidRDefault="00FD743D">
            <w:pPr>
              <w:spacing w:line="460" w:lineRule="exact"/>
              <w:jc w:val="center"/>
              <w:rPr>
                <w:rFonts w:ascii="宋体" w:eastAsia="宋体" w:hAnsi="宋体" w:cs="Times New Roman"/>
                <w:sz w:val="24"/>
                <w:szCs w:val="24"/>
              </w:rPr>
            </w:pPr>
            <w:r>
              <w:rPr>
                <w:rFonts w:ascii="宋体" w:eastAsia="宋体" w:hAnsi="宋体" w:cs="Times New Roman" w:hint="eastAsia"/>
                <w:sz w:val="24"/>
                <w:szCs w:val="24"/>
              </w:rPr>
              <w:t>开标时间和地点</w:t>
            </w:r>
          </w:p>
        </w:tc>
        <w:tc>
          <w:tcPr>
            <w:tcW w:w="7023" w:type="dxa"/>
            <w:vAlign w:val="center"/>
          </w:tcPr>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1.</w:t>
            </w:r>
            <w:r>
              <w:rPr>
                <w:rFonts w:ascii="宋体" w:eastAsia="宋体" w:hAnsi="宋体" w:cs="Times New Roman"/>
                <w:sz w:val="24"/>
                <w:szCs w:val="24"/>
              </w:rPr>
              <w:t>开标时间</w:t>
            </w:r>
            <w:r>
              <w:rPr>
                <w:rFonts w:ascii="宋体" w:eastAsia="宋体" w:hAnsi="宋体" w:cs="Times New Roman" w:hint="eastAsia"/>
                <w:sz w:val="24"/>
                <w:szCs w:val="24"/>
              </w:rPr>
              <w:t>：</w:t>
            </w:r>
            <w:r>
              <w:rPr>
                <w:rFonts w:ascii="宋体" w:eastAsia="宋体" w:hAnsi="宋体" w:cs="Times New Roman"/>
                <w:sz w:val="24"/>
                <w:szCs w:val="24"/>
              </w:rPr>
              <w:t>同投标截止时间</w:t>
            </w:r>
            <w:r>
              <w:rPr>
                <w:rFonts w:ascii="宋体" w:eastAsia="宋体" w:hAnsi="宋体" w:cs="Times New Roman" w:hint="eastAsia"/>
                <w:sz w:val="24"/>
                <w:szCs w:val="24"/>
              </w:rPr>
              <w:t>。</w:t>
            </w:r>
          </w:p>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2.</w:t>
            </w:r>
            <w:r>
              <w:rPr>
                <w:rFonts w:ascii="宋体" w:eastAsia="宋体" w:hAnsi="宋体" w:cs="Times New Roman"/>
                <w:sz w:val="24"/>
                <w:szCs w:val="24"/>
              </w:rPr>
              <w:t>开标地点</w:t>
            </w:r>
            <w:r>
              <w:rPr>
                <w:rFonts w:ascii="宋体" w:eastAsia="宋体" w:hAnsi="宋体" w:cs="Times New Roman" w:hint="eastAsia"/>
                <w:sz w:val="24"/>
                <w:szCs w:val="24"/>
              </w:rPr>
              <w:t>：</w:t>
            </w:r>
            <w:r>
              <w:rPr>
                <w:rFonts w:ascii="宋体" w:eastAsia="宋体" w:hAnsi="宋体" w:cs="Times New Roman"/>
                <w:sz w:val="24"/>
                <w:szCs w:val="24"/>
              </w:rPr>
              <w:t>同</w:t>
            </w:r>
            <w:r>
              <w:rPr>
                <w:rFonts w:ascii="宋体" w:eastAsia="宋体" w:hAnsi="宋体" w:cs="Times New Roman" w:hint="eastAsia"/>
                <w:sz w:val="24"/>
                <w:szCs w:val="24"/>
              </w:rPr>
              <w:t>投标文件递交地点。</w:t>
            </w:r>
          </w:p>
        </w:tc>
      </w:tr>
      <w:tr w:rsidR="00CC7215">
        <w:trPr>
          <w:trHeight w:val="20"/>
          <w:jc w:val="center"/>
        </w:trPr>
        <w:tc>
          <w:tcPr>
            <w:tcW w:w="738" w:type="dxa"/>
            <w:vAlign w:val="center"/>
          </w:tcPr>
          <w:p w:rsidR="00CC7215" w:rsidRDefault="00CC7215">
            <w:pPr>
              <w:numPr>
                <w:ilvl w:val="0"/>
                <w:numId w:val="1"/>
              </w:numPr>
              <w:spacing w:line="460" w:lineRule="exact"/>
              <w:jc w:val="center"/>
              <w:rPr>
                <w:rFonts w:ascii="宋体" w:eastAsia="宋体" w:hAnsi="宋体" w:cs="Times New Roman"/>
                <w:sz w:val="24"/>
                <w:szCs w:val="24"/>
              </w:rPr>
            </w:pPr>
          </w:p>
        </w:tc>
        <w:tc>
          <w:tcPr>
            <w:tcW w:w="2185" w:type="dxa"/>
            <w:vAlign w:val="center"/>
          </w:tcPr>
          <w:p w:rsidR="00CC7215" w:rsidRDefault="00FD743D">
            <w:pPr>
              <w:spacing w:line="460" w:lineRule="exact"/>
              <w:jc w:val="center"/>
              <w:rPr>
                <w:rFonts w:ascii="宋体" w:eastAsia="宋体" w:hAnsi="宋体" w:cs="Times New Roman"/>
                <w:sz w:val="24"/>
                <w:szCs w:val="24"/>
              </w:rPr>
            </w:pPr>
            <w:r>
              <w:rPr>
                <w:rFonts w:ascii="宋体" w:eastAsia="宋体" w:hAnsi="宋体" w:cs="Times New Roman" w:hint="eastAsia"/>
                <w:sz w:val="24"/>
                <w:szCs w:val="24"/>
              </w:rPr>
              <w:t>评标委员会</w:t>
            </w:r>
          </w:p>
        </w:tc>
        <w:tc>
          <w:tcPr>
            <w:tcW w:w="7023" w:type="dxa"/>
            <w:vAlign w:val="center"/>
          </w:tcPr>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评标委员会构成：5人及以上单数。</w:t>
            </w:r>
          </w:p>
        </w:tc>
      </w:tr>
      <w:tr w:rsidR="00CC7215">
        <w:trPr>
          <w:trHeight w:val="20"/>
          <w:jc w:val="center"/>
        </w:trPr>
        <w:tc>
          <w:tcPr>
            <w:tcW w:w="738" w:type="dxa"/>
            <w:vAlign w:val="center"/>
          </w:tcPr>
          <w:p w:rsidR="00CC7215" w:rsidRDefault="00CC7215">
            <w:pPr>
              <w:numPr>
                <w:ilvl w:val="0"/>
                <w:numId w:val="1"/>
              </w:numPr>
              <w:spacing w:line="460" w:lineRule="exact"/>
              <w:jc w:val="center"/>
              <w:rPr>
                <w:rFonts w:ascii="宋体" w:eastAsia="宋体" w:hAnsi="宋体" w:cs="Times New Roman"/>
                <w:sz w:val="24"/>
                <w:szCs w:val="24"/>
              </w:rPr>
            </w:pPr>
          </w:p>
        </w:tc>
        <w:tc>
          <w:tcPr>
            <w:tcW w:w="2185" w:type="dxa"/>
            <w:vAlign w:val="center"/>
          </w:tcPr>
          <w:p w:rsidR="00CC7215" w:rsidRDefault="00FD743D">
            <w:pPr>
              <w:spacing w:line="460" w:lineRule="exact"/>
              <w:jc w:val="center"/>
              <w:rPr>
                <w:rFonts w:ascii="宋体" w:eastAsia="宋体" w:hAnsi="宋体" w:cs="Times New Roman"/>
                <w:sz w:val="24"/>
                <w:szCs w:val="24"/>
              </w:rPr>
            </w:pPr>
            <w:r>
              <w:rPr>
                <w:rFonts w:ascii="宋体" w:eastAsia="宋体" w:hAnsi="宋体" w:cs="Times New Roman" w:hint="eastAsia"/>
                <w:sz w:val="24"/>
                <w:szCs w:val="24"/>
              </w:rPr>
              <w:t>评标办法</w:t>
            </w:r>
          </w:p>
        </w:tc>
        <w:tc>
          <w:tcPr>
            <w:tcW w:w="7023" w:type="dxa"/>
            <w:vAlign w:val="center"/>
          </w:tcPr>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综合评估法。</w:t>
            </w:r>
          </w:p>
        </w:tc>
      </w:tr>
      <w:tr w:rsidR="00CC7215">
        <w:trPr>
          <w:trHeight w:val="20"/>
          <w:jc w:val="center"/>
        </w:trPr>
        <w:tc>
          <w:tcPr>
            <w:tcW w:w="738" w:type="dxa"/>
            <w:vAlign w:val="center"/>
          </w:tcPr>
          <w:p w:rsidR="00CC7215" w:rsidRDefault="00CC7215">
            <w:pPr>
              <w:numPr>
                <w:ilvl w:val="0"/>
                <w:numId w:val="1"/>
              </w:numPr>
              <w:spacing w:line="460" w:lineRule="exact"/>
              <w:jc w:val="center"/>
              <w:rPr>
                <w:rFonts w:ascii="宋体" w:eastAsia="宋体" w:hAnsi="宋体" w:cs="Times New Roman"/>
                <w:sz w:val="24"/>
                <w:szCs w:val="24"/>
              </w:rPr>
            </w:pPr>
          </w:p>
        </w:tc>
        <w:tc>
          <w:tcPr>
            <w:tcW w:w="2185" w:type="dxa"/>
            <w:vAlign w:val="center"/>
          </w:tcPr>
          <w:p w:rsidR="00CC7215" w:rsidRDefault="00FD743D">
            <w:pPr>
              <w:spacing w:line="460" w:lineRule="exact"/>
              <w:jc w:val="center"/>
              <w:rPr>
                <w:rFonts w:ascii="宋体" w:eastAsia="宋体" w:hAnsi="宋体" w:cs="Times New Roman"/>
                <w:sz w:val="24"/>
                <w:szCs w:val="24"/>
              </w:rPr>
            </w:pPr>
            <w:r>
              <w:rPr>
                <w:rFonts w:ascii="宋体" w:eastAsia="宋体" w:hAnsi="宋体" w:cs="Times New Roman" w:hint="eastAsia"/>
                <w:sz w:val="24"/>
                <w:szCs w:val="24"/>
              </w:rPr>
              <w:t>中标服务费</w:t>
            </w:r>
          </w:p>
        </w:tc>
        <w:tc>
          <w:tcPr>
            <w:tcW w:w="7023" w:type="dxa"/>
            <w:vAlign w:val="center"/>
          </w:tcPr>
          <w:p w:rsidR="00CC7215" w:rsidRDefault="00FD743D" w:rsidP="00735947">
            <w:pPr>
              <w:spacing w:line="460" w:lineRule="exact"/>
              <w:rPr>
                <w:rFonts w:ascii="宋体" w:eastAsia="宋体" w:hAnsi="宋体" w:cs="Times New Roman"/>
                <w:sz w:val="24"/>
                <w:szCs w:val="24"/>
              </w:rPr>
            </w:pPr>
            <w:r>
              <w:rPr>
                <w:rFonts w:ascii="宋体" w:eastAsia="宋体" w:hAnsi="宋体" w:cs="Times New Roman" w:hint="eastAsia"/>
                <w:sz w:val="24"/>
                <w:szCs w:val="24"/>
              </w:rPr>
              <w:t>中标人须以合同期内的合同金额为基数，参照【</w:t>
            </w:r>
            <w:r>
              <w:rPr>
                <w:rFonts w:ascii="宋体" w:eastAsia="宋体" w:hAnsi="宋体" w:cs="Times New Roman"/>
                <w:sz w:val="24"/>
                <w:szCs w:val="24"/>
              </w:rPr>
              <w:t>2002】1980文标</w:t>
            </w:r>
            <w:r>
              <w:rPr>
                <w:rFonts w:ascii="宋体" w:eastAsia="宋体" w:hAnsi="宋体" w:cs="Times New Roman"/>
                <w:sz w:val="24"/>
                <w:szCs w:val="24"/>
              </w:rPr>
              <w:lastRenderedPageBreak/>
              <w:t>准（货物类）取费标准向招标代理单位交纳招标代理费，最低收费标准伍仟元。招标代理费从投标保证金中扣除，多退少补。</w:t>
            </w:r>
          </w:p>
        </w:tc>
      </w:tr>
      <w:tr w:rsidR="00CC7215">
        <w:trPr>
          <w:trHeight w:val="20"/>
          <w:jc w:val="center"/>
        </w:trPr>
        <w:tc>
          <w:tcPr>
            <w:tcW w:w="738" w:type="dxa"/>
            <w:vMerge w:val="restart"/>
            <w:vAlign w:val="center"/>
          </w:tcPr>
          <w:p w:rsidR="00CC7215" w:rsidRDefault="00CC7215">
            <w:pPr>
              <w:numPr>
                <w:ilvl w:val="0"/>
                <w:numId w:val="1"/>
              </w:numPr>
              <w:spacing w:line="460" w:lineRule="exact"/>
              <w:jc w:val="center"/>
              <w:rPr>
                <w:rFonts w:ascii="宋体" w:eastAsia="宋体" w:hAnsi="宋体" w:cs="Times New Roman"/>
                <w:sz w:val="24"/>
                <w:szCs w:val="24"/>
              </w:rPr>
            </w:pPr>
          </w:p>
        </w:tc>
        <w:tc>
          <w:tcPr>
            <w:tcW w:w="2185" w:type="dxa"/>
            <w:vMerge w:val="restart"/>
            <w:vAlign w:val="center"/>
          </w:tcPr>
          <w:p w:rsidR="00CC7215" w:rsidRDefault="00FD743D">
            <w:pPr>
              <w:spacing w:line="460" w:lineRule="exact"/>
              <w:jc w:val="center"/>
              <w:rPr>
                <w:rFonts w:ascii="宋体" w:eastAsia="宋体" w:hAnsi="宋体" w:cs="Times New Roman"/>
                <w:sz w:val="24"/>
                <w:szCs w:val="24"/>
              </w:rPr>
            </w:pPr>
            <w:r>
              <w:rPr>
                <w:rFonts w:ascii="宋体" w:eastAsia="宋体" w:hAnsi="宋体" w:cs="Times New Roman" w:hint="eastAsia"/>
                <w:sz w:val="24"/>
                <w:szCs w:val="24"/>
              </w:rPr>
              <w:t>对存在行贿行为投标人实施禁入措施的有关规定</w:t>
            </w:r>
          </w:p>
        </w:tc>
        <w:tc>
          <w:tcPr>
            <w:tcW w:w="7023" w:type="dxa"/>
            <w:vAlign w:val="center"/>
          </w:tcPr>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投标人在参加烟草行业采购活动中，向行业干部职工行贿的，列入行业行贿投标人“黑名单”并实施禁入措施，禁止参加行业采购项目。</w:t>
            </w:r>
          </w:p>
        </w:tc>
      </w:tr>
      <w:tr w:rsidR="00CC7215">
        <w:trPr>
          <w:trHeight w:val="20"/>
          <w:jc w:val="center"/>
        </w:trPr>
        <w:tc>
          <w:tcPr>
            <w:tcW w:w="738" w:type="dxa"/>
            <w:vMerge/>
            <w:vAlign w:val="center"/>
          </w:tcPr>
          <w:p w:rsidR="00CC7215" w:rsidRDefault="00CC7215">
            <w:pPr>
              <w:spacing w:line="460" w:lineRule="exact"/>
              <w:ind w:left="420"/>
              <w:rPr>
                <w:rFonts w:ascii="宋体" w:eastAsia="宋体" w:hAnsi="宋体" w:cs="Times New Roman"/>
                <w:sz w:val="24"/>
                <w:szCs w:val="24"/>
              </w:rPr>
            </w:pPr>
          </w:p>
        </w:tc>
        <w:tc>
          <w:tcPr>
            <w:tcW w:w="2185" w:type="dxa"/>
            <w:vMerge/>
            <w:vAlign w:val="center"/>
          </w:tcPr>
          <w:p w:rsidR="00CC7215" w:rsidRDefault="00CC7215">
            <w:pPr>
              <w:spacing w:line="460" w:lineRule="exact"/>
              <w:jc w:val="center"/>
              <w:rPr>
                <w:rFonts w:ascii="宋体" w:eastAsia="宋体" w:hAnsi="宋体" w:cs="Times New Roman"/>
                <w:sz w:val="24"/>
                <w:szCs w:val="24"/>
              </w:rPr>
            </w:pPr>
          </w:p>
        </w:tc>
        <w:tc>
          <w:tcPr>
            <w:tcW w:w="7023" w:type="dxa"/>
            <w:vAlign w:val="center"/>
          </w:tcPr>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一、所指行贿供应商是指</w:t>
            </w:r>
            <w:r>
              <w:rPr>
                <w:rFonts w:ascii="宋体" w:eastAsia="宋体" w:hAnsi="宋体" w:cs="Times New Roman"/>
                <w:sz w:val="24"/>
                <w:szCs w:val="24"/>
              </w:rPr>
              <w:t>2017年10月15日以来生效的刑事判决书、刑事裁定书、党政纪处分决定书认定的有行贿行为的在供供应商：向烟草行业内干部职工行贿的供应商。</w:t>
            </w:r>
          </w:p>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二、行贿供应商“黑名单”内容包括：</w:t>
            </w:r>
          </w:p>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（一）行贿供应商；</w:t>
            </w:r>
          </w:p>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（二）与行贿供应商存在控股、管理关系的企业；</w:t>
            </w:r>
          </w:p>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（三）行贿供应商法定代表人、主要负责人和行贿人及上述人员担任法定代表人、主要负责人或实际控制人的其他企业。</w:t>
            </w:r>
          </w:p>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三、列入“黑名单”的行贿供应商禁入时限标准</w:t>
            </w:r>
            <w:r>
              <w:rPr>
                <w:rFonts w:ascii="宋体" w:eastAsia="宋体" w:hAnsi="宋体" w:cs="Times New Roman"/>
                <w:sz w:val="24"/>
                <w:szCs w:val="24"/>
              </w:rPr>
              <w:t>:</w:t>
            </w:r>
          </w:p>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（一）行贿数额不满</w:t>
            </w:r>
            <w:r>
              <w:rPr>
                <w:rFonts w:ascii="宋体" w:eastAsia="宋体" w:hAnsi="宋体" w:cs="Times New Roman"/>
                <w:sz w:val="24"/>
                <w:szCs w:val="24"/>
              </w:rPr>
              <w:t>100万元的，列入“黑名单”1年；</w:t>
            </w:r>
          </w:p>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（二）行贿数额在</w:t>
            </w:r>
            <w:r>
              <w:rPr>
                <w:rFonts w:ascii="宋体" w:eastAsia="宋体" w:hAnsi="宋体" w:cs="Times New Roman"/>
                <w:sz w:val="24"/>
                <w:szCs w:val="24"/>
              </w:rPr>
              <w:t>100万元(含)以上不满500万元的，列入“黑名单”2年；</w:t>
            </w:r>
          </w:p>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（三）行贿数额在</w:t>
            </w:r>
            <w:r>
              <w:rPr>
                <w:rFonts w:ascii="宋体" w:eastAsia="宋体" w:hAnsi="宋体" w:cs="Times New Roman"/>
                <w:sz w:val="24"/>
                <w:szCs w:val="24"/>
              </w:rPr>
              <w:t>500万元(含)以上的，列入“黑名单”3年；</w:t>
            </w:r>
          </w:p>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（四）行贿数额特别巨大，严重影响行业形象或累计三次列入“黑名单”的供应商永久列入“黑名单”。</w:t>
            </w:r>
          </w:p>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四、被列入“黑名单”的企业和个人，在禁入期限内一律不得参加烟草全系统新实施的采购项目。</w:t>
            </w:r>
          </w:p>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五、在招标文件规定的查询期限内，存在行贿行为的投标（响应）单位不得作为中标人。</w:t>
            </w:r>
          </w:p>
        </w:tc>
      </w:tr>
      <w:tr w:rsidR="00CC7215">
        <w:trPr>
          <w:trHeight w:val="20"/>
          <w:jc w:val="center"/>
        </w:trPr>
        <w:tc>
          <w:tcPr>
            <w:tcW w:w="738" w:type="dxa"/>
            <w:vAlign w:val="center"/>
          </w:tcPr>
          <w:p w:rsidR="00CC7215" w:rsidRDefault="00CC7215">
            <w:pPr>
              <w:numPr>
                <w:ilvl w:val="0"/>
                <w:numId w:val="1"/>
              </w:numPr>
              <w:spacing w:line="460" w:lineRule="exact"/>
              <w:jc w:val="center"/>
              <w:rPr>
                <w:rFonts w:ascii="宋体" w:eastAsia="宋体" w:hAnsi="宋体" w:cs="Times New Roman"/>
                <w:sz w:val="24"/>
                <w:szCs w:val="24"/>
              </w:rPr>
            </w:pPr>
          </w:p>
        </w:tc>
        <w:tc>
          <w:tcPr>
            <w:tcW w:w="2185" w:type="dxa"/>
            <w:vAlign w:val="center"/>
          </w:tcPr>
          <w:p w:rsidR="00CC7215" w:rsidRDefault="00FD743D">
            <w:pPr>
              <w:spacing w:line="460" w:lineRule="exact"/>
              <w:jc w:val="center"/>
              <w:rPr>
                <w:rFonts w:ascii="宋体" w:eastAsia="宋体" w:hAnsi="宋体" w:cs="Times New Roman"/>
                <w:sz w:val="24"/>
                <w:szCs w:val="24"/>
              </w:rPr>
            </w:pPr>
            <w:r>
              <w:rPr>
                <w:rFonts w:ascii="宋体" w:eastAsia="宋体" w:hAnsi="宋体" w:cs="Times New Roman" w:hint="eastAsia"/>
                <w:sz w:val="24"/>
                <w:szCs w:val="24"/>
              </w:rPr>
              <w:t>其他要求</w:t>
            </w:r>
          </w:p>
        </w:tc>
        <w:tc>
          <w:tcPr>
            <w:tcW w:w="7023" w:type="dxa"/>
          </w:tcPr>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在相关案件查办时，中标人应配合监委提供证据、作证，如发生拒不配合监委调查工作的情况，招标人有权采取警示约谈、降低考核评价分数、降低供货份额、缩短服务期限、终止或解除合同等多种处理措施。</w:t>
            </w:r>
          </w:p>
        </w:tc>
      </w:tr>
      <w:tr w:rsidR="00CC7215">
        <w:trPr>
          <w:trHeight w:val="20"/>
          <w:jc w:val="center"/>
        </w:trPr>
        <w:tc>
          <w:tcPr>
            <w:tcW w:w="738" w:type="dxa"/>
            <w:vAlign w:val="center"/>
          </w:tcPr>
          <w:p w:rsidR="00CC7215" w:rsidRDefault="00CC7215">
            <w:pPr>
              <w:numPr>
                <w:ilvl w:val="0"/>
                <w:numId w:val="1"/>
              </w:numPr>
              <w:spacing w:line="460" w:lineRule="exact"/>
              <w:jc w:val="center"/>
              <w:rPr>
                <w:rFonts w:ascii="宋体" w:eastAsia="宋体" w:hAnsi="宋体" w:cs="Times New Roman"/>
                <w:sz w:val="24"/>
                <w:szCs w:val="24"/>
              </w:rPr>
            </w:pPr>
          </w:p>
        </w:tc>
        <w:tc>
          <w:tcPr>
            <w:tcW w:w="2185" w:type="dxa"/>
            <w:vAlign w:val="center"/>
          </w:tcPr>
          <w:p w:rsidR="00CC7215" w:rsidRDefault="00FD743D">
            <w:pPr>
              <w:spacing w:line="460" w:lineRule="exact"/>
              <w:jc w:val="center"/>
              <w:rPr>
                <w:rFonts w:ascii="宋体" w:eastAsia="宋体" w:hAnsi="宋体" w:cs="Times New Roman"/>
                <w:sz w:val="24"/>
                <w:szCs w:val="24"/>
              </w:rPr>
            </w:pPr>
            <w:r>
              <w:rPr>
                <w:rFonts w:ascii="宋体" w:eastAsia="宋体" w:hAnsi="宋体" w:cs="Times New Roman" w:hint="eastAsia"/>
                <w:sz w:val="24"/>
                <w:szCs w:val="24"/>
              </w:rPr>
              <w:t>特别说明</w:t>
            </w:r>
          </w:p>
        </w:tc>
        <w:tc>
          <w:tcPr>
            <w:tcW w:w="7023" w:type="dxa"/>
          </w:tcPr>
          <w:p w:rsidR="00CC7215" w:rsidRDefault="00FD743D">
            <w:pPr>
              <w:spacing w:line="460" w:lineRule="exact"/>
              <w:rPr>
                <w:rFonts w:ascii="宋体" w:eastAsia="宋体" w:hAnsi="宋体" w:cs="Times New Roman"/>
                <w:sz w:val="24"/>
                <w:szCs w:val="24"/>
              </w:rPr>
            </w:pPr>
            <w:r>
              <w:rPr>
                <w:rFonts w:ascii="宋体" w:eastAsia="宋体" w:hAnsi="宋体" w:cs="Times New Roman"/>
                <w:sz w:val="24"/>
                <w:szCs w:val="24"/>
              </w:rPr>
              <w:t>代理商参加投标时，如投标文件中引用了产品</w:t>
            </w:r>
            <w:r>
              <w:rPr>
                <w:rFonts w:ascii="宋体" w:eastAsia="宋体" w:hAnsi="宋体" w:cs="Times New Roman" w:hint="eastAsia"/>
                <w:sz w:val="24"/>
                <w:szCs w:val="24"/>
              </w:rPr>
              <w:t>生产商</w:t>
            </w:r>
            <w:r>
              <w:rPr>
                <w:rFonts w:ascii="宋体" w:eastAsia="宋体" w:hAnsi="宋体" w:cs="Times New Roman"/>
                <w:sz w:val="24"/>
                <w:szCs w:val="24"/>
              </w:rPr>
              <w:t>提供的内容，</w:t>
            </w:r>
            <w:r>
              <w:rPr>
                <w:rFonts w:ascii="宋体" w:eastAsia="宋体" w:hAnsi="宋体" w:cs="Times New Roman"/>
                <w:sz w:val="24"/>
                <w:szCs w:val="24"/>
              </w:rPr>
              <w:lastRenderedPageBreak/>
              <w:t>投标人须在投标文件的相应位置注明“此部分内容为产品生产商***提供”。若投标人未按此要求注明，评标委员会将有权对不同投标人的投标文件异常一致情况按照《</w:t>
            </w:r>
            <w:r>
              <w:rPr>
                <w:rFonts w:ascii="宋体" w:eastAsia="宋体" w:hAnsi="宋体" w:cs="Times New Roman" w:hint="eastAsia"/>
                <w:sz w:val="24"/>
                <w:szCs w:val="24"/>
              </w:rPr>
              <w:t>中华人民共和国招标投标法实施条例</w:t>
            </w:r>
            <w:r>
              <w:rPr>
                <w:rFonts w:ascii="宋体" w:eastAsia="宋体" w:hAnsi="宋体" w:cs="Times New Roman"/>
                <w:sz w:val="24"/>
                <w:szCs w:val="24"/>
              </w:rPr>
              <w:t>》第四十条、</w:t>
            </w:r>
            <w:r>
              <w:rPr>
                <w:rFonts w:ascii="宋体" w:eastAsia="宋体" w:hAnsi="宋体" w:cs="Times New Roman" w:hint="eastAsia"/>
                <w:sz w:val="24"/>
                <w:szCs w:val="24"/>
              </w:rPr>
              <w:t>第五十一条和第六十七条之规定执行</w:t>
            </w:r>
            <w:r>
              <w:rPr>
                <w:rFonts w:ascii="宋体" w:eastAsia="宋体" w:hAnsi="宋体" w:cs="Times New Roman"/>
                <w:sz w:val="24"/>
                <w:szCs w:val="24"/>
              </w:rPr>
              <w:t>。</w:t>
            </w:r>
          </w:p>
        </w:tc>
      </w:tr>
      <w:tr w:rsidR="00CC7215">
        <w:trPr>
          <w:trHeight w:val="20"/>
          <w:jc w:val="center"/>
        </w:trPr>
        <w:tc>
          <w:tcPr>
            <w:tcW w:w="738" w:type="dxa"/>
            <w:vAlign w:val="center"/>
          </w:tcPr>
          <w:p w:rsidR="00CC7215" w:rsidRDefault="00CC7215">
            <w:pPr>
              <w:numPr>
                <w:ilvl w:val="0"/>
                <w:numId w:val="1"/>
              </w:numPr>
              <w:spacing w:line="460" w:lineRule="exact"/>
              <w:jc w:val="center"/>
              <w:rPr>
                <w:rFonts w:ascii="宋体" w:eastAsia="宋体" w:hAnsi="宋体" w:cs="Times New Roman"/>
                <w:sz w:val="24"/>
                <w:szCs w:val="24"/>
              </w:rPr>
            </w:pPr>
          </w:p>
        </w:tc>
        <w:tc>
          <w:tcPr>
            <w:tcW w:w="2185" w:type="dxa"/>
            <w:vAlign w:val="center"/>
          </w:tcPr>
          <w:p w:rsidR="00CC7215" w:rsidRDefault="00FD743D">
            <w:pPr>
              <w:spacing w:line="460" w:lineRule="exact"/>
              <w:jc w:val="center"/>
              <w:rPr>
                <w:rFonts w:ascii="宋体" w:eastAsia="宋体" w:hAnsi="宋体" w:cs="Times New Roman"/>
                <w:sz w:val="24"/>
                <w:szCs w:val="24"/>
              </w:rPr>
            </w:pPr>
            <w:r>
              <w:rPr>
                <w:rFonts w:ascii="宋体" w:eastAsia="宋体" w:hAnsi="宋体" w:cs="Times New Roman" w:hint="eastAsia"/>
                <w:sz w:val="24"/>
                <w:szCs w:val="24"/>
              </w:rPr>
              <w:t>备注</w:t>
            </w:r>
          </w:p>
        </w:tc>
        <w:tc>
          <w:tcPr>
            <w:tcW w:w="7023" w:type="dxa"/>
            <w:vAlign w:val="center"/>
          </w:tcPr>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1.本招标文件所述的“加盖投标人公章”指的是加盖投标人法定名称章。</w:t>
            </w:r>
          </w:p>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2.本次招标不接受加盖投标专用章、合同专用章等企业专用章的投标。</w:t>
            </w:r>
          </w:p>
          <w:p w:rsidR="00CC7215" w:rsidRDefault="00FD743D">
            <w:pPr>
              <w:spacing w:line="460" w:lineRule="exact"/>
              <w:rPr>
                <w:rFonts w:ascii="宋体" w:eastAsia="宋体" w:hAnsi="宋体" w:cs="Times New Roman"/>
                <w:sz w:val="24"/>
                <w:szCs w:val="24"/>
              </w:rPr>
            </w:pPr>
            <w:r>
              <w:rPr>
                <w:rFonts w:ascii="宋体" w:eastAsia="宋体" w:hAnsi="宋体" w:cs="Times New Roman" w:hint="eastAsia"/>
                <w:sz w:val="24"/>
                <w:szCs w:val="24"/>
              </w:rPr>
              <w:t>3.招标文件规定需要法定代表人签字的，加盖法定代表人名章同等有效。</w:t>
            </w:r>
          </w:p>
        </w:tc>
      </w:tr>
    </w:tbl>
    <w:p w:rsidR="00CC7215" w:rsidRDefault="00FD743D">
      <w:pPr>
        <w:spacing w:line="460" w:lineRule="exact"/>
        <w:ind w:right="-562"/>
        <w:rPr>
          <w:rFonts w:ascii="Calibri" w:eastAsia="宋体" w:hAnsi="Calibri" w:cs="Times New Roman"/>
          <w:b/>
          <w:sz w:val="24"/>
        </w:rPr>
      </w:pPr>
      <w:r>
        <w:rPr>
          <w:rFonts w:ascii="Calibri" w:eastAsia="宋体" w:hAnsi="Calibri" w:cs="Times New Roman" w:hint="eastAsia"/>
          <w:b/>
          <w:sz w:val="24"/>
        </w:rPr>
        <w:t>备注：《投标人须知前附表》的内容与招标文件正文的内容不一致的均以《投标人须知前附表》的内容为准。</w:t>
      </w:r>
    </w:p>
    <w:p w:rsidR="00CC7215" w:rsidRDefault="00CC7215">
      <w:pPr>
        <w:spacing w:line="460" w:lineRule="exact"/>
        <w:ind w:right="-562"/>
        <w:rPr>
          <w:rFonts w:ascii="Calibri" w:eastAsia="宋体" w:hAnsi="Calibri" w:cs="Times New Roman"/>
          <w:b/>
          <w:sz w:val="24"/>
        </w:rPr>
      </w:pPr>
    </w:p>
    <w:p w:rsidR="00CC7215" w:rsidRDefault="00CC7215">
      <w:pPr>
        <w:spacing w:line="460" w:lineRule="exact"/>
        <w:ind w:right="-562"/>
        <w:rPr>
          <w:rFonts w:ascii="Calibri" w:eastAsia="宋体" w:hAnsi="Calibri" w:cs="Times New Roman"/>
          <w:b/>
          <w:sz w:val="24"/>
        </w:rPr>
      </w:pPr>
    </w:p>
    <w:p w:rsidR="00CC7215" w:rsidRDefault="00FD743D">
      <w:pPr>
        <w:widowControl/>
        <w:jc w:val="left"/>
        <w:rPr>
          <w:rFonts w:ascii="Cambria" w:eastAsia="黑体" w:hAnsi="Cambria" w:cs="Times New Roman"/>
          <w:bCs/>
          <w:sz w:val="32"/>
          <w:szCs w:val="36"/>
        </w:rPr>
      </w:pPr>
      <w:bookmarkStart w:id="11" w:name="_Toc181199117"/>
      <w:bookmarkStart w:id="12" w:name="_Toc181198990"/>
      <w:bookmarkStart w:id="13" w:name="_Toc114"/>
      <w:r>
        <w:rPr>
          <w:rFonts w:ascii="Cambria" w:eastAsia="黑体" w:hAnsi="Cambria" w:cs="Times New Roman"/>
          <w:bCs/>
          <w:sz w:val="32"/>
          <w:szCs w:val="36"/>
        </w:rPr>
        <w:br w:type="page"/>
      </w:r>
    </w:p>
    <w:p w:rsidR="00CC7215" w:rsidRDefault="00FD743D">
      <w:pPr>
        <w:keepNext/>
        <w:keepLines/>
        <w:spacing w:line="460" w:lineRule="exact"/>
        <w:jc w:val="center"/>
        <w:outlineLvl w:val="1"/>
        <w:rPr>
          <w:rFonts w:ascii="Cambria" w:eastAsia="黑体" w:hAnsi="Cambria" w:cs="Times New Roman"/>
          <w:bCs/>
          <w:sz w:val="32"/>
          <w:szCs w:val="36"/>
        </w:rPr>
      </w:pPr>
      <w:r>
        <w:rPr>
          <w:rFonts w:ascii="Cambria" w:eastAsia="黑体" w:hAnsi="Cambria" w:cs="Times New Roman" w:hint="eastAsia"/>
          <w:bCs/>
          <w:sz w:val="32"/>
          <w:szCs w:val="36"/>
        </w:rPr>
        <w:lastRenderedPageBreak/>
        <w:t>投标人须知</w:t>
      </w:r>
      <w:bookmarkEnd w:id="11"/>
      <w:bookmarkEnd w:id="12"/>
      <w:bookmarkEnd w:id="13"/>
    </w:p>
    <w:p w:rsidR="00CC7215" w:rsidRDefault="00FD743D">
      <w:pPr>
        <w:keepNext/>
        <w:keepLines/>
        <w:spacing w:before="156" w:after="156" w:line="360" w:lineRule="auto"/>
        <w:jc w:val="center"/>
        <w:outlineLvl w:val="2"/>
        <w:rPr>
          <w:rFonts w:ascii="Times New Roman" w:eastAsia="黑体" w:hAnsi="Times New Roman" w:cs="Times New Roman"/>
          <w:bCs/>
          <w:sz w:val="28"/>
          <w:szCs w:val="32"/>
        </w:rPr>
      </w:pPr>
      <w:bookmarkStart w:id="14" w:name="_Toc332275110"/>
      <w:bookmarkStart w:id="15" w:name="_Toc24866"/>
      <w:bookmarkStart w:id="16" w:name="_Toc181199118"/>
      <w:r>
        <w:rPr>
          <w:rFonts w:ascii="Times New Roman" w:eastAsia="黑体" w:hAnsi="Times New Roman" w:cs="Times New Roman" w:hint="eastAsia"/>
          <w:bCs/>
          <w:sz w:val="28"/>
          <w:szCs w:val="32"/>
        </w:rPr>
        <w:t>一、总则</w:t>
      </w:r>
      <w:bookmarkEnd w:id="14"/>
      <w:bookmarkEnd w:id="15"/>
      <w:bookmarkEnd w:id="16"/>
    </w:p>
    <w:p w:rsidR="00CC7215" w:rsidRDefault="00FD743D">
      <w:pPr>
        <w:keepNext/>
        <w:keepLines/>
        <w:spacing w:line="360" w:lineRule="auto"/>
        <w:outlineLvl w:val="3"/>
        <w:rPr>
          <w:rFonts w:ascii="宋体" w:eastAsia="黑体" w:hAnsi="宋体" w:cs="Times New Roman"/>
          <w:bCs/>
          <w:sz w:val="24"/>
          <w:szCs w:val="28"/>
        </w:rPr>
      </w:pPr>
      <w:r>
        <w:rPr>
          <w:rFonts w:ascii="宋体" w:eastAsia="黑体" w:hAnsi="宋体" w:cs="Times New Roman" w:hint="eastAsia"/>
          <w:bCs/>
          <w:sz w:val="24"/>
          <w:szCs w:val="28"/>
        </w:rPr>
        <w:t>（一）项目概述及资金来源</w:t>
      </w:r>
    </w:p>
    <w:p w:rsidR="00CC7215" w:rsidRDefault="00FD743D">
      <w:pPr>
        <w:tabs>
          <w:tab w:val="left" w:pos="420"/>
        </w:tabs>
        <w:spacing w:line="360" w:lineRule="auto"/>
        <w:ind w:firstLineChars="200" w:firstLine="480"/>
        <w:rPr>
          <w:rFonts w:ascii="宋体" w:eastAsia="宋体" w:hAnsi="宋体" w:cs="宋体"/>
          <w:kern w:val="0"/>
          <w:sz w:val="24"/>
          <w:szCs w:val="21"/>
        </w:rPr>
      </w:pPr>
      <w:r>
        <w:rPr>
          <w:rFonts w:ascii="宋体" w:eastAsia="宋体" w:hAnsi="宋体" w:cs="Times New Roman" w:hint="eastAsia"/>
          <w:sz w:val="24"/>
          <w:szCs w:val="21"/>
        </w:rPr>
        <w:t>本招标项目按照相关法律的有关规定，</w:t>
      </w:r>
      <w:r>
        <w:rPr>
          <w:rFonts w:ascii="宋体" w:eastAsia="宋体" w:hAnsi="宋体" w:cs="Times New Roman" w:hint="eastAsia"/>
          <w:spacing w:val="-2"/>
          <w:kern w:val="21"/>
          <w:sz w:val="24"/>
          <w:szCs w:val="21"/>
        </w:rPr>
        <w:t>实行国内公开招标</w:t>
      </w:r>
      <w:r>
        <w:rPr>
          <w:rFonts w:ascii="宋体" w:eastAsia="宋体" w:hAnsi="宋体" w:cs="宋体" w:hint="eastAsia"/>
          <w:kern w:val="0"/>
          <w:sz w:val="24"/>
          <w:szCs w:val="21"/>
        </w:rPr>
        <w:t>。</w:t>
      </w:r>
    </w:p>
    <w:p w:rsidR="00CC7215" w:rsidRDefault="00FD743D">
      <w:pPr>
        <w:spacing w:line="360" w:lineRule="auto"/>
        <w:ind w:firstLineChars="200" w:firstLine="480"/>
        <w:rPr>
          <w:rFonts w:ascii="宋体" w:eastAsia="宋体" w:hAnsi="宋体" w:cs="Times New Roman"/>
          <w:sz w:val="24"/>
          <w:szCs w:val="21"/>
        </w:rPr>
      </w:pPr>
      <w:r>
        <w:rPr>
          <w:rFonts w:ascii="宋体" w:eastAsia="宋体" w:hAnsi="宋体" w:cs="宋体" w:hint="eastAsia"/>
          <w:kern w:val="0"/>
          <w:sz w:val="24"/>
          <w:szCs w:val="21"/>
        </w:rPr>
        <w:t>1.项目名称：</w:t>
      </w:r>
      <w:r>
        <w:rPr>
          <w:rFonts w:ascii="宋体" w:eastAsia="宋体" w:hAnsi="宋体" w:cs="Times New Roman" w:hint="eastAsia"/>
          <w:sz w:val="24"/>
          <w:szCs w:val="21"/>
        </w:rPr>
        <w:t>见《投标人须知前附表》。</w:t>
      </w:r>
    </w:p>
    <w:p w:rsidR="00CC7215" w:rsidRDefault="00FD743D">
      <w:pPr>
        <w:spacing w:line="360" w:lineRule="auto"/>
        <w:ind w:firstLineChars="200" w:firstLine="480"/>
        <w:rPr>
          <w:rFonts w:ascii="宋体" w:eastAsia="宋体" w:hAnsi="宋体" w:cs="宋体"/>
          <w:kern w:val="0"/>
          <w:sz w:val="24"/>
          <w:szCs w:val="21"/>
        </w:rPr>
      </w:pPr>
      <w:r>
        <w:rPr>
          <w:rFonts w:ascii="宋体" w:eastAsia="宋体" w:hAnsi="宋体" w:cs="宋体" w:hint="eastAsia"/>
          <w:kern w:val="0"/>
          <w:sz w:val="24"/>
          <w:szCs w:val="21"/>
        </w:rPr>
        <w:t>2.招标人：见《投标人须知前附表》。</w:t>
      </w:r>
    </w:p>
    <w:p w:rsidR="00CC7215" w:rsidRDefault="00FD743D">
      <w:pPr>
        <w:spacing w:line="360" w:lineRule="auto"/>
        <w:ind w:firstLineChars="200" w:firstLine="480"/>
        <w:rPr>
          <w:rFonts w:ascii="宋体" w:eastAsia="宋体" w:hAnsi="宋体" w:cs="宋体"/>
          <w:kern w:val="0"/>
          <w:sz w:val="24"/>
          <w:szCs w:val="21"/>
        </w:rPr>
      </w:pPr>
      <w:r>
        <w:rPr>
          <w:rFonts w:ascii="宋体" w:eastAsia="宋体" w:hAnsi="宋体" w:cs="宋体" w:hint="eastAsia"/>
          <w:kern w:val="0"/>
          <w:sz w:val="24"/>
          <w:szCs w:val="21"/>
        </w:rPr>
        <w:t>3.招标代理机构：见《投标人须知前附表》。</w:t>
      </w:r>
    </w:p>
    <w:p w:rsidR="00CC7215" w:rsidRDefault="00FD743D">
      <w:pPr>
        <w:spacing w:line="360" w:lineRule="auto"/>
        <w:ind w:firstLineChars="200" w:firstLine="480"/>
        <w:rPr>
          <w:rFonts w:ascii="宋体" w:eastAsia="宋体" w:hAnsi="宋体" w:cs="宋体"/>
          <w:kern w:val="0"/>
          <w:sz w:val="24"/>
          <w:szCs w:val="21"/>
        </w:rPr>
      </w:pPr>
      <w:r>
        <w:rPr>
          <w:rFonts w:ascii="宋体" w:eastAsia="宋体" w:hAnsi="宋体" w:cs="Times New Roman" w:hint="eastAsia"/>
          <w:sz w:val="24"/>
          <w:szCs w:val="21"/>
        </w:rPr>
        <w:t>4.项目资金来源：</w:t>
      </w:r>
      <w:r>
        <w:rPr>
          <w:rFonts w:ascii="宋体" w:eastAsia="宋体" w:hAnsi="宋体" w:cs="宋体" w:hint="eastAsia"/>
          <w:kern w:val="0"/>
          <w:sz w:val="24"/>
          <w:szCs w:val="21"/>
        </w:rPr>
        <w:t>见《投标人须知前附表》。</w:t>
      </w:r>
    </w:p>
    <w:p w:rsidR="00CC7215" w:rsidRDefault="00FD743D">
      <w:pPr>
        <w:spacing w:line="360" w:lineRule="auto"/>
        <w:ind w:firstLineChars="200" w:firstLine="480"/>
        <w:rPr>
          <w:rFonts w:ascii="宋体" w:eastAsia="宋体" w:hAnsi="宋体" w:cs="宋体"/>
          <w:kern w:val="0"/>
          <w:sz w:val="24"/>
          <w:szCs w:val="21"/>
        </w:rPr>
      </w:pPr>
      <w:r>
        <w:rPr>
          <w:rFonts w:ascii="宋体" w:eastAsia="宋体" w:hAnsi="宋体" w:cs="Times New Roman" w:hint="eastAsia"/>
          <w:sz w:val="24"/>
          <w:szCs w:val="21"/>
        </w:rPr>
        <w:t>5.项目内容：</w:t>
      </w:r>
      <w:r>
        <w:rPr>
          <w:rFonts w:ascii="宋体" w:eastAsia="宋体" w:hAnsi="宋体" w:cs="宋体" w:hint="eastAsia"/>
          <w:kern w:val="0"/>
          <w:sz w:val="24"/>
          <w:szCs w:val="21"/>
        </w:rPr>
        <w:t>见《投标人须知前附表》。</w:t>
      </w:r>
    </w:p>
    <w:p w:rsidR="00CC7215" w:rsidRDefault="00FD743D">
      <w:pPr>
        <w:spacing w:line="360" w:lineRule="auto"/>
        <w:ind w:firstLineChars="200" w:firstLine="480"/>
        <w:rPr>
          <w:rFonts w:ascii="宋体" w:eastAsia="宋体" w:hAnsi="宋体" w:cs="宋体"/>
          <w:kern w:val="0"/>
          <w:sz w:val="24"/>
          <w:szCs w:val="21"/>
        </w:rPr>
      </w:pPr>
      <w:r>
        <w:rPr>
          <w:rFonts w:ascii="宋体" w:eastAsia="宋体" w:hAnsi="宋体" w:cs="宋体" w:hint="eastAsia"/>
          <w:kern w:val="0"/>
          <w:sz w:val="24"/>
          <w:szCs w:val="21"/>
        </w:rPr>
        <w:t>6.最高投标限价：见《投标人须知前附表》。</w:t>
      </w:r>
    </w:p>
    <w:p w:rsidR="00CC7215" w:rsidRDefault="00FD743D">
      <w:pPr>
        <w:keepNext/>
        <w:keepLines/>
        <w:spacing w:line="360" w:lineRule="auto"/>
        <w:outlineLvl w:val="3"/>
        <w:rPr>
          <w:rFonts w:ascii="宋体" w:eastAsia="黑体" w:hAnsi="宋体" w:cs="Times New Roman"/>
          <w:bCs/>
          <w:sz w:val="24"/>
          <w:szCs w:val="28"/>
        </w:rPr>
      </w:pPr>
      <w:bookmarkStart w:id="17" w:name="_Toc318787294"/>
      <w:r>
        <w:rPr>
          <w:rFonts w:ascii="宋体" w:eastAsia="黑体" w:hAnsi="宋体" w:cs="Times New Roman" w:hint="eastAsia"/>
          <w:bCs/>
          <w:sz w:val="24"/>
          <w:szCs w:val="28"/>
        </w:rPr>
        <w:t>（二）本次招标的说明及要求</w:t>
      </w:r>
    </w:p>
    <w:p w:rsidR="00CC7215" w:rsidRDefault="00FD743D">
      <w:pPr>
        <w:tabs>
          <w:tab w:val="left" w:pos="420"/>
        </w:tabs>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见第五部分项目需求及技术要求。</w:t>
      </w:r>
    </w:p>
    <w:p w:rsidR="00CC7215" w:rsidRDefault="00FD743D">
      <w:pPr>
        <w:keepNext/>
        <w:keepLines/>
        <w:spacing w:line="360" w:lineRule="auto"/>
        <w:outlineLvl w:val="3"/>
        <w:rPr>
          <w:rFonts w:ascii="宋体" w:eastAsia="黑体" w:hAnsi="宋体" w:cs="Times New Roman"/>
          <w:bCs/>
          <w:sz w:val="24"/>
          <w:szCs w:val="28"/>
        </w:rPr>
      </w:pPr>
      <w:r>
        <w:rPr>
          <w:rFonts w:ascii="宋体" w:eastAsia="黑体" w:hAnsi="宋体" w:cs="Times New Roman" w:hint="eastAsia"/>
          <w:bCs/>
          <w:sz w:val="24"/>
          <w:szCs w:val="28"/>
        </w:rPr>
        <w:t>（三）投标人的资格要求</w:t>
      </w:r>
    </w:p>
    <w:p w:rsidR="00CC7215" w:rsidRDefault="00FD743D">
      <w:pPr>
        <w:tabs>
          <w:tab w:val="left" w:pos="420"/>
        </w:tabs>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见《投标人须知前附表》。</w:t>
      </w:r>
    </w:p>
    <w:p w:rsidR="00CC7215" w:rsidRDefault="00FD743D">
      <w:pPr>
        <w:keepNext/>
        <w:keepLines/>
        <w:spacing w:line="360" w:lineRule="auto"/>
        <w:outlineLvl w:val="3"/>
        <w:rPr>
          <w:rFonts w:ascii="宋体" w:eastAsia="黑体" w:hAnsi="宋体" w:cs="Times New Roman"/>
          <w:bCs/>
          <w:sz w:val="24"/>
          <w:szCs w:val="28"/>
        </w:rPr>
      </w:pPr>
      <w:r>
        <w:rPr>
          <w:rFonts w:ascii="宋体" w:eastAsia="黑体" w:hAnsi="宋体" w:cs="Times New Roman" w:hint="eastAsia"/>
          <w:bCs/>
          <w:sz w:val="24"/>
          <w:szCs w:val="28"/>
        </w:rPr>
        <w:t>（四）投标费用</w:t>
      </w:r>
    </w:p>
    <w:p w:rsidR="00CC7215" w:rsidRDefault="00FD743D">
      <w:pPr>
        <w:tabs>
          <w:tab w:val="left" w:pos="420"/>
        </w:tabs>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投标人应承担所有与编写和提交投标文件有关的一切费用，不论投标的结果如何，招标人在任何情况下均无义务和责任承担这些费用。</w:t>
      </w:r>
    </w:p>
    <w:p w:rsidR="00CC7215" w:rsidRDefault="00FD743D">
      <w:pPr>
        <w:keepNext/>
        <w:keepLines/>
        <w:spacing w:line="360" w:lineRule="auto"/>
        <w:outlineLvl w:val="3"/>
        <w:rPr>
          <w:rFonts w:ascii="宋体" w:eastAsia="黑体" w:hAnsi="宋体" w:cs="Times New Roman"/>
          <w:bCs/>
          <w:sz w:val="24"/>
          <w:szCs w:val="28"/>
        </w:rPr>
      </w:pPr>
      <w:r>
        <w:rPr>
          <w:rFonts w:ascii="宋体" w:eastAsia="黑体" w:hAnsi="宋体" w:cs="Times New Roman" w:hint="eastAsia"/>
          <w:bCs/>
          <w:sz w:val="24"/>
          <w:szCs w:val="28"/>
        </w:rPr>
        <w:t>（五）中标服务费</w:t>
      </w:r>
    </w:p>
    <w:p w:rsidR="00CC7215" w:rsidRDefault="00FD743D">
      <w:pPr>
        <w:tabs>
          <w:tab w:val="left" w:pos="420"/>
        </w:tabs>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1.本次招标的招标代理服务费，由中标人支付。</w:t>
      </w:r>
    </w:p>
    <w:p w:rsidR="00CC7215" w:rsidRDefault="00FD743D">
      <w:pPr>
        <w:tabs>
          <w:tab w:val="left" w:pos="420"/>
        </w:tabs>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2.计算标准见投标人须知前附表。</w:t>
      </w:r>
    </w:p>
    <w:p w:rsidR="00CC7215" w:rsidRDefault="00FD743D">
      <w:pPr>
        <w:tabs>
          <w:tab w:val="left" w:pos="420"/>
        </w:tabs>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3.投标人的投标报价包含中标服务费，但不单独列示。</w:t>
      </w:r>
    </w:p>
    <w:p w:rsidR="00CC7215" w:rsidRDefault="00FD743D">
      <w:pPr>
        <w:keepNext/>
        <w:keepLines/>
        <w:spacing w:line="360" w:lineRule="auto"/>
        <w:outlineLvl w:val="3"/>
        <w:rPr>
          <w:rFonts w:ascii="宋体" w:eastAsia="黑体" w:hAnsi="宋体" w:cs="Times New Roman"/>
          <w:bCs/>
          <w:sz w:val="24"/>
          <w:szCs w:val="28"/>
        </w:rPr>
      </w:pPr>
      <w:r>
        <w:rPr>
          <w:rFonts w:ascii="宋体" w:eastAsia="黑体" w:hAnsi="宋体" w:cs="Times New Roman" w:hint="eastAsia"/>
          <w:bCs/>
          <w:sz w:val="24"/>
          <w:szCs w:val="28"/>
        </w:rPr>
        <w:t>（六）保密</w:t>
      </w:r>
    </w:p>
    <w:p w:rsidR="00CC7215" w:rsidRDefault="00FD743D">
      <w:pPr>
        <w:tabs>
          <w:tab w:val="left" w:pos="420"/>
        </w:tabs>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参与招标投标活动的各方应对招标文件和投标文件中的商业和技术秘密保密，违者应对由此造成的后果承担法律责任。</w:t>
      </w:r>
    </w:p>
    <w:p w:rsidR="00CC7215" w:rsidRDefault="00FD743D">
      <w:pPr>
        <w:keepNext/>
        <w:keepLines/>
        <w:spacing w:line="360" w:lineRule="auto"/>
        <w:outlineLvl w:val="3"/>
        <w:rPr>
          <w:rFonts w:ascii="宋体" w:eastAsia="黑体" w:hAnsi="宋体" w:cs="Times New Roman"/>
          <w:bCs/>
          <w:sz w:val="24"/>
          <w:szCs w:val="28"/>
        </w:rPr>
      </w:pPr>
      <w:r>
        <w:rPr>
          <w:rFonts w:ascii="宋体" w:eastAsia="黑体" w:hAnsi="宋体" w:cs="Times New Roman" w:hint="eastAsia"/>
          <w:bCs/>
          <w:sz w:val="24"/>
          <w:szCs w:val="28"/>
        </w:rPr>
        <w:t>（七）语言文字</w:t>
      </w:r>
    </w:p>
    <w:p w:rsidR="00CC7215" w:rsidRDefault="00FD743D">
      <w:pPr>
        <w:tabs>
          <w:tab w:val="left" w:pos="420"/>
        </w:tabs>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除专用术语外，与招标投标有关的语言均使用简体中文。必要时专用术语应附有中文注释。</w:t>
      </w:r>
    </w:p>
    <w:p w:rsidR="00CC7215" w:rsidRDefault="00FD743D">
      <w:pPr>
        <w:keepNext/>
        <w:keepLines/>
        <w:spacing w:line="360" w:lineRule="auto"/>
        <w:outlineLvl w:val="3"/>
        <w:rPr>
          <w:rFonts w:ascii="宋体" w:eastAsia="黑体" w:hAnsi="宋体" w:cs="Times New Roman"/>
          <w:bCs/>
          <w:sz w:val="24"/>
          <w:szCs w:val="28"/>
        </w:rPr>
      </w:pPr>
      <w:r>
        <w:rPr>
          <w:rFonts w:ascii="宋体" w:eastAsia="黑体" w:hAnsi="宋体" w:cs="Times New Roman" w:hint="eastAsia"/>
          <w:bCs/>
          <w:sz w:val="24"/>
          <w:szCs w:val="28"/>
        </w:rPr>
        <w:t>（八）履约保证金</w:t>
      </w:r>
    </w:p>
    <w:p w:rsidR="00CC7215" w:rsidRDefault="00FD743D">
      <w:pPr>
        <w:tabs>
          <w:tab w:val="left" w:pos="420"/>
        </w:tabs>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无</w:t>
      </w:r>
      <w:r>
        <w:rPr>
          <w:rFonts w:ascii="宋体" w:eastAsia="宋体" w:hAnsi="宋体" w:cs="Times New Roman"/>
          <w:sz w:val="24"/>
          <w:szCs w:val="21"/>
        </w:rPr>
        <w:t>。</w:t>
      </w:r>
    </w:p>
    <w:p w:rsidR="00CC7215" w:rsidRDefault="00FD743D">
      <w:pPr>
        <w:keepNext/>
        <w:keepLines/>
        <w:spacing w:before="156" w:after="156" w:line="360" w:lineRule="auto"/>
        <w:jc w:val="center"/>
        <w:outlineLvl w:val="2"/>
        <w:rPr>
          <w:rFonts w:ascii="Times New Roman" w:eastAsia="黑体" w:hAnsi="Times New Roman" w:cs="Times New Roman"/>
          <w:bCs/>
          <w:sz w:val="28"/>
          <w:szCs w:val="32"/>
        </w:rPr>
      </w:pPr>
      <w:bookmarkStart w:id="18" w:name="_Toc25321"/>
      <w:bookmarkStart w:id="19" w:name="_Toc181199119"/>
      <w:r>
        <w:rPr>
          <w:rFonts w:ascii="Times New Roman" w:eastAsia="黑体" w:hAnsi="Times New Roman" w:cs="Times New Roman" w:hint="eastAsia"/>
          <w:bCs/>
          <w:sz w:val="28"/>
          <w:szCs w:val="32"/>
        </w:rPr>
        <w:lastRenderedPageBreak/>
        <w:t>二、招标文件</w:t>
      </w:r>
      <w:bookmarkEnd w:id="17"/>
      <w:bookmarkEnd w:id="18"/>
      <w:bookmarkEnd w:id="19"/>
    </w:p>
    <w:p w:rsidR="00CC7215" w:rsidRDefault="00FD743D">
      <w:pPr>
        <w:keepNext/>
        <w:keepLines/>
        <w:spacing w:line="360" w:lineRule="auto"/>
        <w:outlineLvl w:val="3"/>
        <w:rPr>
          <w:rFonts w:ascii="宋体" w:eastAsia="黑体" w:hAnsi="宋体" w:cs="Times New Roman"/>
          <w:bCs/>
          <w:sz w:val="24"/>
          <w:szCs w:val="28"/>
        </w:rPr>
      </w:pPr>
      <w:bookmarkStart w:id="20" w:name="_Toc312151670"/>
      <w:bookmarkStart w:id="21" w:name="_Toc312152081"/>
      <w:r>
        <w:rPr>
          <w:rFonts w:ascii="宋体" w:eastAsia="黑体" w:hAnsi="宋体" w:cs="Times New Roman" w:hint="eastAsia"/>
          <w:bCs/>
          <w:sz w:val="24"/>
          <w:szCs w:val="28"/>
        </w:rPr>
        <w:t>（一）招标文件构成</w:t>
      </w:r>
      <w:bookmarkEnd w:id="20"/>
      <w:bookmarkEnd w:id="21"/>
    </w:p>
    <w:p w:rsidR="00CC7215" w:rsidRDefault="00FD743D">
      <w:pPr>
        <w:tabs>
          <w:tab w:val="left" w:pos="420"/>
        </w:tabs>
        <w:spacing w:line="360" w:lineRule="auto"/>
        <w:ind w:firstLineChars="200" w:firstLine="480"/>
        <w:rPr>
          <w:rFonts w:ascii="宋体" w:eastAsia="宋体" w:hAnsi="宋体" w:cs="Times New Roman"/>
          <w:sz w:val="24"/>
          <w:szCs w:val="21"/>
        </w:rPr>
      </w:pPr>
      <w:bookmarkStart w:id="22" w:name="_Toc312151671"/>
      <w:bookmarkStart w:id="23" w:name="_Toc312152082"/>
      <w:r>
        <w:rPr>
          <w:rFonts w:ascii="宋体" w:eastAsia="宋体" w:hAnsi="宋体" w:cs="Times New Roman" w:hint="eastAsia"/>
          <w:sz w:val="24"/>
          <w:szCs w:val="21"/>
        </w:rPr>
        <w:t>招标文件包括：</w:t>
      </w:r>
      <w:bookmarkEnd w:id="22"/>
      <w:bookmarkEnd w:id="23"/>
    </w:p>
    <w:p w:rsidR="00CC7215" w:rsidRDefault="00FD743D">
      <w:pPr>
        <w:tabs>
          <w:tab w:val="left" w:pos="420"/>
        </w:tabs>
        <w:spacing w:line="360" w:lineRule="auto"/>
        <w:ind w:firstLineChars="200" w:firstLine="480"/>
        <w:rPr>
          <w:rFonts w:ascii="宋体" w:eastAsia="宋体" w:hAnsi="宋体" w:cs="Times New Roman"/>
          <w:sz w:val="24"/>
          <w:szCs w:val="21"/>
        </w:rPr>
      </w:pPr>
      <w:bookmarkStart w:id="24" w:name="_Toc312152083"/>
      <w:bookmarkStart w:id="25" w:name="_Toc312151672"/>
      <w:r>
        <w:rPr>
          <w:rFonts w:ascii="宋体" w:eastAsia="宋体" w:hAnsi="宋体" w:cs="Times New Roman" w:hint="eastAsia"/>
          <w:sz w:val="24"/>
          <w:szCs w:val="21"/>
        </w:rPr>
        <w:t>第一部分  招标公告</w:t>
      </w:r>
      <w:bookmarkEnd w:id="24"/>
      <w:bookmarkEnd w:id="25"/>
    </w:p>
    <w:p w:rsidR="00CC7215" w:rsidRDefault="00FD743D">
      <w:pPr>
        <w:tabs>
          <w:tab w:val="left" w:pos="420"/>
        </w:tabs>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第二部分  投标人须知及前附表</w:t>
      </w:r>
    </w:p>
    <w:p w:rsidR="00CC7215" w:rsidRDefault="00FD743D">
      <w:pPr>
        <w:tabs>
          <w:tab w:val="left" w:pos="420"/>
        </w:tabs>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第三部分  评标办法</w:t>
      </w:r>
      <w:r>
        <w:rPr>
          <w:rFonts w:ascii="宋体" w:eastAsia="宋体" w:hAnsi="宋体" w:cs="Times New Roman" w:hint="eastAsia"/>
          <w:sz w:val="24"/>
          <w:szCs w:val="21"/>
        </w:rPr>
        <w:tab/>
      </w:r>
    </w:p>
    <w:p w:rsidR="00CC7215" w:rsidRDefault="00FD743D">
      <w:pPr>
        <w:tabs>
          <w:tab w:val="left" w:pos="420"/>
        </w:tabs>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第四部分  合同主要条款</w:t>
      </w:r>
    </w:p>
    <w:p w:rsidR="00CC7215" w:rsidRDefault="00FD743D">
      <w:pPr>
        <w:tabs>
          <w:tab w:val="left" w:pos="420"/>
        </w:tabs>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第五部分  项目需求及技术要求</w:t>
      </w:r>
    </w:p>
    <w:p w:rsidR="00CC7215" w:rsidRDefault="00FD743D">
      <w:pPr>
        <w:tabs>
          <w:tab w:val="left" w:pos="420"/>
        </w:tabs>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第六部分  投标文件格式</w:t>
      </w:r>
    </w:p>
    <w:p w:rsidR="00CC7215" w:rsidRDefault="00FD743D">
      <w:pPr>
        <w:tabs>
          <w:tab w:val="left" w:pos="420"/>
        </w:tabs>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招标人对招标文件所作的澄清、修改、补充、答疑均为招标文件的组成部分。</w:t>
      </w:r>
    </w:p>
    <w:p w:rsidR="00CC7215" w:rsidRDefault="00FD743D">
      <w:pPr>
        <w:keepNext/>
        <w:keepLines/>
        <w:spacing w:line="360" w:lineRule="auto"/>
        <w:outlineLvl w:val="3"/>
        <w:rPr>
          <w:rFonts w:ascii="宋体" w:eastAsia="黑体" w:hAnsi="宋体" w:cs="Times New Roman"/>
          <w:bCs/>
          <w:sz w:val="24"/>
          <w:szCs w:val="28"/>
        </w:rPr>
      </w:pPr>
      <w:r>
        <w:rPr>
          <w:rFonts w:ascii="宋体" w:eastAsia="黑体" w:hAnsi="宋体" w:cs="Times New Roman" w:hint="eastAsia"/>
          <w:bCs/>
          <w:sz w:val="24"/>
          <w:szCs w:val="28"/>
        </w:rPr>
        <w:t>（二）招标文件的澄清、修改</w:t>
      </w:r>
    </w:p>
    <w:p w:rsidR="00CC7215" w:rsidRDefault="00FD743D">
      <w:pPr>
        <w:tabs>
          <w:tab w:val="left" w:pos="420"/>
        </w:tabs>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1.招标文件的澄清</w:t>
      </w:r>
    </w:p>
    <w:p w:rsidR="00CC7215" w:rsidRDefault="00FD743D">
      <w:pPr>
        <w:tabs>
          <w:tab w:val="left" w:pos="420"/>
        </w:tabs>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1）投标人应仔细阅读和检查招标文件的全部内容。如发现缺页或附件不全，应及时向招标人提出，以便补齐。如有疑问，应在收到招标文件后3日内以书面形式（包括信函、传真等可以有形地表现所载内容的形式）要求招标人对招标文件予以澄清。</w:t>
      </w:r>
    </w:p>
    <w:p w:rsidR="00CC7215" w:rsidRDefault="00FD743D">
      <w:pPr>
        <w:tabs>
          <w:tab w:val="left" w:pos="420"/>
        </w:tabs>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2）招标文件的澄清将在投标人须知前附表规定的投标截止时间15日前以书面形式发给所有购买招标文件的投标人，但不指明澄清问题的来源。澄清的内容可能影响投标文件编制的，如果澄清发出的时间距投标截止时间不足15日，相应延长投标截止时间。</w:t>
      </w:r>
    </w:p>
    <w:p w:rsidR="00CC7215" w:rsidRDefault="00FD743D">
      <w:pPr>
        <w:tabs>
          <w:tab w:val="left" w:pos="420"/>
        </w:tabs>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（3）投标人在收到澄清后，应以书面形式于24小时内通知招标人，确认已收到该澄清。</w:t>
      </w:r>
    </w:p>
    <w:p w:rsidR="00CC7215" w:rsidRDefault="00FD743D">
      <w:pPr>
        <w:tabs>
          <w:tab w:val="left" w:pos="420"/>
        </w:tabs>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2.招标文件的修改</w:t>
      </w:r>
    </w:p>
    <w:p w:rsidR="00CC7215" w:rsidRDefault="00FD743D">
      <w:pPr>
        <w:tabs>
          <w:tab w:val="left" w:pos="420"/>
        </w:tabs>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1）在投标截止时间15日前，招标人可以书面形式修改招标文件，并通知所有已购买招标文件的投标人。修改的内容可能影响投标文件编制的，如果修改招标文件的时间距投标截止时间不足15日，相应延长投标截止时间。</w:t>
      </w:r>
    </w:p>
    <w:p w:rsidR="00CC7215" w:rsidRDefault="00FD743D">
      <w:pPr>
        <w:tabs>
          <w:tab w:val="left" w:pos="420"/>
        </w:tabs>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（2）投标人收到修改内容后，应以书面形式于24小时内通知招标人，确认已收到该修改。</w:t>
      </w:r>
    </w:p>
    <w:p w:rsidR="00CC7215" w:rsidRDefault="00FD743D">
      <w:pPr>
        <w:keepNext/>
        <w:keepLines/>
        <w:spacing w:line="360" w:lineRule="auto"/>
        <w:outlineLvl w:val="3"/>
        <w:rPr>
          <w:rFonts w:ascii="宋体" w:eastAsia="黑体" w:hAnsi="宋体" w:cs="Times New Roman"/>
          <w:bCs/>
          <w:sz w:val="24"/>
          <w:szCs w:val="28"/>
        </w:rPr>
      </w:pPr>
      <w:r>
        <w:rPr>
          <w:rFonts w:ascii="宋体" w:eastAsia="黑体" w:hAnsi="宋体" w:cs="Times New Roman" w:hint="eastAsia"/>
          <w:bCs/>
          <w:sz w:val="24"/>
          <w:szCs w:val="28"/>
        </w:rPr>
        <w:lastRenderedPageBreak/>
        <w:t>（三）招标文件的异议</w:t>
      </w:r>
    </w:p>
    <w:p w:rsidR="00CC7215" w:rsidRDefault="00FD743D">
      <w:pPr>
        <w:tabs>
          <w:tab w:val="left" w:pos="420"/>
        </w:tabs>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潜在投标人或者其他利害关系人对招标文件有异议的，应当在投标截止时间10日前提出。</w:t>
      </w:r>
    </w:p>
    <w:p w:rsidR="00CC7215" w:rsidRDefault="00FD743D">
      <w:pPr>
        <w:keepNext/>
        <w:keepLines/>
        <w:spacing w:before="156" w:after="156" w:line="360" w:lineRule="auto"/>
        <w:jc w:val="center"/>
        <w:outlineLvl w:val="2"/>
        <w:rPr>
          <w:rFonts w:ascii="Times New Roman" w:eastAsia="黑体" w:hAnsi="Times New Roman" w:cs="Times New Roman"/>
          <w:bCs/>
          <w:sz w:val="28"/>
          <w:szCs w:val="32"/>
        </w:rPr>
      </w:pPr>
      <w:bookmarkStart w:id="26" w:name="_Toc181199120"/>
      <w:bookmarkStart w:id="27" w:name="_Toc24964"/>
      <w:r>
        <w:rPr>
          <w:rFonts w:ascii="Times New Roman" w:eastAsia="黑体" w:hAnsi="Times New Roman" w:cs="Times New Roman" w:hint="eastAsia"/>
          <w:bCs/>
          <w:sz w:val="28"/>
          <w:szCs w:val="32"/>
        </w:rPr>
        <w:t>三、投标文件</w:t>
      </w:r>
      <w:bookmarkEnd w:id="26"/>
      <w:bookmarkEnd w:id="27"/>
    </w:p>
    <w:p w:rsidR="00CC7215" w:rsidRDefault="00FD743D">
      <w:pPr>
        <w:keepNext/>
        <w:keepLines/>
        <w:spacing w:line="360" w:lineRule="auto"/>
        <w:outlineLvl w:val="3"/>
        <w:rPr>
          <w:rFonts w:ascii="宋体" w:eastAsia="黑体" w:hAnsi="宋体" w:cs="Times New Roman"/>
          <w:bCs/>
          <w:sz w:val="24"/>
          <w:szCs w:val="28"/>
        </w:rPr>
      </w:pPr>
      <w:r>
        <w:rPr>
          <w:rFonts w:ascii="宋体" w:eastAsia="黑体" w:hAnsi="宋体" w:cs="Times New Roman" w:hint="eastAsia"/>
          <w:bCs/>
          <w:sz w:val="24"/>
          <w:szCs w:val="28"/>
        </w:rPr>
        <w:t>（一）投标文件构成</w:t>
      </w:r>
    </w:p>
    <w:p w:rsidR="00CC7215" w:rsidRDefault="00FD743D">
      <w:pPr>
        <w:tabs>
          <w:tab w:val="left" w:pos="420"/>
        </w:tabs>
        <w:spacing w:line="360" w:lineRule="auto"/>
        <w:ind w:firstLineChars="200" w:firstLine="480"/>
        <w:rPr>
          <w:rFonts w:ascii="宋体" w:eastAsia="宋体" w:hAnsi="宋体" w:cs="Times New Roman"/>
          <w:sz w:val="24"/>
          <w:szCs w:val="21"/>
        </w:rPr>
      </w:pPr>
      <w:bookmarkStart w:id="28" w:name="_Toc312152085"/>
      <w:bookmarkStart w:id="29" w:name="_Toc312151674"/>
      <w:r>
        <w:rPr>
          <w:rFonts w:ascii="宋体" w:eastAsia="宋体" w:hAnsi="宋体" w:cs="Times New Roman" w:hint="eastAsia"/>
          <w:sz w:val="24"/>
          <w:szCs w:val="21"/>
        </w:rPr>
        <w:t>投标文件应包括如下内容：</w:t>
      </w:r>
    </w:p>
    <w:p w:rsidR="00CC7215" w:rsidRDefault="00FD743D">
      <w:pPr>
        <w:numPr>
          <w:ilvl w:val="0"/>
          <w:numId w:val="2"/>
        </w:numPr>
        <w:tabs>
          <w:tab w:val="left" w:pos="420"/>
        </w:tabs>
        <w:spacing w:line="360" w:lineRule="auto"/>
        <w:jc w:val="left"/>
        <w:rPr>
          <w:rFonts w:ascii="宋体" w:eastAsia="宋体" w:hAnsi="宋体" w:cs="Times New Roman"/>
          <w:sz w:val="24"/>
          <w:szCs w:val="21"/>
        </w:rPr>
      </w:pPr>
      <w:r>
        <w:rPr>
          <w:rFonts w:ascii="宋体" w:eastAsia="宋体" w:hAnsi="宋体" w:cs="Times New Roman" w:hint="eastAsia"/>
          <w:sz w:val="24"/>
          <w:szCs w:val="21"/>
        </w:rPr>
        <w:t>投标函；</w:t>
      </w:r>
    </w:p>
    <w:p w:rsidR="00CC7215" w:rsidRDefault="00FD743D">
      <w:pPr>
        <w:numPr>
          <w:ilvl w:val="0"/>
          <w:numId w:val="2"/>
        </w:numPr>
        <w:tabs>
          <w:tab w:val="left" w:pos="420"/>
        </w:tabs>
        <w:spacing w:line="360" w:lineRule="auto"/>
        <w:jc w:val="left"/>
        <w:rPr>
          <w:rFonts w:ascii="宋体" w:eastAsia="宋体" w:hAnsi="宋体" w:cs="Times New Roman"/>
          <w:sz w:val="24"/>
          <w:szCs w:val="21"/>
        </w:rPr>
      </w:pPr>
      <w:r>
        <w:rPr>
          <w:rFonts w:ascii="宋体" w:eastAsia="宋体" w:hAnsi="宋体" w:cs="Times New Roman" w:hint="eastAsia"/>
          <w:sz w:val="24"/>
          <w:szCs w:val="21"/>
        </w:rPr>
        <w:t>开标一览表；</w:t>
      </w:r>
    </w:p>
    <w:p w:rsidR="00CC7215" w:rsidRDefault="00FD743D">
      <w:pPr>
        <w:numPr>
          <w:ilvl w:val="0"/>
          <w:numId w:val="2"/>
        </w:numPr>
        <w:tabs>
          <w:tab w:val="left" w:pos="420"/>
        </w:tabs>
        <w:spacing w:line="360" w:lineRule="auto"/>
        <w:jc w:val="left"/>
        <w:rPr>
          <w:rFonts w:ascii="宋体" w:eastAsia="宋体" w:hAnsi="宋体" w:cs="Times New Roman"/>
          <w:sz w:val="24"/>
          <w:szCs w:val="21"/>
        </w:rPr>
      </w:pPr>
      <w:r>
        <w:rPr>
          <w:rFonts w:ascii="宋体" w:eastAsia="宋体" w:hAnsi="宋体" w:cs="Times New Roman" w:hint="eastAsia"/>
          <w:sz w:val="24"/>
          <w:szCs w:val="21"/>
        </w:rPr>
        <w:t>投标报价明细表；</w:t>
      </w:r>
    </w:p>
    <w:p w:rsidR="00CC7215" w:rsidRDefault="00FD743D">
      <w:pPr>
        <w:numPr>
          <w:ilvl w:val="0"/>
          <w:numId w:val="2"/>
        </w:numPr>
        <w:tabs>
          <w:tab w:val="left" w:pos="420"/>
        </w:tabs>
        <w:spacing w:line="360" w:lineRule="auto"/>
        <w:jc w:val="left"/>
        <w:rPr>
          <w:rFonts w:ascii="宋体" w:eastAsia="宋体" w:hAnsi="宋体" w:cs="Times New Roman"/>
          <w:sz w:val="24"/>
          <w:szCs w:val="21"/>
        </w:rPr>
      </w:pPr>
      <w:r>
        <w:rPr>
          <w:rFonts w:ascii="宋体" w:eastAsia="宋体" w:hAnsi="宋体" w:cs="Times New Roman" w:hint="eastAsia"/>
          <w:sz w:val="24"/>
          <w:szCs w:val="21"/>
        </w:rPr>
        <w:t>投标人综合实力；</w:t>
      </w:r>
    </w:p>
    <w:p w:rsidR="00CC7215" w:rsidRDefault="00FD743D">
      <w:pPr>
        <w:numPr>
          <w:ilvl w:val="0"/>
          <w:numId w:val="2"/>
        </w:numPr>
        <w:tabs>
          <w:tab w:val="left" w:pos="420"/>
        </w:tabs>
        <w:spacing w:line="360" w:lineRule="auto"/>
        <w:jc w:val="left"/>
        <w:rPr>
          <w:rFonts w:ascii="宋体" w:eastAsia="宋体" w:hAnsi="宋体" w:cs="Times New Roman"/>
          <w:sz w:val="24"/>
          <w:szCs w:val="21"/>
        </w:rPr>
      </w:pPr>
      <w:r>
        <w:rPr>
          <w:rFonts w:ascii="宋体" w:eastAsia="宋体" w:hAnsi="宋体" w:cs="Times New Roman"/>
          <w:sz w:val="24"/>
          <w:szCs w:val="21"/>
        </w:rPr>
        <w:t>投标人业绩；</w:t>
      </w:r>
    </w:p>
    <w:p w:rsidR="00CC7215" w:rsidRDefault="00FD743D">
      <w:pPr>
        <w:numPr>
          <w:ilvl w:val="0"/>
          <w:numId w:val="2"/>
        </w:numPr>
        <w:tabs>
          <w:tab w:val="left" w:pos="420"/>
        </w:tabs>
        <w:spacing w:line="360" w:lineRule="auto"/>
        <w:jc w:val="left"/>
        <w:rPr>
          <w:rFonts w:ascii="宋体" w:eastAsia="宋体" w:hAnsi="宋体" w:cs="Times New Roman"/>
          <w:sz w:val="24"/>
          <w:szCs w:val="21"/>
        </w:rPr>
      </w:pPr>
      <w:r>
        <w:rPr>
          <w:rFonts w:ascii="宋体" w:eastAsia="宋体" w:hAnsi="宋体" w:cs="宋体" w:hint="eastAsia"/>
          <w:sz w:val="24"/>
          <w:szCs w:val="24"/>
        </w:rPr>
        <w:t>企业经营状况；</w:t>
      </w:r>
    </w:p>
    <w:p w:rsidR="00CC7215" w:rsidRDefault="00FD743D">
      <w:pPr>
        <w:numPr>
          <w:ilvl w:val="0"/>
          <w:numId w:val="2"/>
        </w:numPr>
        <w:tabs>
          <w:tab w:val="left" w:pos="420"/>
        </w:tabs>
        <w:spacing w:line="360" w:lineRule="auto"/>
        <w:jc w:val="left"/>
        <w:rPr>
          <w:rFonts w:ascii="宋体" w:eastAsia="宋体" w:hAnsi="宋体" w:cs="Times New Roman"/>
          <w:sz w:val="24"/>
          <w:szCs w:val="21"/>
        </w:rPr>
      </w:pPr>
      <w:r>
        <w:rPr>
          <w:rFonts w:ascii="宋体" w:eastAsia="宋体" w:hAnsi="宋体" w:cs="Times New Roman" w:hint="eastAsia"/>
          <w:sz w:val="24"/>
          <w:szCs w:val="21"/>
        </w:rPr>
        <w:t>实施方案的详细描述（包括但不限于总体设计、建设方案、技术方案、实施方案、项目团队配置、售后服务及运维、增值服务等）；</w:t>
      </w:r>
    </w:p>
    <w:p w:rsidR="00CC7215" w:rsidRDefault="00FD743D">
      <w:pPr>
        <w:numPr>
          <w:ilvl w:val="0"/>
          <w:numId w:val="2"/>
        </w:numPr>
        <w:tabs>
          <w:tab w:val="left" w:pos="420"/>
        </w:tabs>
        <w:spacing w:line="360" w:lineRule="auto"/>
        <w:jc w:val="left"/>
        <w:rPr>
          <w:rFonts w:ascii="宋体" w:eastAsia="宋体" w:hAnsi="宋体" w:cs="Times New Roman"/>
          <w:sz w:val="24"/>
          <w:szCs w:val="21"/>
        </w:rPr>
      </w:pPr>
      <w:r>
        <w:rPr>
          <w:rFonts w:ascii="宋体" w:eastAsia="宋体" w:hAnsi="宋体" w:cs="Times New Roman" w:hint="eastAsia"/>
          <w:sz w:val="24"/>
          <w:szCs w:val="21"/>
        </w:rPr>
        <w:t>商务和技术偏离表；</w:t>
      </w:r>
    </w:p>
    <w:p w:rsidR="00CC7215" w:rsidRDefault="00FD743D">
      <w:pPr>
        <w:numPr>
          <w:ilvl w:val="0"/>
          <w:numId w:val="2"/>
        </w:numPr>
        <w:tabs>
          <w:tab w:val="left" w:pos="420"/>
        </w:tabs>
        <w:spacing w:line="360" w:lineRule="auto"/>
        <w:jc w:val="left"/>
        <w:rPr>
          <w:rFonts w:ascii="宋体" w:eastAsia="宋体" w:hAnsi="宋体" w:cs="Times New Roman"/>
          <w:sz w:val="24"/>
          <w:szCs w:val="21"/>
        </w:rPr>
      </w:pPr>
      <w:r>
        <w:rPr>
          <w:rFonts w:ascii="宋体" w:eastAsia="宋体" w:hAnsi="宋体" w:cs="Times New Roman" w:hint="eastAsia"/>
          <w:sz w:val="24"/>
          <w:szCs w:val="21"/>
        </w:rPr>
        <w:t>投标保证金支付凭证；</w:t>
      </w:r>
    </w:p>
    <w:p w:rsidR="00CC7215" w:rsidRDefault="00FD743D">
      <w:pPr>
        <w:numPr>
          <w:ilvl w:val="0"/>
          <w:numId w:val="2"/>
        </w:numPr>
        <w:tabs>
          <w:tab w:val="left" w:pos="420"/>
        </w:tabs>
        <w:spacing w:line="360" w:lineRule="auto"/>
        <w:jc w:val="left"/>
        <w:rPr>
          <w:rFonts w:ascii="宋体" w:eastAsia="宋体" w:hAnsi="宋体" w:cs="Times New Roman"/>
          <w:sz w:val="24"/>
          <w:szCs w:val="21"/>
        </w:rPr>
      </w:pPr>
      <w:r>
        <w:rPr>
          <w:rFonts w:ascii="宋体" w:eastAsia="宋体" w:hAnsi="宋体" w:cs="Times New Roman" w:hint="eastAsia"/>
          <w:sz w:val="24"/>
          <w:szCs w:val="21"/>
        </w:rPr>
        <w:t>资格证明文件；</w:t>
      </w:r>
    </w:p>
    <w:p w:rsidR="00CC7215" w:rsidRDefault="00FD743D">
      <w:pPr>
        <w:numPr>
          <w:ilvl w:val="0"/>
          <w:numId w:val="2"/>
        </w:numPr>
        <w:tabs>
          <w:tab w:val="left" w:pos="420"/>
        </w:tabs>
        <w:spacing w:line="360" w:lineRule="auto"/>
        <w:jc w:val="left"/>
        <w:rPr>
          <w:rFonts w:ascii="宋体" w:eastAsia="宋体" w:hAnsi="宋体" w:cs="Times New Roman"/>
          <w:sz w:val="24"/>
          <w:szCs w:val="21"/>
        </w:rPr>
      </w:pPr>
      <w:r>
        <w:rPr>
          <w:rFonts w:ascii="宋体" w:eastAsia="宋体" w:hAnsi="宋体" w:cs="Times New Roman" w:hint="eastAsia"/>
          <w:sz w:val="24"/>
          <w:szCs w:val="21"/>
        </w:rPr>
        <w:t>招标文件要求的其他内容。</w:t>
      </w:r>
    </w:p>
    <w:bookmarkEnd w:id="28"/>
    <w:bookmarkEnd w:id="29"/>
    <w:p w:rsidR="00CC7215" w:rsidRDefault="00FD743D">
      <w:pPr>
        <w:keepNext/>
        <w:keepLines/>
        <w:spacing w:line="360" w:lineRule="auto"/>
        <w:outlineLvl w:val="3"/>
        <w:rPr>
          <w:rFonts w:ascii="宋体" w:eastAsia="黑体" w:hAnsi="宋体" w:cs="Times New Roman"/>
          <w:bCs/>
          <w:sz w:val="24"/>
          <w:szCs w:val="28"/>
        </w:rPr>
      </w:pPr>
      <w:r>
        <w:rPr>
          <w:rFonts w:ascii="宋体" w:eastAsia="黑体" w:hAnsi="宋体" w:cs="Times New Roman" w:hint="eastAsia"/>
          <w:bCs/>
          <w:sz w:val="24"/>
          <w:szCs w:val="28"/>
        </w:rPr>
        <w:t>（二）投标报价</w:t>
      </w:r>
    </w:p>
    <w:p w:rsidR="00CC7215" w:rsidRDefault="00FD743D">
      <w:pPr>
        <w:tabs>
          <w:tab w:val="left" w:pos="420"/>
        </w:tabs>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1.投标人按照招标文件规定的报价格式进行投标报价，投标报价包含投标人为完成招标文件约定事项所发生的成本、利润、税金等全部费用。</w:t>
      </w:r>
    </w:p>
    <w:p w:rsidR="00CC7215" w:rsidRDefault="00FD743D">
      <w:pPr>
        <w:tabs>
          <w:tab w:val="left" w:pos="420"/>
        </w:tabs>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2.不得递交两份或多份内容不同的投标文件，不接受可选择性报价。</w:t>
      </w:r>
    </w:p>
    <w:p w:rsidR="00CC7215" w:rsidRDefault="00FD743D">
      <w:pPr>
        <w:tabs>
          <w:tab w:val="left" w:pos="420"/>
        </w:tabs>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3.当开标一览表与投标文件中的报价不一致时，以开标一览表为准。</w:t>
      </w:r>
    </w:p>
    <w:p w:rsidR="00CC7215" w:rsidRDefault="00FD743D">
      <w:pPr>
        <w:keepNext/>
        <w:keepLines/>
        <w:spacing w:line="360" w:lineRule="auto"/>
        <w:outlineLvl w:val="3"/>
        <w:rPr>
          <w:rFonts w:ascii="宋体" w:eastAsia="黑体" w:hAnsi="宋体" w:cs="Times New Roman"/>
          <w:bCs/>
          <w:sz w:val="24"/>
          <w:szCs w:val="28"/>
        </w:rPr>
      </w:pPr>
      <w:r>
        <w:rPr>
          <w:rFonts w:ascii="宋体" w:eastAsia="黑体" w:hAnsi="宋体" w:cs="Times New Roman" w:hint="eastAsia"/>
          <w:bCs/>
          <w:sz w:val="24"/>
          <w:szCs w:val="28"/>
        </w:rPr>
        <w:t>（三）投标有效期</w:t>
      </w:r>
    </w:p>
    <w:p w:rsidR="00CC7215" w:rsidRDefault="00FD743D">
      <w:pPr>
        <w:tabs>
          <w:tab w:val="left" w:pos="420"/>
        </w:tabs>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1.在投标人须知前附表规定的投标有效期内，投标人不得要求撤销或修改其投标文件。</w:t>
      </w:r>
    </w:p>
    <w:p w:rsidR="00CC7215" w:rsidRDefault="00FD743D">
      <w:pPr>
        <w:tabs>
          <w:tab w:val="left" w:pos="420"/>
        </w:tabs>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2.出现特殊情况需要延长投标有效期的，招标人可以书面形式通知所有投标人延长投标有效期。投标人同意延长的，应相应延长其投标保证金的有效期，但不得要求或被允许修改其投标文件的实质性内容；投标人拒绝延长的，其投标失效，但</w:t>
      </w:r>
      <w:r>
        <w:rPr>
          <w:rFonts w:ascii="宋体" w:eastAsia="宋体" w:hAnsi="宋体" w:cs="Times New Roman" w:hint="eastAsia"/>
          <w:sz w:val="24"/>
          <w:szCs w:val="21"/>
        </w:rPr>
        <w:lastRenderedPageBreak/>
        <w:t>投标人有权收回其投标保证金。</w:t>
      </w:r>
    </w:p>
    <w:p w:rsidR="00CC7215" w:rsidRDefault="00FD743D">
      <w:pPr>
        <w:keepNext/>
        <w:keepLines/>
        <w:spacing w:line="360" w:lineRule="auto"/>
        <w:outlineLvl w:val="3"/>
        <w:rPr>
          <w:rFonts w:ascii="宋体" w:eastAsia="黑体" w:hAnsi="宋体" w:cs="Times New Roman"/>
          <w:bCs/>
          <w:sz w:val="24"/>
          <w:szCs w:val="28"/>
        </w:rPr>
      </w:pPr>
      <w:r>
        <w:rPr>
          <w:rFonts w:ascii="宋体" w:eastAsia="黑体" w:hAnsi="宋体" w:cs="Times New Roman" w:hint="eastAsia"/>
          <w:bCs/>
          <w:sz w:val="24"/>
          <w:szCs w:val="28"/>
        </w:rPr>
        <w:t>（四）商务偏离与技术偏离</w:t>
      </w:r>
    </w:p>
    <w:p w:rsidR="00CC7215" w:rsidRDefault="00FD743D">
      <w:pPr>
        <w:tabs>
          <w:tab w:val="left" w:pos="420"/>
        </w:tabs>
        <w:spacing w:line="360" w:lineRule="auto"/>
        <w:ind w:firstLineChars="200" w:firstLine="480"/>
        <w:rPr>
          <w:rFonts w:ascii="宋体" w:eastAsia="宋体" w:hAnsi="宋体" w:cs="Times New Roman"/>
          <w:sz w:val="24"/>
          <w:szCs w:val="21"/>
        </w:rPr>
      </w:pPr>
      <w:r>
        <w:rPr>
          <w:rFonts w:ascii="宋体" w:eastAsia="宋体" w:hAnsi="宋体" w:cs="Times New Roman" w:hint="eastAsia"/>
          <w:sz w:val="24"/>
          <w:szCs w:val="21"/>
        </w:rPr>
        <w:t>投标文件与招标文件的要求存在偏离的，投标人应逐条填报《商务偏离表》与《技术偏离表》。</w:t>
      </w:r>
    </w:p>
    <w:p w:rsidR="00CC7215" w:rsidRDefault="00FD743D">
      <w:pPr>
        <w:keepNext/>
        <w:keepLines/>
        <w:spacing w:line="360" w:lineRule="auto"/>
        <w:outlineLvl w:val="3"/>
        <w:rPr>
          <w:rFonts w:ascii="宋体" w:eastAsia="黑体" w:hAnsi="宋体" w:cs="Times New Roman"/>
          <w:bCs/>
          <w:sz w:val="24"/>
          <w:szCs w:val="28"/>
        </w:rPr>
      </w:pPr>
      <w:r>
        <w:rPr>
          <w:rFonts w:ascii="宋体" w:eastAsia="黑体" w:hAnsi="宋体" w:cs="Times New Roman" w:hint="eastAsia"/>
          <w:bCs/>
          <w:sz w:val="24"/>
          <w:szCs w:val="28"/>
        </w:rPr>
        <w:t>（五）投标保证金</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1.投标保证金金额、交纳形式、交纳时间见</w:t>
      </w:r>
      <w:r>
        <w:rPr>
          <w:rFonts w:ascii="Calibri" w:eastAsia="宋体" w:hAnsi="Calibri" w:cs="宋体" w:hint="eastAsia"/>
          <w:bCs/>
          <w:kern w:val="0"/>
          <w:sz w:val="24"/>
          <w:szCs w:val="24"/>
        </w:rPr>
        <w:t>《投标人须知前附表》。</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2.对于未能按要求提交投标保证金的投标人，其投标无效。</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3.投标保证金有效期应当与投标有效期一致。投标保证金最迟在招标人与中标人签订合同后5日内，向未中标的投标人和中标人退还。</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4.投标人有下列情况之一的，招标人可不退还投标保证金：</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（1）投标截止后投标人撤销投标文件的；</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（2）中标人无正当理由不与招标人订立合同，在签订合同时向招标人提出附加条件，或者不按照招标文件要求提交履约保证金的，取消其中标资格，投标保证金不予退还。</w:t>
      </w:r>
    </w:p>
    <w:p w:rsidR="00CC7215" w:rsidRDefault="00FD743D">
      <w:pPr>
        <w:keepNext/>
        <w:keepLines/>
        <w:spacing w:line="360" w:lineRule="auto"/>
        <w:outlineLvl w:val="3"/>
        <w:rPr>
          <w:rFonts w:ascii="宋体" w:eastAsia="黑体" w:hAnsi="宋体" w:cs="Times New Roman"/>
          <w:bCs/>
          <w:sz w:val="24"/>
          <w:szCs w:val="28"/>
        </w:rPr>
      </w:pPr>
      <w:r>
        <w:rPr>
          <w:rFonts w:ascii="宋体" w:eastAsia="黑体" w:hAnsi="宋体" w:cs="Times New Roman" w:hint="eastAsia"/>
          <w:bCs/>
          <w:sz w:val="24"/>
          <w:szCs w:val="28"/>
        </w:rPr>
        <w:t>（六）资格证明文件</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1.营业执照副本（加盖公章）；</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2.法定代表人身份证明及授权委托；</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3.“信用中国”网站“失信被执行人”“重大税收违法案件当事人名单”和“企业经营异常名录”的查询截图；</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4.关联关系声明；</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5.投标人承诺书；</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6.投标人资格要求的其他资料。</w:t>
      </w:r>
    </w:p>
    <w:p w:rsidR="00CC7215" w:rsidRDefault="00FD743D">
      <w:pPr>
        <w:keepNext/>
        <w:keepLines/>
        <w:spacing w:line="360" w:lineRule="auto"/>
        <w:outlineLvl w:val="3"/>
        <w:rPr>
          <w:rFonts w:ascii="宋体" w:eastAsia="黑体" w:hAnsi="宋体" w:cs="Times New Roman"/>
          <w:bCs/>
          <w:sz w:val="24"/>
          <w:szCs w:val="28"/>
        </w:rPr>
      </w:pPr>
      <w:r>
        <w:rPr>
          <w:rFonts w:ascii="宋体" w:eastAsia="黑体" w:hAnsi="宋体" w:cs="Times New Roman" w:hint="eastAsia"/>
          <w:bCs/>
          <w:sz w:val="24"/>
          <w:szCs w:val="28"/>
        </w:rPr>
        <w:t>（七）投标文件的编制</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1.投标文件应按第六部分“投标文件格式”进行编写，如有必要，可以增加附页，作为投标文件的组成部分。</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2.投标文件应当对招标文件有关投标有效期、质量要求、技术标准和要求、招标范围等实质性内容作出响应。</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投标文件的正本和所有的副本均使用不褪色的墨水工整书写或打印在A4幅面的纸张上，由投标人的法定代表人签字或委托代理人签字并加盖单位公章。委托代理人签字的，投标文件应附法定代表人签署的授权委托书。投标文件应尽量避免</w:t>
      </w:r>
      <w:r>
        <w:rPr>
          <w:rFonts w:ascii="宋体" w:eastAsia="宋体" w:hAnsi="宋体" w:cs="Times New Roman" w:hint="eastAsia"/>
          <w:sz w:val="24"/>
          <w:szCs w:val="24"/>
        </w:rPr>
        <w:lastRenderedPageBreak/>
        <w:t>涂改、行间插字或删除。如果出现上述情况，改动之处应加盖单位章或投标人的法定代表人签字或委托代理人签字确认。</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4.投标文件份数见投标人须知前附表。正本和副本的封面上应清楚地标记“正本”或“副本”的字样。当副本和正本不一致时，以正本为准。</w:t>
      </w:r>
    </w:p>
    <w:p w:rsidR="00CC7215" w:rsidRDefault="00FD743D">
      <w:pPr>
        <w:keepNext/>
        <w:keepLines/>
        <w:spacing w:line="360" w:lineRule="auto"/>
        <w:outlineLvl w:val="3"/>
        <w:rPr>
          <w:rFonts w:ascii="宋体" w:eastAsia="黑体" w:hAnsi="宋体" w:cs="Times New Roman"/>
          <w:bCs/>
          <w:sz w:val="24"/>
          <w:szCs w:val="28"/>
        </w:rPr>
      </w:pPr>
      <w:r>
        <w:rPr>
          <w:rFonts w:ascii="宋体" w:eastAsia="黑体" w:hAnsi="宋体" w:cs="Times New Roman" w:hint="eastAsia"/>
          <w:bCs/>
          <w:sz w:val="24"/>
          <w:szCs w:val="28"/>
        </w:rPr>
        <w:t>（八）投标文件的装订</w:t>
      </w:r>
    </w:p>
    <w:p w:rsidR="00CC7215" w:rsidRDefault="00FD743D">
      <w:pPr>
        <w:spacing w:line="360" w:lineRule="auto"/>
        <w:ind w:firstLine="420"/>
        <w:rPr>
          <w:rFonts w:ascii="宋体" w:eastAsia="宋体" w:hAnsi="宋体" w:cs="Times New Roman"/>
          <w:sz w:val="24"/>
          <w:szCs w:val="24"/>
        </w:rPr>
      </w:pPr>
      <w:r>
        <w:rPr>
          <w:rFonts w:ascii="宋体" w:eastAsia="宋体" w:hAnsi="宋体" w:cs="Times New Roman" w:hint="eastAsia"/>
          <w:sz w:val="24"/>
          <w:szCs w:val="24"/>
        </w:rPr>
        <w:t>投标文件的正本与副本应分别装订，胶装成册，按顺序编写页码，并编制目录。投标文件采用</w:t>
      </w:r>
      <w:r>
        <w:rPr>
          <w:rFonts w:ascii="宋体" w:eastAsia="宋体" w:hAnsi="宋体" w:cs="Times New Roman" w:hint="eastAsia"/>
          <w:b/>
          <w:sz w:val="24"/>
          <w:szCs w:val="24"/>
        </w:rPr>
        <w:t>双面</w:t>
      </w:r>
      <w:r>
        <w:rPr>
          <w:rFonts w:ascii="宋体" w:eastAsia="宋体" w:hAnsi="宋体" w:cs="Times New Roman" w:hint="eastAsia"/>
          <w:sz w:val="24"/>
          <w:szCs w:val="24"/>
        </w:rPr>
        <w:t>印刷，简装本，但不能活页装订且不允许换页。</w:t>
      </w:r>
    </w:p>
    <w:p w:rsidR="00CC7215" w:rsidRDefault="00FD743D">
      <w:pPr>
        <w:spacing w:line="360" w:lineRule="auto"/>
        <w:ind w:firstLine="420"/>
        <w:rPr>
          <w:rFonts w:ascii="宋体" w:eastAsia="宋体" w:hAnsi="宋体" w:cs="Times New Roman"/>
          <w:sz w:val="24"/>
          <w:szCs w:val="24"/>
        </w:rPr>
      </w:pPr>
      <w:r>
        <w:rPr>
          <w:rFonts w:ascii="宋体" w:eastAsia="宋体" w:hAnsi="宋体" w:cs="Times New Roman" w:hint="eastAsia"/>
          <w:sz w:val="24"/>
          <w:szCs w:val="24"/>
        </w:rPr>
        <w:t>如同时投报多个标段，投标文件可装订成一册。</w:t>
      </w:r>
    </w:p>
    <w:p w:rsidR="00CC7215" w:rsidRDefault="00FD743D">
      <w:pPr>
        <w:keepNext/>
        <w:keepLines/>
        <w:spacing w:line="360" w:lineRule="auto"/>
        <w:outlineLvl w:val="3"/>
        <w:rPr>
          <w:rFonts w:ascii="宋体" w:eastAsia="黑体" w:hAnsi="宋体" w:cs="Times New Roman"/>
          <w:bCs/>
          <w:sz w:val="24"/>
          <w:szCs w:val="28"/>
        </w:rPr>
      </w:pPr>
      <w:r>
        <w:rPr>
          <w:rFonts w:ascii="宋体" w:eastAsia="黑体" w:hAnsi="宋体" w:cs="Times New Roman" w:hint="eastAsia"/>
          <w:bCs/>
          <w:sz w:val="24"/>
          <w:szCs w:val="28"/>
        </w:rPr>
        <w:t>（九）投标文件的密封</w:t>
      </w:r>
    </w:p>
    <w:p w:rsidR="00CC7215" w:rsidRDefault="00FD743D">
      <w:pPr>
        <w:spacing w:line="360" w:lineRule="auto"/>
        <w:ind w:firstLine="420"/>
        <w:rPr>
          <w:rFonts w:ascii="宋体" w:eastAsia="宋体" w:hAnsi="宋体" w:cs="Times New Roman"/>
          <w:sz w:val="24"/>
          <w:szCs w:val="24"/>
        </w:rPr>
      </w:pPr>
      <w:r>
        <w:rPr>
          <w:rFonts w:ascii="宋体" w:eastAsia="宋体" w:hAnsi="宋体" w:cs="Times New Roman" w:hint="eastAsia"/>
          <w:sz w:val="24"/>
          <w:szCs w:val="24"/>
        </w:rPr>
        <w:t>1.投标文件正、副本须封装在同一密封袋内，封口处应加盖投标单位公章。封皮上写明项目编号、项目名称、投标人名称，并注明“开标截止2024年</w:t>
      </w:r>
      <w:r>
        <w:rPr>
          <w:rFonts w:ascii="宋体" w:eastAsia="宋体" w:hAnsi="宋体" w:cs="Times New Roman" w:hint="eastAsia"/>
          <w:sz w:val="24"/>
          <w:szCs w:val="24"/>
          <w:u w:val="single"/>
        </w:rPr>
        <w:t>XX</w:t>
      </w:r>
      <w:r>
        <w:rPr>
          <w:rFonts w:ascii="宋体" w:eastAsia="宋体" w:hAnsi="宋体" w:cs="Times New Roman" w:hint="eastAsia"/>
          <w:sz w:val="24"/>
          <w:szCs w:val="24"/>
        </w:rPr>
        <w:t>月</w:t>
      </w:r>
      <w:r>
        <w:rPr>
          <w:rFonts w:ascii="宋体" w:eastAsia="宋体" w:hAnsi="宋体" w:cs="Times New Roman" w:hint="eastAsia"/>
          <w:sz w:val="24"/>
          <w:szCs w:val="24"/>
          <w:u w:val="single"/>
        </w:rPr>
        <w:t>XXX</w:t>
      </w:r>
      <w:r>
        <w:rPr>
          <w:rFonts w:ascii="宋体" w:eastAsia="宋体" w:hAnsi="宋体" w:cs="Times New Roman" w:hint="eastAsia"/>
          <w:sz w:val="24"/>
          <w:szCs w:val="24"/>
        </w:rPr>
        <w:t>日09:30前不得开封”字样。</w:t>
      </w:r>
    </w:p>
    <w:p w:rsidR="00CC7215" w:rsidRDefault="00FD743D">
      <w:pPr>
        <w:spacing w:line="360" w:lineRule="auto"/>
        <w:ind w:firstLine="420"/>
        <w:rPr>
          <w:rFonts w:ascii="宋体" w:eastAsia="宋体" w:hAnsi="宋体" w:cs="Times New Roman"/>
          <w:sz w:val="24"/>
          <w:szCs w:val="24"/>
        </w:rPr>
      </w:pPr>
      <w:r>
        <w:rPr>
          <w:rFonts w:ascii="宋体" w:eastAsia="宋体" w:hAnsi="宋体" w:cs="Times New Roman" w:hint="eastAsia"/>
          <w:sz w:val="24"/>
          <w:szCs w:val="24"/>
        </w:rPr>
        <w:t>2.投标人应将另外准备的一份“开标一览表”及投标文件电子版分别单独密封在密封袋内，与投标文件同时提交，密封要求同上条。</w:t>
      </w:r>
    </w:p>
    <w:p w:rsidR="00CC7215" w:rsidRDefault="00FD743D">
      <w:pPr>
        <w:keepNext/>
        <w:keepLines/>
        <w:spacing w:before="156" w:after="156" w:line="360" w:lineRule="auto"/>
        <w:jc w:val="center"/>
        <w:outlineLvl w:val="2"/>
        <w:rPr>
          <w:rFonts w:ascii="Times New Roman" w:eastAsia="黑体" w:hAnsi="Times New Roman" w:cs="Times New Roman"/>
          <w:bCs/>
          <w:sz w:val="28"/>
          <w:szCs w:val="32"/>
        </w:rPr>
      </w:pPr>
      <w:bookmarkStart w:id="30" w:name="_Toc19344"/>
      <w:bookmarkStart w:id="31" w:name="_Toc181199121"/>
      <w:r>
        <w:rPr>
          <w:rFonts w:ascii="Times New Roman" w:eastAsia="黑体" w:hAnsi="Times New Roman" w:cs="Times New Roman" w:hint="eastAsia"/>
          <w:bCs/>
          <w:sz w:val="28"/>
          <w:szCs w:val="32"/>
        </w:rPr>
        <w:t>四、投标文件的递交</w:t>
      </w:r>
      <w:bookmarkEnd w:id="30"/>
      <w:bookmarkEnd w:id="31"/>
    </w:p>
    <w:p w:rsidR="00CC7215" w:rsidRDefault="00FD743D">
      <w:pPr>
        <w:keepNext/>
        <w:keepLines/>
        <w:spacing w:line="360" w:lineRule="auto"/>
        <w:outlineLvl w:val="3"/>
        <w:rPr>
          <w:rFonts w:ascii="宋体" w:eastAsia="黑体" w:hAnsi="宋体" w:cs="Times New Roman"/>
          <w:bCs/>
          <w:sz w:val="24"/>
          <w:szCs w:val="28"/>
        </w:rPr>
      </w:pPr>
      <w:r>
        <w:rPr>
          <w:rFonts w:ascii="宋体" w:eastAsia="黑体" w:hAnsi="宋体" w:cs="Times New Roman" w:hint="eastAsia"/>
          <w:bCs/>
          <w:sz w:val="24"/>
          <w:szCs w:val="28"/>
        </w:rPr>
        <w:t>（一）投标截止时间</w:t>
      </w:r>
    </w:p>
    <w:p w:rsidR="00CC7215" w:rsidRDefault="00FD743D">
      <w:pPr>
        <w:spacing w:line="360" w:lineRule="auto"/>
        <w:ind w:firstLine="420"/>
        <w:rPr>
          <w:rFonts w:ascii="宋体" w:eastAsia="宋体" w:hAnsi="宋体" w:cs="Times New Roman"/>
          <w:sz w:val="24"/>
          <w:szCs w:val="24"/>
        </w:rPr>
      </w:pPr>
      <w:r>
        <w:rPr>
          <w:rFonts w:ascii="宋体" w:eastAsia="宋体" w:hAnsi="宋体" w:cs="Times New Roman" w:hint="eastAsia"/>
          <w:sz w:val="24"/>
          <w:szCs w:val="24"/>
        </w:rPr>
        <w:t>1.投标人应在《投标人须知前附表》规定的投标截止时间前递交投标文件。</w:t>
      </w:r>
    </w:p>
    <w:p w:rsidR="00CC7215" w:rsidRDefault="00FD743D">
      <w:pPr>
        <w:spacing w:line="360" w:lineRule="auto"/>
        <w:ind w:firstLine="420"/>
        <w:rPr>
          <w:rFonts w:ascii="宋体" w:eastAsia="宋体" w:hAnsi="宋体" w:cs="Times New Roman"/>
          <w:sz w:val="24"/>
          <w:szCs w:val="24"/>
        </w:rPr>
      </w:pPr>
      <w:r>
        <w:rPr>
          <w:rFonts w:ascii="宋体" w:eastAsia="宋体" w:hAnsi="宋体" w:cs="Times New Roman" w:hint="eastAsia"/>
          <w:sz w:val="24"/>
          <w:szCs w:val="24"/>
        </w:rPr>
        <w:t>2.招标人推迟投标截止时间时，应以书面形式通知所有投标人。在这种情况下，招标人和投标人的权利和义务将受到新的截止期的约束。</w:t>
      </w:r>
    </w:p>
    <w:p w:rsidR="00CC7215" w:rsidRDefault="00FD743D">
      <w:pPr>
        <w:keepNext/>
        <w:keepLines/>
        <w:spacing w:line="360" w:lineRule="auto"/>
        <w:outlineLvl w:val="3"/>
        <w:rPr>
          <w:rFonts w:ascii="宋体" w:eastAsia="黑体" w:hAnsi="宋体" w:cs="Times New Roman"/>
          <w:bCs/>
          <w:sz w:val="24"/>
          <w:szCs w:val="28"/>
        </w:rPr>
      </w:pPr>
      <w:r>
        <w:rPr>
          <w:rFonts w:ascii="宋体" w:eastAsia="黑体" w:hAnsi="宋体" w:cs="Times New Roman" w:hint="eastAsia"/>
          <w:bCs/>
          <w:sz w:val="24"/>
          <w:szCs w:val="28"/>
        </w:rPr>
        <w:t>（二）投标文件递交地点</w:t>
      </w:r>
    </w:p>
    <w:p w:rsidR="00CC7215" w:rsidRDefault="00FD743D">
      <w:pPr>
        <w:spacing w:line="360" w:lineRule="auto"/>
        <w:ind w:firstLine="420"/>
        <w:rPr>
          <w:rFonts w:ascii="宋体" w:eastAsia="宋体" w:hAnsi="宋体" w:cs="Times New Roman"/>
          <w:sz w:val="24"/>
          <w:szCs w:val="24"/>
        </w:rPr>
      </w:pPr>
      <w:r>
        <w:rPr>
          <w:rFonts w:ascii="宋体" w:eastAsia="宋体" w:hAnsi="宋体" w:cs="Times New Roman" w:hint="eastAsia"/>
          <w:sz w:val="24"/>
          <w:szCs w:val="24"/>
        </w:rPr>
        <w:t>见《投标人须知前附表》。</w:t>
      </w:r>
    </w:p>
    <w:p w:rsidR="00CC7215" w:rsidRDefault="00FD743D">
      <w:pPr>
        <w:keepNext/>
        <w:keepLines/>
        <w:spacing w:line="360" w:lineRule="auto"/>
        <w:outlineLvl w:val="3"/>
        <w:rPr>
          <w:rFonts w:ascii="宋体" w:eastAsia="黑体" w:hAnsi="宋体" w:cs="Times New Roman"/>
          <w:bCs/>
          <w:sz w:val="24"/>
          <w:szCs w:val="28"/>
        </w:rPr>
      </w:pPr>
      <w:r>
        <w:rPr>
          <w:rFonts w:ascii="宋体" w:eastAsia="黑体" w:hAnsi="宋体" w:cs="Times New Roman" w:hint="eastAsia"/>
          <w:bCs/>
          <w:sz w:val="24"/>
          <w:szCs w:val="28"/>
        </w:rPr>
        <w:t>（三）投标文件签收</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1.招标人于投标截止时间前接收投标文件，招标人将如实记载投标文件的送达时间和密封情况，投标人同时签字确认。</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2.有以下情况的投标文件，招标人将拒绝签收：</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（1）未按招标文件要求密封的；</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（2）未送达指定地点的；</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（3）逾期送达的。</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3.对投标人提交的投标文件在投标截止时间后，无论投标人中标与否，均不予</w:t>
      </w:r>
      <w:r>
        <w:rPr>
          <w:rFonts w:ascii="宋体" w:eastAsia="宋体" w:hAnsi="宋体" w:cs="Times New Roman" w:hint="eastAsia"/>
          <w:sz w:val="24"/>
          <w:szCs w:val="24"/>
        </w:rPr>
        <w:lastRenderedPageBreak/>
        <w:t>退还。</w:t>
      </w:r>
    </w:p>
    <w:p w:rsidR="00CC7215" w:rsidRDefault="00FD743D">
      <w:pPr>
        <w:keepNext/>
        <w:keepLines/>
        <w:spacing w:line="360" w:lineRule="auto"/>
        <w:outlineLvl w:val="3"/>
        <w:rPr>
          <w:rFonts w:ascii="宋体" w:eastAsia="黑体" w:hAnsi="宋体" w:cs="Times New Roman"/>
          <w:bCs/>
          <w:sz w:val="24"/>
          <w:szCs w:val="28"/>
        </w:rPr>
      </w:pPr>
      <w:r>
        <w:rPr>
          <w:rFonts w:ascii="宋体" w:eastAsia="黑体" w:hAnsi="宋体" w:cs="Times New Roman" w:hint="eastAsia"/>
          <w:bCs/>
          <w:sz w:val="24"/>
          <w:szCs w:val="28"/>
        </w:rPr>
        <w:t>（四）投标文件的修改和撤回</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1.在投标截止时间前，投标人可以修改或撤回已递交的投标文件，但应以书面形式通知招标人。</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2.投标人修改或撤回已递交投标文件的书面通知应由投标人法定代表人或委托代理人的签字并加盖投标人公章。</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3.修改的内容为投标文件的组成部分。修改的投标文件应按照招标文件规定进行编制、密封、标记和递交，并标明“修改”字样。</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4.在投标截止时间之后，投标人不得对其投标文件做任何修改。</w:t>
      </w:r>
    </w:p>
    <w:p w:rsidR="00CC7215" w:rsidRDefault="00FD743D">
      <w:pPr>
        <w:keepNext/>
        <w:keepLines/>
        <w:spacing w:before="156" w:after="156" w:line="360" w:lineRule="auto"/>
        <w:jc w:val="center"/>
        <w:outlineLvl w:val="2"/>
        <w:rPr>
          <w:rFonts w:ascii="Times New Roman" w:eastAsia="黑体" w:hAnsi="Times New Roman" w:cs="Times New Roman"/>
          <w:bCs/>
          <w:sz w:val="28"/>
          <w:szCs w:val="32"/>
        </w:rPr>
      </w:pPr>
      <w:bookmarkStart w:id="32" w:name="_Toc18115"/>
      <w:bookmarkStart w:id="33" w:name="_Toc181199122"/>
      <w:r>
        <w:rPr>
          <w:rFonts w:ascii="Times New Roman" w:eastAsia="黑体" w:hAnsi="Times New Roman" w:cs="Times New Roman" w:hint="eastAsia"/>
          <w:bCs/>
          <w:sz w:val="28"/>
          <w:szCs w:val="32"/>
        </w:rPr>
        <w:t>五、开标</w:t>
      </w:r>
      <w:bookmarkEnd w:id="32"/>
      <w:bookmarkEnd w:id="33"/>
    </w:p>
    <w:p w:rsidR="00CC7215" w:rsidRDefault="00FD743D">
      <w:pPr>
        <w:keepNext/>
        <w:keepLines/>
        <w:spacing w:line="360" w:lineRule="auto"/>
        <w:outlineLvl w:val="3"/>
        <w:rPr>
          <w:rFonts w:ascii="宋体" w:eastAsia="黑体" w:hAnsi="宋体" w:cs="Times New Roman"/>
          <w:bCs/>
          <w:sz w:val="24"/>
          <w:szCs w:val="28"/>
        </w:rPr>
      </w:pPr>
      <w:r>
        <w:rPr>
          <w:rFonts w:ascii="宋体" w:eastAsia="黑体" w:hAnsi="宋体" w:cs="Times New Roman" w:hint="eastAsia"/>
          <w:bCs/>
          <w:sz w:val="24"/>
          <w:szCs w:val="28"/>
        </w:rPr>
        <w:t>（一）开标时间、地点</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招标人在规定的开标时间和规定的地点公开开标，所有投标人的法定代表人或其委托代理人应准时参加。</w:t>
      </w:r>
    </w:p>
    <w:p w:rsidR="00CC7215" w:rsidRDefault="00FD743D">
      <w:pPr>
        <w:keepNext/>
        <w:keepLines/>
        <w:spacing w:line="360" w:lineRule="auto"/>
        <w:outlineLvl w:val="3"/>
        <w:rPr>
          <w:rFonts w:ascii="宋体" w:eastAsia="黑体" w:hAnsi="宋体" w:cs="Times New Roman"/>
          <w:bCs/>
          <w:sz w:val="24"/>
          <w:szCs w:val="28"/>
        </w:rPr>
      </w:pPr>
      <w:r>
        <w:rPr>
          <w:rFonts w:ascii="宋体" w:eastAsia="黑体" w:hAnsi="宋体" w:cs="Times New Roman" w:hint="eastAsia"/>
          <w:bCs/>
          <w:sz w:val="24"/>
          <w:szCs w:val="28"/>
        </w:rPr>
        <w:t>（二）开标程序</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主持人按下列程序主持开标：</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1.宣布开标纪律。</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2.公布在投标截止时间前递交投标文件的投标人名称。</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3.宣布与会人员情况。</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4.按规定检查投标文件的密封情况。</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5.宣布投标文件开标顺序。</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6.按照宣布的开标顺序当众开标并记录在案。</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7.投标人的法定代表人或委托代理人须在开标记录表上签字确认。</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8.开标结束。</w:t>
      </w:r>
    </w:p>
    <w:p w:rsidR="00CC7215" w:rsidRDefault="00FD743D">
      <w:pPr>
        <w:keepNext/>
        <w:keepLines/>
        <w:spacing w:before="156" w:after="156" w:line="360" w:lineRule="auto"/>
        <w:jc w:val="center"/>
        <w:outlineLvl w:val="2"/>
        <w:rPr>
          <w:rFonts w:ascii="Times New Roman" w:eastAsia="黑体" w:hAnsi="Times New Roman" w:cs="Times New Roman"/>
          <w:bCs/>
          <w:sz w:val="28"/>
          <w:szCs w:val="32"/>
        </w:rPr>
      </w:pPr>
      <w:bookmarkStart w:id="34" w:name="_Toc181199123"/>
      <w:bookmarkStart w:id="35" w:name="_Toc10326"/>
      <w:r>
        <w:rPr>
          <w:rFonts w:ascii="Times New Roman" w:eastAsia="黑体" w:hAnsi="Times New Roman" w:cs="Times New Roman" w:hint="eastAsia"/>
          <w:bCs/>
          <w:sz w:val="28"/>
          <w:szCs w:val="32"/>
        </w:rPr>
        <w:t>六、评标</w:t>
      </w:r>
      <w:bookmarkEnd w:id="34"/>
      <w:bookmarkEnd w:id="35"/>
    </w:p>
    <w:p w:rsidR="00CC7215" w:rsidRDefault="00FD743D">
      <w:pPr>
        <w:keepNext/>
        <w:keepLines/>
        <w:spacing w:line="360" w:lineRule="auto"/>
        <w:outlineLvl w:val="3"/>
        <w:rPr>
          <w:rFonts w:ascii="宋体" w:eastAsia="黑体" w:hAnsi="宋体" w:cs="Times New Roman"/>
          <w:bCs/>
          <w:sz w:val="24"/>
          <w:szCs w:val="28"/>
        </w:rPr>
      </w:pPr>
      <w:r>
        <w:rPr>
          <w:rFonts w:ascii="宋体" w:eastAsia="黑体" w:hAnsi="宋体" w:cs="Times New Roman" w:hint="eastAsia"/>
          <w:bCs/>
          <w:sz w:val="24"/>
          <w:szCs w:val="28"/>
        </w:rPr>
        <w:t>（一）评标委员会</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1.评标由招标人依法组建的评标委员会负责。评标委员会由有关技术、经济等方面的专家组成。评标委员会成员人数见《投标人须知前附表》。</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2.评标委员会成员有下列情形之一的，应当回避：</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（1）投标人或投标人的主要负责人的近亲属；</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（2）项目主管部门或者行政监督部门的人员；</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（3）与投标人有经济利益关系，可能影响对投标公正评审的；</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（4）曾因在招标、评标以及其他与招标投标有关活动中从事违法行为而受过行政处罚或刑事处罚的。</w:t>
      </w:r>
    </w:p>
    <w:p w:rsidR="00CC7215" w:rsidRDefault="00FD743D">
      <w:pPr>
        <w:keepNext/>
        <w:keepLines/>
        <w:spacing w:line="360" w:lineRule="auto"/>
        <w:outlineLvl w:val="3"/>
        <w:rPr>
          <w:rFonts w:ascii="宋体" w:eastAsia="黑体" w:hAnsi="宋体" w:cs="Times New Roman"/>
          <w:bCs/>
          <w:sz w:val="24"/>
          <w:szCs w:val="28"/>
        </w:rPr>
      </w:pPr>
      <w:r>
        <w:rPr>
          <w:rFonts w:ascii="宋体" w:eastAsia="黑体" w:hAnsi="宋体" w:cs="Times New Roman" w:hint="eastAsia"/>
          <w:bCs/>
          <w:sz w:val="24"/>
          <w:szCs w:val="28"/>
        </w:rPr>
        <w:t>（二）评标原则</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评标活动遵循公平、公正、科学和择优的原则。</w:t>
      </w:r>
    </w:p>
    <w:p w:rsidR="00CC7215" w:rsidRDefault="00FD743D">
      <w:pPr>
        <w:keepNext/>
        <w:keepLines/>
        <w:spacing w:line="360" w:lineRule="auto"/>
        <w:outlineLvl w:val="3"/>
        <w:rPr>
          <w:rFonts w:ascii="宋体" w:eastAsia="黑体" w:hAnsi="宋体" w:cs="Times New Roman"/>
          <w:bCs/>
          <w:sz w:val="24"/>
          <w:szCs w:val="28"/>
        </w:rPr>
      </w:pPr>
      <w:r>
        <w:rPr>
          <w:rFonts w:ascii="宋体" w:eastAsia="黑体" w:hAnsi="宋体" w:cs="Times New Roman" w:hint="eastAsia"/>
          <w:bCs/>
          <w:sz w:val="24"/>
          <w:szCs w:val="28"/>
        </w:rPr>
        <w:t>（三）评标</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评标委员会按照第三部分“评标办法”规定的方法、评审因素、标准和程序对投标文件进行评审。第三部分“评标办法”没有规定的方法、评审因素和标准，不作为评标依据。</w:t>
      </w:r>
    </w:p>
    <w:p w:rsidR="00CC7215" w:rsidRDefault="00FD743D">
      <w:pPr>
        <w:spacing w:before="120" w:line="360" w:lineRule="auto"/>
        <w:ind w:firstLineChars="200" w:firstLine="480"/>
        <w:rPr>
          <w:rFonts w:cs="Times New Roman"/>
          <w:sz w:val="24"/>
          <w:szCs w:val="24"/>
        </w:rPr>
      </w:pPr>
      <w:r>
        <w:rPr>
          <w:rFonts w:ascii="宋体" w:eastAsia="宋体" w:hAnsi="宋体" w:cs="Times New Roman" w:hint="eastAsia"/>
          <w:sz w:val="24"/>
          <w:szCs w:val="24"/>
        </w:rPr>
        <w:t>评标完成后，出具评标报告前对第一名中标候选人进行裁判文书网查询，查看近三年是否存在行贿受贿行为，如存在第二名递补，以此类推。评标委员会向招标人提交评标报告，评标报告由评标委员会全体成员签字确认。</w:t>
      </w:r>
    </w:p>
    <w:p w:rsidR="00CC7215" w:rsidRDefault="00FD743D">
      <w:pPr>
        <w:keepNext/>
        <w:keepLines/>
        <w:spacing w:line="360" w:lineRule="auto"/>
        <w:outlineLvl w:val="3"/>
        <w:rPr>
          <w:rFonts w:ascii="宋体" w:eastAsia="黑体" w:hAnsi="宋体" w:cs="Times New Roman"/>
          <w:bCs/>
          <w:sz w:val="24"/>
          <w:szCs w:val="28"/>
        </w:rPr>
      </w:pPr>
      <w:r>
        <w:rPr>
          <w:rFonts w:ascii="宋体" w:eastAsia="黑体" w:hAnsi="宋体" w:cs="Times New Roman" w:hint="eastAsia"/>
          <w:bCs/>
          <w:sz w:val="24"/>
          <w:szCs w:val="28"/>
        </w:rPr>
        <w:t>（四）确定中标人</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1.中标候选人及中标结果公示</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（1）中标候选人及中标结果公示在下列媒体上发布：同招标公告发布网站。</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（2）公示期：3个工作日。</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2.投标人对评标结果有异议的，应在公示期间提出。</w:t>
      </w:r>
    </w:p>
    <w:p w:rsidR="00CC7215" w:rsidRDefault="00FD743D">
      <w:pPr>
        <w:spacing w:line="360" w:lineRule="auto"/>
        <w:ind w:firstLineChars="300" w:firstLine="720"/>
        <w:rPr>
          <w:rFonts w:ascii="宋体" w:eastAsia="宋体" w:hAnsi="宋体" w:cs="Times New Roman"/>
          <w:sz w:val="24"/>
          <w:szCs w:val="24"/>
        </w:rPr>
      </w:pPr>
      <w:r>
        <w:rPr>
          <w:rFonts w:ascii="宋体" w:eastAsia="宋体" w:hAnsi="宋体" w:cs="Times New Roman" w:hint="eastAsia"/>
          <w:sz w:val="24"/>
          <w:szCs w:val="24"/>
        </w:rPr>
        <w:t>异议受理电话：0531-83191877</w:t>
      </w:r>
      <w:r>
        <w:rPr>
          <w:rFonts w:ascii="宋体" w:eastAsia="宋体" w:hAnsi="宋体" w:cs="Times New Roman"/>
          <w:sz w:val="24"/>
          <w:szCs w:val="24"/>
        </w:rPr>
        <w:t>。</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如公示期内无异议，招标人将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CC7215" w:rsidRDefault="00FD743D">
      <w:pPr>
        <w:keepNext/>
        <w:keepLines/>
        <w:spacing w:before="156" w:after="156" w:line="360" w:lineRule="auto"/>
        <w:jc w:val="center"/>
        <w:outlineLvl w:val="2"/>
        <w:rPr>
          <w:rFonts w:ascii="Times New Roman" w:eastAsia="黑体" w:hAnsi="Times New Roman" w:cs="Times New Roman"/>
          <w:bCs/>
          <w:sz w:val="28"/>
          <w:szCs w:val="32"/>
        </w:rPr>
      </w:pPr>
      <w:bookmarkStart w:id="36" w:name="_Toc181199124"/>
      <w:bookmarkStart w:id="37" w:name="_Toc19589"/>
      <w:r>
        <w:rPr>
          <w:rFonts w:ascii="Times New Roman" w:eastAsia="黑体" w:hAnsi="Times New Roman" w:cs="Times New Roman" w:hint="eastAsia"/>
          <w:bCs/>
          <w:sz w:val="28"/>
          <w:szCs w:val="32"/>
        </w:rPr>
        <w:t>七、合同授予</w:t>
      </w:r>
      <w:bookmarkEnd w:id="36"/>
      <w:bookmarkEnd w:id="37"/>
    </w:p>
    <w:p w:rsidR="00CC7215" w:rsidRDefault="00FD743D">
      <w:pPr>
        <w:keepNext/>
        <w:keepLines/>
        <w:spacing w:line="360" w:lineRule="auto"/>
        <w:outlineLvl w:val="3"/>
        <w:rPr>
          <w:rFonts w:ascii="宋体" w:eastAsia="黑体" w:hAnsi="宋体" w:cs="Times New Roman"/>
          <w:bCs/>
          <w:sz w:val="24"/>
          <w:szCs w:val="28"/>
        </w:rPr>
      </w:pPr>
      <w:r>
        <w:rPr>
          <w:rFonts w:ascii="宋体" w:eastAsia="黑体" w:hAnsi="宋体" w:cs="Times New Roman" w:hint="eastAsia"/>
          <w:bCs/>
          <w:sz w:val="24"/>
          <w:szCs w:val="28"/>
        </w:rPr>
        <w:t>（一）中标通知</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招标人以书面形式向中标人发出中标通知书。</w:t>
      </w:r>
    </w:p>
    <w:p w:rsidR="00CC7215" w:rsidRDefault="00FD743D">
      <w:pPr>
        <w:keepNext/>
        <w:keepLines/>
        <w:spacing w:line="360" w:lineRule="auto"/>
        <w:outlineLvl w:val="3"/>
        <w:rPr>
          <w:rFonts w:ascii="宋体" w:eastAsia="黑体" w:hAnsi="宋体" w:cs="Times New Roman"/>
          <w:bCs/>
          <w:sz w:val="24"/>
          <w:szCs w:val="28"/>
        </w:rPr>
      </w:pPr>
      <w:r>
        <w:rPr>
          <w:rFonts w:ascii="宋体" w:eastAsia="黑体" w:hAnsi="宋体" w:cs="Times New Roman" w:hint="eastAsia"/>
          <w:bCs/>
          <w:sz w:val="24"/>
          <w:szCs w:val="28"/>
        </w:rPr>
        <w:lastRenderedPageBreak/>
        <w:t>（二）签订合同</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招标人和中标人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CC7215" w:rsidRDefault="00FD743D">
      <w:pPr>
        <w:keepNext/>
        <w:keepLines/>
        <w:spacing w:line="360" w:lineRule="auto"/>
        <w:outlineLvl w:val="3"/>
        <w:rPr>
          <w:rFonts w:ascii="宋体" w:eastAsia="黑体" w:hAnsi="宋体" w:cs="Times New Roman"/>
          <w:bCs/>
          <w:sz w:val="24"/>
          <w:szCs w:val="28"/>
        </w:rPr>
      </w:pPr>
      <w:r>
        <w:rPr>
          <w:rFonts w:ascii="宋体" w:eastAsia="黑体" w:hAnsi="宋体" w:cs="Times New Roman" w:hint="eastAsia"/>
          <w:bCs/>
          <w:sz w:val="24"/>
          <w:szCs w:val="28"/>
        </w:rPr>
        <w:t>（三）重新招标</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有下列情形之一的，招标人将修改招标文件有关内容，重新招标：</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1.投标截止时间止，投标人少于3个的；</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2.经评审有效投标人不足3家时；</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3.经评标委员会评审后否决所有投标的。</w:t>
      </w:r>
    </w:p>
    <w:p w:rsidR="00CC7215" w:rsidRDefault="00CC7215">
      <w:pPr>
        <w:spacing w:line="360" w:lineRule="auto"/>
        <w:rPr>
          <w:rFonts w:ascii="Calibri" w:eastAsia="宋体" w:hAnsi="Calibri" w:cs="Times New Roman"/>
        </w:rPr>
      </w:pPr>
    </w:p>
    <w:p w:rsidR="00CC7215" w:rsidRDefault="00CC7215">
      <w:pPr>
        <w:widowControl/>
        <w:spacing w:line="460" w:lineRule="exact"/>
        <w:jc w:val="left"/>
      </w:pPr>
    </w:p>
    <w:p w:rsidR="00CC7215" w:rsidRDefault="00CC7215">
      <w:pPr>
        <w:widowControl/>
        <w:spacing w:line="460" w:lineRule="exact"/>
        <w:jc w:val="left"/>
        <w:rPr>
          <w:lang w:val="zh-CN"/>
        </w:rPr>
      </w:pPr>
    </w:p>
    <w:p w:rsidR="00CC7215" w:rsidRDefault="00FD743D">
      <w:pPr>
        <w:widowControl/>
        <w:jc w:val="left"/>
      </w:pPr>
      <w:r>
        <w:rPr>
          <w:rFonts w:hint="eastAsia"/>
        </w:rPr>
        <w:br w:type="page"/>
      </w:r>
    </w:p>
    <w:p w:rsidR="00CC7215" w:rsidRDefault="00FD743D">
      <w:pPr>
        <w:keepNext/>
        <w:keepLines/>
        <w:pageBreakBefore/>
        <w:spacing w:before="156" w:after="156" w:line="360" w:lineRule="auto"/>
        <w:jc w:val="center"/>
        <w:outlineLvl w:val="0"/>
        <w:rPr>
          <w:rFonts w:ascii="黑体" w:eastAsia="黑体" w:hAnsi="黑体" w:cs="Times New Roman"/>
          <w:bCs/>
          <w:kern w:val="44"/>
          <w:sz w:val="32"/>
          <w:szCs w:val="44"/>
        </w:rPr>
      </w:pPr>
      <w:bookmarkStart w:id="38" w:name="_Toc181199125"/>
      <w:bookmarkStart w:id="39" w:name="_Toc32244"/>
      <w:r>
        <w:rPr>
          <w:rFonts w:ascii="黑体" w:eastAsia="黑体" w:hAnsi="黑体" w:cs="Times New Roman" w:hint="eastAsia"/>
          <w:bCs/>
          <w:kern w:val="44"/>
          <w:sz w:val="32"/>
          <w:szCs w:val="44"/>
        </w:rPr>
        <w:lastRenderedPageBreak/>
        <w:t>第三部分  评标办法</w:t>
      </w:r>
      <w:bookmarkEnd w:id="38"/>
      <w:bookmarkEnd w:id="39"/>
    </w:p>
    <w:p w:rsidR="00CC7215" w:rsidRDefault="00FD743D">
      <w:pPr>
        <w:keepNext/>
        <w:keepLines/>
        <w:spacing w:line="360" w:lineRule="auto"/>
        <w:jc w:val="left"/>
        <w:outlineLvl w:val="2"/>
        <w:rPr>
          <w:rFonts w:ascii="黑体" w:eastAsia="黑体" w:hAnsi="黑体" w:cs="Times New Roman"/>
          <w:bCs/>
          <w:sz w:val="28"/>
          <w:szCs w:val="32"/>
        </w:rPr>
      </w:pPr>
      <w:bookmarkStart w:id="40" w:name="_Toc26019"/>
      <w:bookmarkStart w:id="41" w:name="_Toc181199126"/>
      <w:r>
        <w:rPr>
          <w:rFonts w:ascii="黑体" w:eastAsia="黑体" w:hAnsi="黑体" w:cs="Times New Roman" w:hint="eastAsia"/>
          <w:bCs/>
          <w:sz w:val="28"/>
          <w:szCs w:val="32"/>
        </w:rPr>
        <w:t>一、评标方法</w:t>
      </w:r>
      <w:bookmarkEnd w:id="40"/>
      <w:bookmarkEnd w:id="41"/>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本次评标方法为综合评估法，即在满足招标文件实质性要求前提下，按照招标文件中规定的各项因素进行综合评审后，按总得分由高到低的顺序排名的评标方法。</w:t>
      </w:r>
    </w:p>
    <w:p w:rsidR="00CC7215" w:rsidRDefault="00FD743D">
      <w:pPr>
        <w:keepNext/>
        <w:keepLines/>
        <w:spacing w:line="360" w:lineRule="auto"/>
        <w:jc w:val="left"/>
        <w:outlineLvl w:val="2"/>
        <w:rPr>
          <w:rFonts w:ascii="黑体" w:eastAsia="黑体" w:hAnsi="黑体" w:cs="Times New Roman"/>
          <w:bCs/>
          <w:sz w:val="28"/>
          <w:szCs w:val="32"/>
        </w:rPr>
      </w:pPr>
      <w:bookmarkStart w:id="42" w:name="_Toc181199127"/>
      <w:bookmarkStart w:id="43" w:name="_Toc30936"/>
      <w:r>
        <w:rPr>
          <w:rFonts w:ascii="黑体" w:eastAsia="黑体" w:hAnsi="黑体" w:cs="Times New Roman" w:hint="eastAsia"/>
          <w:bCs/>
          <w:sz w:val="28"/>
          <w:szCs w:val="32"/>
        </w:rPr>
        <w:t>二、评审标准</w:t>
      </w:r>
      <w:bookmarkEnd w:id="42"/>
      <w:bookmarkEnd w:id="43"/>
    </w:p>
    <w:p w:rsidR="00CC7215" w:rsidRDefault="00FD743D">
      <w:pPr>
        <w:keepNext/>
        <w:keepLines/>
        <w:spacing w:beforeLines="30" w:before="72" w:afterLines="30" w:after="72" w:line="360" w:lineRule="auto"/>
        <w:outlineLvl w:val="3"/>
        <w:rPr>
          <w:rFonts w:ascii="宋体" w:eastAsia="黑体" w:hAnsi="宋体" w:cs="Times New Roman"/>
          <w:bCs/>
          <w:sz w:val="24"/>
          <w:szCs w:val="28"/>
        </w:rPr>
      </w:pPr>
      <w:r>
        <w:rPr>
          <w:rFonts w:ascii="宋体" w:eastAsia="黑体" w:hAnsi="宋体" w:cs="Times New Roman" w:hint="eastAsia"/>
          <w:bCs/>
          <w:sz w:val="24"/>
          <w:szCs w:val="28"/>
        </w:rPr>
        <w:t>（一）评审标准前附表</w:t>
      </w:r>
    </w:p>
    <w:p w:rsidR="00CC7215" w:rsidRDefault="00FD743D">
      <w:pPr>
        <w:adjustRightInd w:val="0"/>
        <w:snapToGrid w:val="0"/>
        <w:spacing w:line="360" w:lineRule="auto"/>
        <w:jc w:val="center"/>
        <w:rPr>
          <w:rFonts w:ascii="黑体" w:eastAsia="黑体" w:hAnsi="宋体" w:cs="Times New Roman"/>
          <w:sz w:val="24"/>
          <w:szCs w:val="21"/>
        </w:rPr>
      </w:pPr>
      <w:r>
        <w:rPr>
          <w:rFonts w:ascii="黑体" w:eastAsia="黑体" w:hAnsi="宋体" w:cs="Times New Roman" w:hint="eastAsia"/>
          <w:sz w:val="24"/>
          <w:szCs w:val="21"/>
        </w:rPr>
        <w:t>评审标准前附表</w:t>
      </w:r>
    </w:p>
    <w:p w:rsidR="00CC7215" w:rsidRDefault="00FD743D">
      <w:pPr>
        <w:spacing w:line="360" w:lineRule="auto"/>
        <w:rPr>
          <w:rFonts w:ascii="黑体" w:eastAsia="黑体" w:hAnsi="宋体" w:cs="Times New Roman"/>
          <w:sz w:val="24"/>
          <w:szCs w:val="21"/>
        </w:rPr>
      </w:pPr>
      <w:r>
        <w:rPr>
          <w:rFonts w:ascii="黑体" w:eastAsia="黑体" w:hAnsi="宋体" w:cs="Times New Roman" w:hint="eastAsia"/>
          <w:sz w:val="24"/>
          <w:szCs w:val="21"/>
        </w:rPr>
        <w:t>1.初步评审表</w:t>
      </w:r>
    </w:p>
    <w:tbl>
      <w:tblPr>
        <w:tblW w:w="5482"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513"/>
        <w:gridCol w:w="705"/>
        <w:gridCol w:w="766"/>
        <w:gridCol w:w="4154"/>
        <w:gridCol w:w="3627"/>
      </w:tblGrid>
      <w:tr w:rsidR="00CC7215">
        <w:trPr>
          <w:trHeight w:val="20"/>
          <w:tblHeader/>
          <w:jc w:val="center"/>
        </w:trPr>
        <w:tc>
          <w:tcPr>
            <w:tcW w:w="1016" w:type="pct"/>
            <w:gridSpan w:val="3"/>
            <w:tcBorders>
              <w:top w:val="double" w:sz="4" w:space="0" w:color="auto"/>
              <w:left w:val="double" w:sz="4" w:space="0" w:color="auto"/>
              <w:bottom w:val="single" w:sz="4" w:space="0" w:color="auto"/>
              <w:right w:val="single" w:sz="4" w:space="0" w:color="auto"/>
            </w:tcBorders>
            <w:vAlign w:val="center"/>
          </w:tcPr>
          <w:p w:rsidR="00CC7215" w:rsidRDefault="00FD743D">
            <w:pPr>
              <w:spacing w:line="300" w:lineRule="auto"/>
              <w:jc w:val="center"/>
              <w:rPr>
                <w:rFonts w:ascii="宋体" w:eastAsia="宋体" w:hAnsi="宋体" w:cs="宋体"/>
                <w:b/>
                <w:sz w:val="22"/>
                <w:szCs w:val="24"/>
              </w:rPr>
            </w:pPr>
            <w:r>
              <w:rPr>
                <w:rFonts w:ascii="宋体" w:eastAsia="宋体" w:hAnsi="宋体" w:cs="宋体" w:hint="eastAsia"/>
                <w:b/>
                <w:sz w:val="22"/>
                <w:szCs w:val="24"/>
              </w:rPr>
              <w:t>条款</w:t>
            </w:r>
          </w:p>
        </w:tc>
        <w:tc>
          <w:tcPr>
            <w:tcW w:w="2127" w:type="pct"/>
            <w:tcBorders>
              <w:top w:val="double" w:sz="4" w:space="0" w:color="auto"/>
              <w:left w:val="single" w:sz="4" w:space="0" w:color="auto"/>
              <w:bottom w:val="single" w:sz="4" w:space="0" w:color="auto"/>
              <w:right w:val="single" w:sz="4" w:space="0" w:color="auto"/>
            </w:tcBorders>
            <w:vAlign w:val="center"/>
          </w:tcPr>
          <w:p w:rsidR="00CC7215" w:rsidRDefault="00FD743D">
            <w:pPr>
              <w:spacing w:line="300" w:lineRule="auto"/>
              <w:jc w:val="center"/>
              <w:rPr>
                <w:rFonts w:ascii="宋体" w:eastAsia="宋体" w:hAnsi="宋体" w:cs="Arial"/>
                <w:b/>
                <w:sz w:val="22"/>
                <w:szCs w:val="24"/>
              </w:rPr>
            </w:pPr>
            <w:r>
              <w:rPr>
                <w:rFonts w:ascii="宋体" w:eastAsia="宋体" w:hAnsi="宋体" w:cs="Arial" w:hint="eastAsia"/>
                <w:b/>
                <w:sz w:val="22"/>
                <w:szCs w:val="24"/>
              </w:rPr>
              <w:t>评审因素</w:t>
            </w:r>
          </w:p>
        </w:tc>
        <w:tc>
          <w:tcPr>
            <w:tcW w:w="1857" w:type="pct"/>
            <w:tcBorders>
              <w:top w:val="double" w:sz="4" w:space="0" w:color="auto"/>
              <w:left w:val="single" w:sz="4" w:space="0" w:color="auto"/>
              <w:bottom w:val="single" w:sz="4" w:space="0" w:color="auto"/>
              <w:right w:val="double" w:sz="4" w:space="0" w:color="auto"/>
            </w:tcBorders>
            <w:vAlign w:val="center"/>
          </w:tcPr>
          <w:p w:rsidR="00CC7215" w:rsidRDefault="00FD743D">
            <w:pPr>
              <w:spacing w:line="300" w:lineRule="auto"/>
              <w:jc w:val="center"/>
              <w:rPr>
                <w:rFonts w:ascii="宋体" w:eastAsia="宋体" w:hAnsi="宋体" w:cs="Arial"/>
                <w:b/>
                <w:sz w:val="22"/>
                <w:szCs w:val="24"/>
              </w:rPr>
            </w:pPr>
            <w:r>
              <w:rPr>
                <w:rFonts w:ascii="宋体" w:eastAsia="宋体" w:hAnsi="宋体" w:cs="Arial" w:hint="eastAsia"/>
                <w:b/>
                <w:sz w:val="22"/>
                <w:szCs w:val="24"/>
              </w:rPr>
              <w:t>评审标准</w:t>
            </w:r>
          </w:p>
        </w:tc>
      </w:tr>
      <w:tr w:rsidR="00CC7215">
        <w:trPr>
          <w:trHeight w:val="20"/>
          <w:jc w:val="center"/>
        </w:trPr>
        <w:tc>
          <w:tcPr>
            <w:tcW w:w="263" w:type="pct"/>
            <w:tcBorders>
              <w:top w:val="single" w:sz="4" w:space="0" w:color="auto"/>
              <w:left w:val="double" w:sz="4" w:space="0" w:color="auto"/>
              <w:bottom w:val="single" w:sz="4" w:space="0" w:color="auto"/>
              <w:right w:val="single" w:sz="4" w:space="0" w:color="auto"/>
            </w:tcBorders>
            <w:vAlign w:val="center"/>
          </w:tcPr>
          <w:p w:rsidR="00CC7215" w:rsidRDefault="00FD743D">
            <w:pPr>
              <w:spacing w:line="300" w:lineRule="auto"/>
              <w:jc w:val="center"/>
              <w:rPr>
                <w:rFonts w:ascii="宋体" w:eastAsia="宋体" w:hAnsi="宋体" w:cs="宋体"/>
                <w:sz w:val="22"/>
                <w:szCs w:val="24"/>
              </w:rPr>
            </w:pPr>
            <w:r>
              <w:rPr>
                <w:rFonts w:ascii="宋体" w:eastAsia="宋体" w:hAnsi="宋体" w:cs="宋体" w:hint="eastAsia"/>
                <w:sz w:val="22"/>
                <w:szCs w:val="24"/>
              </w:rPr>
              <w:t>1</w:t>
            </w:r>
          </w:p>
        </w:tc>
        <w:tc>
          <w:tcPr>
            <w:tcW w:w="361" w:type="pct"/>
            <w:vMerge w:val="restart"/>
            <w:tcBorders>
              <w:top w:val="single" w:sz="4" w:space="0" w:color="auto"/>
              <w:left w:val="single" w:sz="4" w:space="0" w:color="auto"/>
              <w:bottom w:val="single" w:sz="4" w:space="0" w:color="auto"/>
              <w:right w:val="single" w:sz="4" w:space="0" w:color="auto"/>
            </w:tcBorders>
            <w:vAlign w:val="center"/>
          </w:tcPr>
          <w:p w:rsidR="00CC7215" w:rsidRDefault="00FD743D">
            <w:pPr>
              <w:spacing w:line="300" w:lineRule="auto"/>
              <w:jc w:val="center"/>
              <w:rPr>
                <w:rFonts w:ascii="宋体" w:eastAsia="宋体" w:hAnsi="宋体" w:cs="宋体"/>
                <w:sz w:val="22"/>
                <w:szCs w:val="24"/>
              </w:rPr>
            </w:pPr>
            <w:r>
              <w:rPr>
                <w:rFonts w:ascii="宋体" w:eastAsia="宋体" w:hAnsi="宋体" w:cs="宋体" w:hint="eastAsia"/>
                <w:sz w:val="22"/>
                <w:szCs w:val="24"/>
              </w:rPr>
              <w:t>初步评审</w:t>
            </w:r>
          </w:p>
        </w:tc>
        <w:tc>
          <w:tcPr>
            <w:tcW w:w="392" w:type="pct"/>
            <w:vMerge w:val="restart"/>
            <w:tcBorders>
              <w:top w:val="single" w:sz="4" w:space="0" w:color="auto"/>
              <w:left w:val="single" w:sz="4" w:space="0" w:color="auto"/>
              <w:bottom w:val="single" w:sz="4" w:space="0" w:color="auto"/>
              <w:right w:val="single" w:sz="4" w:space="0" w:color="auto"/>
            </w:tcBorders>
            <w:vAlign w:val="center"/>
          </w:tcPr>
          <w:p w:rsidR="00CC7215" w:rsidRDefault="00FD743D">
            <w:pPr>
              <w:spacing w:line="300" w:lineRule="auto"/>
              <w:jc w:val="center"/>
              <w:rPr>
                <w:rFonts w:ascii="宋体" w:eastAsia="宋体" w:hAnsi="宋体" w:cs="宋体"/>
                <w:sz w:val="22"/>
                <w:szCs w:val="24"/>
              </w:rPr>
            </w:pPr>
            <w:r>
              <w:rPr>
                <w:rFonts w:ascii="宋体" w:eastAsia="宋体" w:hAnsi="宋体" w:cs="宋体" w:hint="eastAsia"/>
                <w:sz w:val="22"/>
                <w:szCs w:val="24"/>
              </w:rPr>
              <w:t>资格</w:t>
            </w:r>
          </w:p>
          <w:p w:rsidR="00CC7215" w:rsidRDefault="00FD743D">
            <w:pPr>
              <w:spacing w:line="300" w:lineRule="auto"/>
              <w:jc w:val="center"/>
              <w:rPr>
                <w:rFonts w:ascii="宋体" w:eastAsia="宋体" w:hAnsi="宋体" w:cs="宋体"/>
                <w:sz w:val="22"/>
                <w:szCs w:val="24"/>
              </w:rPr>
            </w:pPr>
            <w:r>
              <w:rPr>
                <w:rFonts w:ascii="宋体" w:eastAsia="宋体" w:hAnsi="宋体" w:cs="宋体" w:hint="eastAsia"/>
                <w:sz w:val="22"/>
                <w:szCs w:val="24"/>
              </w:rPr>
              <w:t>审查</w:t>
            </w:r>
          </w:p>
        </w:tc>
        <w:tc>
          <w:tcPr>
            <w:tcW w:w="2127" w:type="pct"/>
            <w:tcBorders>
              <w:top w:val="single" w:sz="4" w:space="0" w:color="auto"/>
              <w:left w:val="single" w:sz="4" w:space="0" w:color="auto"/>
              <w:bottom w:val="single" w:sz="4" w:space="0" w:color="auto"/>
              <w:right w:val="single" w:sz="4" w:space="0" w:color="auto"/>
            </w:tcBorders>
            <w:vAlign w:val="center"/>
          </w:tcPr>
          <w:p w:rsidR="00CC7215" w:rsidRDefault="00FD743D">
            <w:pPr>
              <w:spacing w:line="300" w:lineRule="auto"/>
              <w:jc w:val="left"/>
              <w:rPr>
                <w:rFonts w:ascii="宋体" w:eastAsia="宋体" w:hAnsi="宋体" w:cs="Times New Roman"/>
                <w:sz w:val="22"/>
                <w:szCs w:val="24"/>
              </w:rPr>
            </w:pPr>
            <w:r>
              <w:rPr>
                <w:rFonts w:ascii="宋体" w:eastAsia="宋体" w:hAnsi="宋体" w:cs="Times New Roman" w:hint="eastAsia"/>
                <w:sz w:val="22"/>
                <w:szCs w:val="24"/>
              </w:rPr>
              <w:t>投标人加载统一社会信用代码的营业执照副本</w:t>
            </w:r>
          </w:p>
        </w:tc>
        <w:tc>
          <w:tcPr>
            <w:tcW w:w="1857" w:type="pct"/>
            <w:tcBorders>
              <w:top w:val="single" w:sz="4" w:space="0" w:color="auto"/>
              <w:left w:val="single" w:sz="4" w:space="0" w:color="auto"/>
              <w:bottom w:val="single" w:sz="4" w:space="0" w:color="auto"/>
              <w:right w:val="double" w:sz="4" w:space="0" w:color="auto"/>
            </w:tcBorders>
            <w:vAlign w:val="center"/>
          </w:tcPr>
          <w:p w:rsidR="00CC7215" w:rsidRDefault="00FD743D">
            <w:pPr>
              <w:spacing w:line="300" w:lineRule="auto"/>
              <w:jc w:val="left"/>
              <w:rPr>
                <w:rFonts w:ascii="宋体" w:eastAsia="宋体" w:hAnsi="宋体" w:cs="Arial"/>
                <w:sz w:val="22"/>
                <w:szCs w:val="24"/>
              </w:rPr>
            </w:pPr>
            <w:r>
              <w:rPr>
                <w:rFonts w:ascii="宋体" w:eastAsia="宋体" w:hAnsi="宋体" w:cs="Arial" w:hint="eastAsia"/>
                <w:sz w:val="22"/>
                <w:szCs w:val="24"/>
              </w:rPr>
              <w:t>有效</w:t>
            </w:r>
          </w:p>
        </w:tc>
      </w:tr>
      <w:tr w:rsidR="00CC7215">
        <w:trPr>
          <w:trHeight w:val="20"/>
          <w:jc w:val="center"/>
        </w:trPr>
        <w:tc>
          <w:tcPr>
            <w:tcW w:w="263" w:type="pct"/>
            <w:tcBorders>
              <w:top w:val="single" w:sz="4" w:space="0" w:color="auto"/>
              <w:left w:val="double" w:sz="4" w:space="0" w:color="auto"/>
              <w:bottom w:val="single" w:sz="4" w:space="0" w:color="auto"/>
              <w:right w:val="single" w:sz="4" w:space="0" w:color="auto"/>
            </w:tcBorders>
            <w:vAlign w:val="center"/>
          </w:tcPr>
          <w:p w:rsidR="00CC7215" w:rsidRDefault="00FD743D">
            <w:pPr>
              <w:spacing w:line="300" w:lineRule="auto"/>
              <w:jc w:val="center"/>
              <w:rPr>
                <w:rFonts w:ascii="宋体" w:eastAsia="宋体" w:hAnsi="宋体" w:cs="宋体"/>
                <w:sz w:val="22"/>
                <w:szCs w:val="24"/>
              </w:rPr>
            </w:pPr>
            <w:r>
              <w:rPr>
                <w:rFonts w:ascii="宋体" w:eastAsia="宋体" w:hAnsi="宋体" w:cs="宋体" w:hint="eastAsia"/>
                <w:sz w:val="22"/>
                <w:szCs w:val="24"/>
              </w:rPr>
              <w:t>2</w:t>
            </w:r>
          </w:p>
        </w:tc>
        <w:tc>
          <w:tcPr>
            <w:tcW w:w="361" w:type="pct"/>
            <w:vMerge/>
            <w:tcBorders>
              <w:top w:val="single" w:sz="4" w:space="0" w:color="auto"/>
              <w:left w:val="single" w:sz="4" w:space="0" w:color="auto"/>
              <w:bottom w:val="single" w:sz="4" w:space="0" w:color="auto"/>
              <w:right w:val="single" w:sz="4" w:space="0" w:color="auto"/>
            </w:tcBorders>
            <w:vAlign w:val="center"/>
          </w:tcPr>
          <w:p w:rsidR="00CC7215" w:rsidRDefault="00CC7215">
            <w:pPr>
              <w:widowControl/>
              <w:jc w:val="left"/>
              <w:rPr>
                <w:rFonts w:ascii="宋体" w:eastAsia="宋体" w:hAnsi="宋体" w:cs="宋体"/>
                <w:sz w:val="22"/>
                <w:szCs w:val="24"/>
              </w:rPr>
            </w:pPr>
          </w:p>
        </w:tc>
        <w:tc>
          <w:tcPr>
            <w:tcW w:w="392" w:type="pct"/>
            <w:vMerge/>
            <w:tcBorders>
              <w:top w:val="single" w:sz="4" w:space="0" w:color="auto"/>
              <w:left w:val="single" w:sz="4" w:space="0" w:color="auto"/>
              <w:bottom w:val="single" w:sz="4" w:space="0" w:color="auto"/>
              <w:right w:val="single" w:sz="4" w:space="0" w:color="auto"/>
            </w:tcBorders>
            <w:vAlign w:val="center"/>
          </w:tcPr>
          <w:p w:rsidR="00CC7215" w:rsidRDefault="00CC7215">
            <w:pPr>
              <w:widowControl/>
              <w:jc w:val="left"/>
              <w:rPr>
                <w:rFonts w:ascii="宋体" w:eastAsia="宋体" w:hAnsi="宋体" w:cs="宋体"/>
                <w:sz w:val="22"/>
                <w:szCs w:val="24"/>
              </w:rPr>
            </w:pPr>
          </w:p>
        </w:tc>
        <w:tc>
          <w:tcPr>
            <w:tcW w:w="2127" w:type="pct"/>
            <w:tcBorders>
              <w:top w:val="single" w:sz="4" w:space="0" w:color="auto"/>
              <w:left w:val="single" w:sz="4" w:space="0" w:color="auto"/>
              <w:bottom w:val="single" w:sz="4" w:space="0" w:color="auto"/>
              <w:right w:val="single" w:sz="4" w:space="0" w:color="auto"/>
            </w:tcBorders>
            <w:vAlign w:val="center"/>
          </w:tcPr>
          <w:p w:rsidR="00CC7215" w:rsidRDefault="00FD743D">
            <w:pPr>
              <w:spacing w:line="300" w:lineRule="auto"/>
              <w:jc w:val="left"/>
              <w:rPr>
                <w:rFonts w:ascii="宋体" w:eastAsia="宋体" w:hAnsi="宋体" w:cs="Times New Roman"/>
                <w:sz w:val="22"/>
                <w:szCs w:val="24"/>
              </w:rPr>
            </w:pPr>
            <w:r>
              <w:rPr>
                <w:rFonts w:ascii="宋体" w:eastAsia="宋体" w:hAnsi="宋体" w:cs="Times New Roman" w:hint="eastAsia"/>
                <w:sz w:val="22"/>
                <w:szCs w:val="24"/>
              </w:rPr>
              <w:t>法定代表人证明或法定代表人授权书</w:t>
            </w:r>
          </w:p>
        </w:tc>
        <w:tc>
          <w:tcPr>
            <w:tcW w:w="1857" w:type="pct"/>
            <w:tcBorders>
              <w:top w:val="single" w:sz="4" w:space="0" w:color="auto"/>
              <w:left w:val="single" w:sz="4" w:space="0" w:color="auto"/>
              <w:bottom w:val="single" w:sz="4" w:space="0" w:color="auto"/>
              <w:right w:val="double" w:sz="4" w:space="0" w:color="auto"/>
            </w:tcBorders>
            <w:vAlign w:val="center"/>
          </w:tcPr>
          <w:p w:rsidR="00CC7215" w:rsidRDefault="00FD743D">
            <w:pPr>
              <w:spacing w:line="300" w:lineRule="auto"/>
              <w:jc w:val="left"/>
              <w:rPr>
                <w:rFonts w:ascii="宋体" w:eastAsia="宋体" w:hAnsi="宋体" w:cs="Arial"/>
                <w:sz w:val="22"/>
                <w:szCs w:val="24"/>
              </w:rPr>
            </w:pPr>
            <w:r>
              <w:rPr>
                <w:rFonts w:ascii="宋体" w:eastAsia="宋体" w:hAnsi="宋体" w:cs="Arial" w:hint="eastAsia"/>
                <w:sz w:val="22"/>
                <w:szCs w:val="24"/>
              </w:rPr>
              <w:t>有效</w:t>
            </w:r>
          </w:p>
        </w:tc>
      </w:tr>
      <w:tr w:rsidR="00CC7215">
        <w:trPr>
          <w:trHeight w:val="20"/>
          <w:jc w:val="center"/>
        </w:trPr>
        <w:tc>
          <w:tcPr>
            <w:tcW w:w="263" w:type="pct"/>
            <w:tcBorders>
              <w:top w:val="single" w:sz="4" w:space="0" w:color="auto"/>
              <w:left w:val="double" w:sz="4" w:space="0" w:color="auto"/>
              <w:bottom w:val="single" w:sz="4" w:space="0" w:color="auto"/>
              <w:right w:val="single" w:sz="4" w:space="0" w:color="auto"/>
            </w:tcBorders>
            <w:vAlign w:val="center"/>
          </w:tcPr>
          <w:p w:rsidR="00CC7215" w:rsidRDefault="00FD743D">
            <w:pPr>
              <w:spacing w:line="300" w:lineRule="auto"/>
              <w:jc w:val="center"/>
              <w:rPr>
                <w:rFonts w:ascii="宋体" w:eastAsia="宋体" w:hAnsi="宋体" w:cs="宋体"/>
                <w:sz w:val="22"/>
                <w:szCs w:val="24"/>
              </w:rPr>
            </w:pPr>
            <w:r>
              <w:rPr>
                <w:rFonts w:ascii="宋体" w:eastAsia="宋体" w:hAnsi="宋体" w:cs="宋体" w:hint="eastAsia"/>
                <w:sz w:val="22"/>
                <w:szCs w:val="24"/>
              </w:rPr>
              <w:t>3</w:t>
            </w:r>
          </w:p>
        </w:tc>
        <w:tc>
          <w:tcPr>
            <w:tcW w:w="361" w:type="pct"/>
            <w:vMerge/>
            <w:tcBorders>
              <w:top w:val="single" w:sz="4" w:space="0" w:color="auto"/>
              <w:left w:val="single" w:sz="4" w:space="0" w:color="auto"/>
              <w:bottom w:val="single" w:sz="4" w:space="0" w:color="auto"/>
              <w:right w:val="single" w:sz="4" w:space="0" w:color="auto"/>
            </w:tcBorders>
            <w:vAlign w:val="center"/>
          </w:tcPr>
          <w:p w:rsidR="00CC7215" w:rsidRDefault="00CC7215">
            <w:pPr>
              <w:widowControl/>
              <w:jc w:val="left"/>
              <w:rPr>
                <w:rFonts w:ascii="宋体" w:eastAsia="宋体" w:hAnsi="宋体" w:cs="宋体"/>
                <w:sz w:val="22"/>
                <w:szCs w:val="24"/>
              </w:rPr>
            </w:pPr>
          </w:p>
        </w:tc>
        <w:tc>
          <w:tcPr>
            <w:tcW w:w="392" w:type="pct"/>
            <w:vMerge/>
            <w:tcBorders>
              <w:top w:val="single" w:sz="4" w:space="0" w:color="auto"/>
              <w:left w:val="single" w:sz="4" w:space="0" w:color="auto"/>
              <w:bottom w:val="single" w:sz="4" w:space="0" w:color="auto"/>
              <w:right w:val="single" w:sz="4" w:space="0" w:color="auto"/>
            </w:tcBorders>
            <w:vAlign w:val="center"/>
          </w:tcPr>
          <w:p w:rsidR="00CC7215" w:rsidRDefault="00CC7215">
            <w:pPr>
              <w:widowControl/>
              <w:jc w:val="left"/>
              <w:rPr>
                <w:rFonts w:ascii="宋体" w:eastAsia="宋体" w:hAnsi="宋体" w:cs="宋体"/>
                <w:sz w:val="22"/>
                <w:szCs w:val="24"/>
              </w:rPr>
            </w:pPr>
          </w:p>
        </w:tc>
        <w:tc>
          <w:tcPr>
            <w:tcW w:w="2127" w:type="pct"/>
            <w:tcBorders>
              <w:top w:val="single" w:sz="4" w:space="0" w:color="auto"/>
              <w:left w:val="single" w:sz="4" w:space="0" w:color="auto"/>
              <w:bottom w:val="single" w:sz="4" w:space="0" w:color="auto"/>
              <w:right w:val="single" w:sz="4" w:space="0" w:color="auto"/>
            </w:tcBorders>
            <w:vAlign w:val="center"/>
          </w:tcPr>
          <w:p w:rsidR="00CC7215" w:rsidRDefault="00FD743D">
            <w:pPr>
              <w:spacing w:line="300" w:lineRule="auto"/>
              <w:jc w:val="left"/>
              <w:rPr>
                <w:rFonts w:ascii="宋体" w:eastAsia="宋体" w:hAnsi="宋体" w:cs="Times New Roman"/>
                <w:sz w:val="22"/>
                <w:szCs w:val="24"/>
              </w:rPr>
            </w:pPr>
            <w:r>
              <w:rPr>
                <w:rFonts w:ascii="宋体" w:eastAsia="宋体" w:hAnsi="宋体" w:cs="Times New Roman" w:hint="eastAsia"/>
                <w:sz w:val="22"/>
                <w:szCs w:val="24"/>
              </w:rPr>
              <w:t>投标人法定代表人或委托代理人身份证</w:t>
            </w:r>
          </w:p>
        </w:tc>
        <w:tc>
          <w:tcPr>
            <w:tcW w:w="1857" w:type="pct"/>
            <w:tcBorders>
              <w:top w:val="single" w:sz="4" w:space="0" w:color="auto"/>
              <w:left w:val="single" w:sz="4" w:space="0" w:color="auto"/>
              <w:bottom w:val="single" w:sz="4" w:space="0" w:color="auto"/>
              <w:right w:val="double" w:sz="4" w:space="0" w:color="auto"/>
            </w:tcBorders>
            <w:vAlign w:val="center"/>
          </w:tcPr>
          <w:p w:rsidR="00CC7215" w:rsidRDefault="00FD743D">
            <w:pPr>
              <w:spacing w:line="300" w:lineRule="auto"/>
              <w:jc w:val="left"/>
              <w:rPr>
                <w:rFonts w:ascii="宋体" w:eastAsia="宋体" w:hAnsi="宋体" w:cs="Arial"/>
                <w:sz w:val="22"/>
                <w:szCs w:val="24"/>
              </w:rPr>
            </w:pPr>
            <w:r>
              <w:rPr>
                <w:rFonts w:ascii="宋体" w:eastAsia="宋体" w:hAnsi="宋体" w:cs="Arial" w:hint="eastAsia"/>
                <w:sz w:val="22"/>
                <w:szCs w:val="24"/>
              </w:rPr>
              <w:t>有效</w:t>
            </w:r>
          </w:p>
        </w:tc>
      </w:tr>
      <w:tr w:rsidR="00CC7215">
        <w:trPr>
          <w:trHeight w:val="20"/>
          <w:jc w:val="center"/>
        </w:trPr>
        <w:tc>
          <w:tcPr>
            <w:tcW w:w="263" w:type="pct"/>
            <w:tcBorders>
              <w:top w:val="single" w:sz="4" w:space="0" w:color="auto"/>
              <w:left w:val="double" w:sz="4" w:space="0" w:color="auto"/>
              <w:bottom w:val="single" w:sz="4" w:space="0" w:color="auto"/>
              <w:right w:val="single" w:sz="4" w:space="0" w:color="auto"/>
            </w:tcBorders>
            <w:vAlign w:val="center"/>
          </w:tcPr>
          <w:p w:rsidR="00CC7215" w:rsidRDefault="00FD743D">
            <w:pPr>
              <w:spacing w:line="300" w:lineRule="auto"/>
              <w:jc w:val="center"/>
              <w:rPr>
                <w:rFonts w:ascii="宋体" w:eastAsia="宋体" w:hAnsi="宋体" w:cs="宋体"/>
                <w:sz w:val="22"/>
                <w:szCs w:val="24"/>
              </w:rPr>
            </w:pPr>
            <w:r>
              <w:rPr>
                <w:rFonts w:ascii="宋体" w:eastAsia="宋体" w:hAnsi="宋体" w:cs="宋体" w:hint="eastAsia"/>
                <w:sz w:val="22"/>
                <w:szCs w:val="24"/>
              </w:rPr>
              <w:t>4</w:t>
            </w:r>
          </w:p>
        </w:tc>
        <w:tc>
          <w:tcPr>
            <w:tcW w:w="361" w:type="pct"/>
            <w:vMerge/>
            <w:tcBorders>
              <w:top w:val="single" w:sz="4" w:space="0" w:color="auto"/>
              <w:left w:val="single" w:sz="4" w:space="0" w:color="auto"/>
              <w:bottom w:val="single" w:sz="4" w:space="0" w:color="auto"/>
              <w:right w:val="single" w:sz="4" w:space="0" w:color="auto"/>
            </w:tcBorders>
            <w:vAlign w:val="center"/>
          </w:tcPr>
          <w:p w:rsidR="00CC7215" w:rsidRDefault="00CC7215">
            <w:pPr>
              <w:widowControl/>
              <w:jc w:val="left"/>
              <w:rPr>
                <w:rFonts w:ascii="宋体" w:eastAsia="宋体" w:hAnsi="宋体" w:cs="宋体"/>
                <w:sz w:val="22"/>
                <w:szCs w:val="24"/>
              </w:rPr>
            </w:pPr>
          </w:p>
        </w:tc>
        <w:tc>
          <w:tcPr>
            <w:tcW w:w="392" w:type="pct"/>
            <w:vMerge/>
            <w:tcBorders>
              <w:top w:val="single" w:sz="4" w:space="0" w:color="auto"/>
              <w:left w:val="single" w:sz="4" w:space="0" w:color="auto"/>
              <w:bottom w:val="single" w:sz="4" w:space="0" w:color="auto"/>
              <w:right w:val="single" w:sz="4" w:space="0" w:color="auto"/>
            </w:tcBorders>
            <w:vAlign w:val="center"/>
          </w:tcPr>
          <w:p w:rsidR="00CC7215" w:rsidRDefault="00CC7215">
            <w:pPr>
              <w:widowControl/>
              <w:jc w:val="left"/>
              <w:rPr>
                <w:rFonts w:ascii="宋体" w:eastAsia="宋体" w:hAnsi="宋体" w:cs="宋体"/>
                <w:sz w:val="22"/>
                <w:szCs w:val="24"/>
              </w:rPr>
            </w:pPr>
          </w:p>
        </w:tc>
        <w:tc>
          <w:tcPr>
            <w:tcW w:w="2127" w:type="pct"/>
            <w:tcBorders>
              <w:top w:val="single" w:sz="4" w:space="0" w:color="auto"/>
              <w:left w:val="single" w:sz="4" w:space="0" w:color="auto"/>
              <w:bottom w:val="single" w:sz="4" w:space="0" w:color="auto"/>
              <w:right w:val="single" w:sz="4" w:space="0" w:color="auto"/>
            </w:tcBorders>
            <w:vAlign w:val="center"/>
          </w:tcPr>
          <w:p w:rsidR="00CC7215" w:rsidRDefault="00FD743D">
            <w:pPr>
              <w:spacing w:line="300" w:lineRule="auto"/>
              <w:jc w:val="left"/>
              <w:rPr>
                <w:rFonts w:ascii="宋体" w:eastAsia="宋体" w:hAnsi="宋体" w:cs="Times New Roman"/>
                <w:sz w:val="22"/>
                <w:szCs w:val="24"/>
              </w:rPr>
            </w:pPr>
            <w:r>
              <w:rPr>
                <w:rFonts w:ascii="宋体" w:eastAsia="宋体" w:hAnsi="宋体" w:cs="Times New Roman" w:hint="eastAsia"/>
                <w:sz w:val="22"/>
                <w:szCs w:val="24"/>
              </w:rPr>
              <w:t>投标人资格</w:t>
            </w:r>
          </w:p>
        </w:tc>
        <w:tc>
          <w:tcPr>
            <w:tcW w:w="1857" w:type="pct"/>
            <w:tcBorders>
              <w:top w:val="single" w:sz="4" w:space="0" w:color="auto"/>
              <w:left w:val="single" w:sz="4" w:space="0" w:color="auto"/>
              <w:bottom w:val="single" w:sz="4" w:space="0" w:color="auto"/>
              <w:right w:val="double" w:sz="4" w:space="0" w:color="auto"/>
            </w:tcBorders>
            <w:vAlign w:val="center"/>
          </w:tcPr>
          <w:p w:rsidR="00CC7215" w:rsidRDefault="00FD743D">
            <w:pPr>
              <w:spacing w:line="300" w:lineRule="auto"/>
              <w:jc w:val="left"/>
              <w:rPr>
                <w:rFonts w:ascii="宋体" w:eastAsia="宋体" w:hAnsi="宋体" w:cs="Arial"/>
                <w:sz w:val="22"/>
                <w:szCs w:val="24"/>
              </w:rPr>
            </w:pPr>
            <w:r>
              <w:rPr>
                <w:rFonts w:ascii="宋体" w:eastAsia="宋体" w:hAnsi="宋体" w:cs="Arial" w:hint="eastAsia"/>
                <w:sz w:val="22"/>
                <w:szCs w:val="24"/>
              </w:rPr>
              <w:t>符合</w:t>
            </w:r>
            <w:r>
              <w:rPr>
                <w:rFonts w:ascii="宋体" w:eastAsia="宋体" w:hAnsi="宋体" w:cs="Times New Roman" w:hint="eastAsia"/>
                <w:sz w:val="22"/>
                <w:szCs w:val="24"/>
              </w:rPr>
              <w:t>招标公告“三、投标人资格要求”</w:t>
            </w:r>
          </w:p>
        </w:tc>
      </w:tr>
      <w:tr w:rsidR="00CC7215">
        <w:trPr>
          <w:trHeight w:val="20"/>
          <w:jc w:val="center"/>
        </w:trPr>
        <w:tc>
          <w:tcPr>
            <w:tcW w:w="263" w:type="pct"/>
            <w:tcBorders>
              <w:top w:val="single" w:sz="4" w:space="0" w:color="auto"/>
              <w:left w:val="double" w:sz="4" w:space="0" w:color="auto"/>
              <w:bottom w:val="single" w:sz="4" w:space="0" w:color="auto"/>
              <w:right w:val="single" w:sz="4" w:space="0" w:color="auto"/>
            </w:tcBorders>
            <w:vAlign w:val="center"/>
          </w:tcPr>
          <w:p w:rsidR="00CC7215" w:rsidRDefault="00FD743D">
            <w:pPr>
              <w:spacing w:line="300" w:lineRule="auto"/>
              <w:jc w:val="center"/>
              <w:rPr>
                <w:rFonts w:ascii="宋体" w:eastAsia="宋体" w:hAnsi="宋体" w:cs="宋体"/>
                <w:sz w:val="22"/>
                <w:szCs w:val="24"/>
              </w:rPr>
            </w:pPr>
            <w:r>
              <w:rPr>
                <w:rFonts w:ascii="宋体" w:eastAsia="宋体" w:hAnsi="宋体" w:cs="宋体" w:hint="eastAsia"/>
                <w:sz w:val="22"/>
                <w:szCs w:val="24"/>
              </w:rPr>
              <w:t>5</w:t>
            </w:r>
          </w:p>
        </w:tc>
        <w:tc>
          <w:tcPr>
            <w:tcW w:w="361" w:type="pct"/>
            <w:vMerge/>
            <w:tcBorders>
              <w:top w:val="single" w:sz="4" w:space="0" w:color="auto"/>
              <w:left w:val="single" w:sz="4" w:space="0" w:color="auto"/>
              <w:bottom w:val="single" w:sz="4" w:space="0" w:color="auto"/>
              <w:right w:val="single" w:sz="4" w:space="0" w:color="auto"/>
            </w:tcBorders>
            <w:vAlign w:val="center"/>
          </w:tcPr>
          <w:p w:rsidR="00CC7215" w:rsidRDefault="00CC7215">
            <w:pPr>
              <w:widowControl/>
              <w:jc w:val="left"/>
              <w:rPr>
                <w:rFonts w:ascii="宋体" w:eastAsia="宋体" w:hAnsi="宋体" w:cs="宋体"/>
                <w:sz w:val="22"/>
                <w:szCs w:val="24"/>
              </w:rPr>
            </w:pPr>
          </w:p>
        </w:tc>
        <w:tc>
          <w:tcPr>
            <w:tcW w:w="392" w:type="pct"/>
            <w:vMerge/>
            <w:tcBorders>
              <w:top w:val="single" w:sz="4" w:space="0" w:color="auto"/>
              <w:left w:val="single" w:sz="4" w:space="0" w:color="auto"/>
              <w:bottom w:val="single" w:sz="4" w:space="0" w:color="auto"/>
              <w:right w:val="single" w:sz="4" w:space="0" w:color="auto"/>
            </w:tcBorders>
            <w:vAlign w:val="center"/>
          </w:tcPr>
          <w:p w:rsidR="00CC7215" w:rsidRDefault="00CC7215">
            <w:pPr>
              <w:widowControl/>
              <w:jc w:val="left"/>
              <w:rPr>
                <w:rFonts w:ascii="宋体" w:eastAsia="宋体" w:hAnsi="宋体" w:cs="宋体"/>
                <w:sz w:val="22"/>
                <w:szCs w:val="24"/>
              </w:rPr>
            </w:pPr>
          </w:p>
        </w:tc>
        <w:tc>
          <w:tcPr>
            <w:tcW w:w="2127" w:type="pct"/>
            <w:tcBorders>
              <w:top w:val="single" w:sz="4" w:space="0" w:color="auto"/>
              <w:left w:val="single" w:sz="4" w:space="0" w:color="auto"/>
              <w:bottom w:val="single" w:sz="4" w:space="0" w:color="auto"/>
              <w:right w:val="single" w:sz="4" w:space="0" w:color="auto"/>
            </w:tcBorders>
            <w:vAlign w:val="center"/>
          </w:tcPr>
          <w:p w:rsidR="00CC7215" w:rsidRDefault="00FD743D">
            <w:pPr>
              <w:spacing w:line="300" w:lineRule="auto"/>
              <w:jc w:val="left"/>
              <w:rPr>
                <w:rFonts w:ascii="宋体" w:eastAsia="宋体" w:hAnsi="宋体" w:cs="Times New Roman"/>
                <w:sz w:val="22"/>
                <w:szCs w:val="24"/>
              </w:rPr>
            </w:pPr>
            <w:r>
              <w:rPr>
                <w:rFonts w:ascii="宋体" w:eastAsia="宋体" w:hAnsi="宋体" w:cs="Times New Roman" w:hint="eastAsia"/>
                <w:sz w:val="22"/>
                <w:szCs w:val="24"/>
              </w:rPr>
              <w:t>《关联关系声明》及《投标人承诺书》</w:t>
            </w:r>
          </w:p>
        </w:tc>
        <w:tc>
          <w:tcPr>
            <w:tcW w:w="1857" w:type="pct"/>
            <w:tcBorders>
              <w:top w:val="single" w:sz="4" w:space="0" w:color="auto"/>
              <w:left w:val="single" w:sz="4" w:space="0" w:color="auto"/>
              <w:bottom w:val="single" w:sz="4" w:space="0" w:color="auto"/>
              <w:right w:val="double" w:sz="4" w:space="0" w:color="auto"/>
            </w:tcBorders>
            <w:vAlign w:val="center"/>
          </w:tcPr>
          <w:p w:rsidR="00CC7215" w:rsidRDefault="00FD743D">
            <w:pPr>
              <w:spacing w:line="300" w:lineRule="auto"/>
              <w:jc w:val="left"/>
              <w:rPr>
                <w:rFonts w:ascii="宋体" w:eastAsia="宋体" w:hAnsi="宋体" w:cs="Arial"/>
                <w:sz w:val="22"/>
                <w:szCs w:val="24"/>
              </w:rPr>
            </w:pPr>
            <w:r>
              <w:rPr>
                <w:rFonts w:ascii="宋体" w:eastAsia="宋体" w:hAnsi="宋体" w:cs="Arial" w:hint="eastAsia"/>
                <w:sz w:val="22"/>
                <w:szCs w:val="24"/>
              </w:rPr>
              <w:t>符合招标文件要求</w:t>
            </w:r>
          </w:p>
        </w:tc>
      </w:tr>
      <w:tr w:rsidR="00CC7215">
        <w:trPr>
          <w:trHeight w:val="20"/>
          <w:jc w:val="center"/>
        </w:trPr>
        <w:tc>
          <w:tcPr>
            <w:tcW w:w="263" w:type="pct"/>
            <w:tcBorders>
              <w:top w:val="single" w:sz="4" w:space="0" w:color="auto"/>
              <w:left w:val="double" w:sz="4" w:space="0" w:color="auto"/>
              <w:bottom w:val="single" w:sz="4" w:space="0" w:color="auto"/>
              <w:right w:val="single" w:sz="4" w:space="0" w:color="auto"/>
            </w:tcBorders>
            <w:vAlign w:val="center"/>
          </w:tcPr>
          <w:p w:rsidR="00CC7215" w:rsidRDefault="00FD743D">
            <w:pPr>
              <w:spacing w:line="300" w:lineRule="auto"/>
              <w:jc w:val="center"/>
              <w:rPr>
                <w:rFonts w:ascii="宋体" w:eastAsia="宋体" w:hAnsi="宋体" w:cs="宋体"/>
                <w:sz w:val="22"/>
                <w:szCs w:val="24"/>
              </w:rPr>
            </w:pPr>
            <w:r>
              <w:rPr>
                <w:rFonts w:ascii="宋体" w:eastAsia="宋体" w:hAnsi="宋体" w:cs="宋体" w:hint="eastAsia"/>
                <w:sz w:val="22"/>
                <w:szCs w:val="24"/>
              </w:rPr>
              <w:t>6</w:t>
            </w:r>
          </w:p>
        </w:tc>
        <w:tc>
          <w:tcPr>
            <w:tcW w:w="361" w:type="pct"/>
            <w:vMerge/>
            <w:tcBorders>
              <w:top w:val="single" w:sz="4" w:space="0" w:color="auto"/>
              <w:left w:val="single" w:sz="4" w:space="0" w:color="auto"/>
              <w:bottom w:val="single" w:sz="4" w:space="0" w:color="auto"/>
              <w:right w:val="single" w:sz="4" w:space="0" w:color="auto"/>
            </w:tcBorders>
            <w:vAlign w:val="center"/>
          </w:tcPr>
          <w:p w:rsidR="00CC7215" w:rsidRDefault="00CC7215">
            <w:pPr>
              <w:widowControl/>
              <w:jc w:val="left"/>
              <w:rPr>
                <w:rFonts w:ascii="宋体" w:eastAsia="宋体" w:hAnsi="宋体" w:cs="宋体"/>
                <w:sz w:val="22"/>
                <w:szCs w:val="24"/>
              </w:rPr>
            </w:pPr>
          </w:p>
        </w:tc>
        <w:tc>
          <w:tcPr>
            <w:tcW w:w="392" w:type="pct"/>
            <w:vMerge w:val="restart"/>
            <w:tcBorders>
              <w:top w:val="single" w:sz="4" w:space="0" w:color="auto"/>
              <w:left w:val="single" w:sz="4" w:space="0" w:color="auto"/>
              <w:bottom w:val="single" w:sz="4" w:space="0" w:color="auto"/>
              <w:right w:val="single" w:sz="4" w:space="0" w:color="auto"/>
            </w:tcBorders>
            <w:vAlign w:val="center"/>
          </w:tcPr>
          <w:p w:rsidR="00CC7215" w:rsidRDefault="00FD743D">
            <w:pPr>
              <w:spacing w:line="300" w:lineRule="auto"/>
              <w:jc w:val="center"/>
              <w:rPr>
                <w:rFonts w:ascii="宋体" w:eastAsia="宋体" w:hAnsi="宋体" w:cs="宋体"/>
                <w:sz w:val="22"/>
                <w:szCs w:val="24"/>
              </w:rPr>
            </w:pPr>
            <w:r>
              <w:rPr>
                <w:rFonts w:ascii="宋体" w:eastAsia="宋体" w:hAnsi="宋体" w:cs="宋体" w:hint="eastAsia"/>
                <w:sz w:val="22"/>
                <w:szCs w:val="24"/>
              </w:rPr>
              <w:t>形式评审</w:t>
            </w:r>
          </w:p>
        </w:tc>
        <w:tc>
          <w:tcPr>
            <w:tcW w:w="2127" w:type="pct"/>
            <w:tcBorders>
              <w:top w:val="single" w:sz="4" w:space="0" w:color="auto"/>
              <w:left w:val="single" w:sz="4" w:space="0" w:color="auto"/>
              <w:bottom w:val="single" w:sz="4" w:space="0" w:color="auto"/>
              <w:right w:val="single" w:sz="4" w:space="0" w:color="auto"/>
            </w:tcBorders>
            <w:vAlign w:val="center"/>
          </w:tcPr>
          <w:p w:rsidR="00CC7215" w:rsidRDefault="00FD743D">
            <w:pPr>
              <w:spacing w:line="300" w:lineRule="auto"/>
              <w:jc w:val="left"/>
              <w:rPr>
                <w:rFonts w:ascii="宋体" w:eastAsia="宋体" w:hAnsi="宋体" w:cs="Arial"/>
                <w:sz w:val="22"/>
                <w:szCs w:val="24"/>
              </w:rPr>
            </w:pPr>
            <w:r>
              <w:rPr>
                <w:rFonts w:ascii="宋体" w:eastAsia="宋体" w:hAnsi="宋体" w:cs="Arial" w:hint="eastAsia"/>
                <w:sz w:val="22"/>
                <w:szCs w:val="24"/>
              </w:rPr>
              <w:t>投标人名称</w:t>
            </w:r>
          </w:p>
        </w:tc>
        <w:tc>
          <w:tcPr>
            <w:tcW w:w="1857" w:type="pct"/>
            <w:tcBorders>
              <w:top w:val="single" w:sz="4" w:space="0" w:color="auto"/>
              <w:left w:val="single" w:sz="4" w:space="0" w:color="auto"/>
              <w:bottom w:val="single" w:sz="4" w:space="0" w:color="auto"/>
              <w:right w:val="double" w:sz="4" w:space="0" w:color="auto"/>
            </w:tcBorders>
            <w:vAlign w:val="center"/>
          </w:tcPr>
          <w:p w:rsidR="00CC7215" w:rsidRDefault="00FD743D">
            <w:pPr>
              <w:spacing w:line="300" w:lineRule="auto"/>
              <w:jc w:val="left"/>
              <w:rPr>
                <w:rFonts w:ascii="宋体" w:eastAsia="宋体" w:hAnsi="宋体" w:cs="Arial"/>
                <w:sz w:val="22"/>
                <w:szCs w:val="24"/>
              </w:rPr>
            </w:pPr>
            <w:r>
              <w:rPr>
                <w:rFonts w:ascii="宋体" w:eastAsia="宋体" w:hAnsi="宋体" w:cs="Arial" w:hint="eastAsia"/>
                <w:sz w:val="22"/>
                <w:szCs w:val="24"/>
              </w:rPr>
              <w:t>与营业执照、资质证书一致</w:t>
            </w:r>
          </w:p>
        </w:tc>
      </w:tr>
      <w:tr w:rsidR="00CC7215">
        <w:trPr>
          <w:trHeight w:val="20"/>
          <w:jc w:val="center"/>
        </w:trPr>
        <w:tc>
          <w:tcPr>
            <w:tcW w:w="263" w:type="pct"/>
            <w:tcBorders>
              <w:top w:val="single" w:sz="4" w:space="0" w:color="auto"/>
              <w:left w:val="double" w:sz="4" w:space="0" w:color="auto"/>
              <w:bottom w:val="single" w:sz="4" w:space="0" w:color="auto"/>
              <w:right w:val="single" w:sz="4" w:space="0" w:color="auto"/>
            </w:tcBorders>
            <w:vAlign w:val="center"/>
          </w:tcPr>
          <w:p w:rsidR="00CC7215" w:rsidRDefault="00FD743D">
            <w:pPr>
              <w:spacing w:line="300" w:lineRule="auto"/>
              <w:jc w:val="center"/>
              <w:rPr>
                <w:rFonts w:ascii="宋体" w:eastAsia="宋体" w:hAnsi="宋体" w:cs="宋体"/>
                <w:sz w:val="22"/>
                <w:szCs w:val="24"/>
              </w:rPr>
            </w:pPr>
            <w:r>
              <w:rPr>
                <w:rFonts w:ascii="宋体" w:eastAsia="宋体" w:hAnsi="宋体" w:cs="宋体" w:hint="eastAsia"/>
                <w:sz w:val="22"/>
                <w:szCs w:val="24"/>
              </w:rPr>
              <w:t>7</w:t>
            </w:r>
          </w:p>
        </w:tc>
        <w:tc>
          <w:tcPr>
            <w:tcW w:w="361" w:type="pct"/>
            <w:vMerge/>
            <w:tcBorders>
              <w:top w:val="single" w:sz="4" w:space="0" w:color="auto"/>
              <w:left w:val="single" w:sz="4" w:space="0" w:color="auto"/>
              <w:bottom w:val="single" w:sz="4" w:space="0" w:color="auto"/>
              <w:right w:val="single" w:sz="4" w:space="0" w:color="auto"/>
            </w:tcBorders>
            <w:vAlign w:val="center"/>
          </w:tcPr>
          <w:p w:rsidR="00CC7215" w:rsidRDefault="00CC7215">
            <w:pPr>
              <w:widowControl/>
              <w:jc w:val="left"/>
              <w:rPr>
                <w:rFonts w:ascii="宋体" w:eastAsia="宋体" w:hAnsi="宋体" w:cs="宋体"/>
                <w:sz w:val="22"/>
                <w:szCs w:val="24"/>
              </w:rPr>
            </w:pPr>
          </w:p>
        </w:tc>
        <w:tc>
          <w:tcPr>
            <w:tcW w:w="392" w:type="pct"/>
            <w:vMerge/>
            <w:tcBorders>
              <w:top w:val="single" w:sz="4" w:space="0" w:color="auto"/>
              <w:left w:val="single" w:sz="4" w:space="0" w:color="auto"/>
              <w:bottom w:val="single" w:sz="4" w:space="0" w:color="auto"/>
              <w:right w:val="single" w:sz="4" w:space="0" w:color="auto"/>
            </w:tcBorders>
            <w:vAlign w:val="center"/>
          </w:tcPr>
          <w:p w:rsidR="00CC7215" w:rsidRDefault="00CC7215">
            <w:pPr>
              <w:widowControl/>
              <w:jc w:val="left"/>
              <w:rPr>
                <w:rFonts w:ascii="宋体" w:eastAsia="宋体" w:hAnsi="宋体" w:cs="宋体"/>
                <w:sz w:val="22"/>
                <w:szCs w:val="24"/>
              </w:rPr>
            </w:pPr>
          </w:p>
        </w:tc>
        <w:tc>
          <w:tcPr>
            <w:tcW w:w="2127" w:type="pct"/>
            <w:tcBorders>
              <w:top w:val="single" w:sz="4" w:space="0" w:color="auto"/>
              <w:left w:val="single" w:sz="4" w:space="0" w:color="auto"/>
              <w:bottom w:val="single" w:sz="4" w:space="0" w:color="auto"/>
              <w:right w:val="single" w:sz="4" w:space="0" w:color="auto"/>
            </w:tcBorders>
            <w:vAlign w:val="center"/>
          </w:tcPr>
          <w:p w:rsidR="00CC7215" w:rsidRDefault="00FD743D">
            <w:pPr>
              <w:spacing w:line="300" w:lineRule="auto"/>
              <w:jc w:val="left"/>
              <w:rPr>
                <w:rFonts w:ascii="宋体" w:eastAsia="宋体" w:hAnsi="宋体" w:cs="Arial"/>
                <w:sz w:val="22"/>
                <w:szCs w:val="24"/>
              </w:rPr>
            </w:pPr>
            <w:r>
              <w:rPr>
                <w:rFonts w:ascii="宋体" w:eastAsia="宋体" w:hAnsi="宋体" w:cs="Arial" w:hint="eastAsia"/>
                <w:sz w:val="22"/>
                <w:szCs w:val="24"/>
              </w:rPr>
              <w:t>投标文件签字盖章</w:t>
            </w:r>
          </w:p>
        </w:tc>
        <w:tc>
          <w:tcPr>
            <w:tcW w:w="1857" w:type="pct"/>
            <w:tcBorders>
              <w:top w:val="single" w:sz="4" w:space="0" w:color="auto"/>
              <w:left w:val="single" w:sz="4" w:space="0" w:color="auto"/>
              <w:bottom w:val="single" w:sz="4" w:space="0" w:color="auto"/>
              <w:right w:val="double" w:sz="4" w:space="0" w:color="auto"/>
            </w:tcBorders>
            <w:vAlign w:val="center"/>
          </w:tcPr>
          <w:p w:rsidR="00CC7215" w:rsidRDefault="00FD743D">
            <w:pPr>
              <w:spacing w:line="300" w:lineRule="auto"/>
              <w:jc w:val="left"/>
              <w:rPr>
                <w:rFonts w:ascii="宋体" w:eastAsia="宋体" w:hAnsi="宋体" w:cs="Arial"/>
                <w:sz w:val="22"/>
                <w:szCs w:val="24"/>
              </w:rPr>
            </w:pPr>
            <w:r>
              <w:rPr>
                <w:rFonts w:ascii="宋体" w:eastAsia="宋体" w:hAnsi="宋体" w:cs="Arial" w:hint="eastAsia"/>
                <w:sz w:val="22"/>
                <w:szCs w:val="24"/>
              </w:rPr>
              <w:t>按招标文件要求签字盖章</w:t>
            </w:r>
          </w:p>
        </w:tc>
      </w:tr>
      <w:tr w:rsidR="00CC7215">
        <w:trPr>
          <w:trHeight w:val="20"/>
          <w:jc w:val="center"/>
        </w:trPr>
        <w:tc>
          <w:tcPr>
            <w:tcW w:w="263" w:type="pct"/>
            <w:tcBorders>
              <w:top w:val="single" w:sz="4" w:space="0" w:color="auto"/>
              <w:left w:val="double" w:sz="4" w:space="0" w:color="auto"/>
              <w:bottom w:val="single" w:sz="4" w:space="0" w:color="auto"/>
              <w:right w:val="single" w:sz="4" w:space="0" w:color="auto"/>
            </w:tcBorders>
            <w:vAlign w:val="center"/>
          </w:tcPr>
          <w:p w:rsidR="00CC7215" w:rsidRDefault="00FD743D">
            <w:pPr>
              <w:spacing w:line="300" w:lineRule="auto"/>
              <w:jc w:val="center"/>
              <w:rPr>
                <w:rFonts w:ascii="宋体" w:eastAsia="宋体" w:hAnsi="宋体" w:cs="宋体"/>
                <w:sz w:val="22"/>
                <w:szCs w:val="24"/>
              </w:rPr>
            </w:pPr>
            <w:r>
              <w:rPr>
                <w:rFonts w:ascii="宋体" w:eastAsia="宋体" w:hAnsi="宋体" w:cs="宋体" w:hint="eastAsia"/>
                <w:sz w:val="22"/>
                <w:szCs w:val="24"/>
              </w:rPr>
              <w:t>8</w:t>
            </w:r>
          </w:p>
        </w:tc>
        <w:tc>
          <w:tcPr>
            <w:tcW w:w="361" w:type="pct"/>
            <w:vMerge/>
            <w:tcBorders>
              <w:top w:val="single" w:sz="4" w:space="0" w:color="auto"/>
              <w:left w:val="single" w:sz="4" w:space="0" w:color="auto"/>
              <w:bottom w:val="single" w:sz="4" w:space="0" w:color="auto"/>
              <w:right w:val="single" w:sz="4" w:space="0" w:color="auto"/>
            </w:tcBorders>
            <w:vAlign w:val="center"/>
          </w:tcPr>
          <w:p w:rsidR="00CC7215" w:rsidRDefault="00CC7215">
            <w:pPr>
              <w:widowControl/>
              <w:jc w:val="left"/>
              <w:rPr>
                <w:rFonts w:ascii="宋体" w:eastAsia="宋体" w:hAnsi="宋体" w:cs="宋体"/>
                <w:sz w:val="22"/>
                <w:szCs w:val="24"/>
              </w:rPr>
            </w:pPr>
          </w:p>
        </w:tc>
        <w:tc>
          <w:tcPr>
            <w:tcW w:w="392" w:type="pct"/>
            <w:vMerge/>
            <w:tcBorders>
              <w:top w:val="single" w:sz="4" w:space="0" w:color="auto"/>
              <w:left w:val="single" w:sz="4" w:space="0" w:color="auto"/>
              <w:bottom w:val="single" w:sz="4" w:space="0" w:color="auto"/>
              <w:right w:val="single" w:sz="4" w:space="0" w:color="auto"/>
            </w:tcBorders>
            <w:vAlign w:val="center"/>
          </w:tcPr>
          <w:p w:rsidR="00CC7215" w:rsidRDefault="00CC7215">
            <w:pPr>
              <w:widowControl/>
              <w:jc w:val="left"/>
              <w:rPr>
                <w:rFonts w:ascii="宋体" w:eastAsia="宋体" w:hAnsi="宋体" w:cs="宋体"/>
                <w:sz w:val="22"/>
                <w:szCs w:val="24"/>
              </w:rPr>
            </w:pPr>
          </w:p>
        </w:tc>
        <w:tc>
          <w:tcPr>
            <w:tcW w:w="2127" w:type="pct"/>
            <w:tcBorders>
              <w:top w:val="single" w:sz="4" w:space="0" w:color="auto"/>
              <w:left w:val="single" w:sz="4" w:space="0" w:color="auto"/>
              <w:bottom w:val="single" w:sz="4" w:space="0" w:color="auto"/>
              <w:right w:val="single" w:sz="4" w:space="0" w:color="auto"/>
            </w:tcBorders>
            <w:vAlign w:val="center"/>
          </w:tcPr>
          <w:p w:rsidR="00CC7215" w:rsidRDefault="00FD743D">
            <w:pPr>
              <w:spacing w:line="300" w:lineRule="auto"/>
              <w:jc w:val="left"/>
              <w:rPr>
                <w:rFonts w:ascii="宋体" w:eastAsia="宋体" w:hAnsi="宋体" w:cs="Arial"/>
                <w:sz w:val="22"/>
                <w:szCs w:val="24"/>
              </w:rPr>
            </w:pPr>
            <w:r>
              <w:rPr>
                <w:rFonts w:ascii="宋体" w:eastAsia="宋体" w:hAnsi="宋体" w:cs="Arial" w:hint="eastAsia"/>
                <w:sz w:val="22"/>
                <w:szCs w:val="24"/>
              </w:rPr>
              <w:t>投标文件内容</w:t>
            </w:r>
          </w:p>
        </w:tc>
        <w:tc>
          <w:tcPr>
            <w:tcW w:w="1857" w:type="pct"/>
            <w:tcBorders>
              <w:top w:val="single" w:sz="4" w:space="0" w:color="auto"/>
              <w:left w:val="single" w:sz="4" w:space="0" w:color="auto"/>
              <w:bottom w:val="single" w:sz="4" w:space="0" w:color="auto"/>
              <w:right w:val="double" w:sz="4" w:space="0" w:color="auto"/>
            </w:tcBorders>
            <w:vAlign w:val="center"/>
          </w:tcPr>
          <w:p w:rsidR="00CC7215" w:rsidRDefault="00FD743D">
            <w:pPr>
              <w:spacing w:line="300" w:lineRule="auto"/>
              <w:jc w:val="left"/>
              <w:rPr>
                <w:rFonts w:ascii="宋体" w:eastAsia="宋体" w:hAnsi="宋体" w:cs="Arial"/>
                <w:sz w:val="22"/>
                <w:szCs w:val="24"/>
              </w:rPr>
            </w:pPr>
            <w:r>
              <w:rPr>
                <w:rFonts w:ascii="宋体" w:eastAsia="宋体" w:hAnsi="宋体" w:cs="Arial" w:hint="eastAsia"/>
                <w:sz w:val="22"/>
                <w:szCs w:val="24"/>
              </w:rPr>
              <w:t>内容应齐全且准确无误，关键字迹应清晰、易于辨认</w:t>
            </w:r>
          </w:p>
        </w:tc>
      </w:tr>
      <w:tr w:rsidR="00CC7215">
        <w:trPr>
          <w:trHeight w:val="20"/>
          <w:jc w:val="center"/>
        </w:trPr>
        <w:tc>
          <w:tcPr>
            <w:tcW w:w="263" w:type="pct"/>
            <w:tcBorders>
              <w:top w:val="single" w:sz="4" w:space="0" w:color="auto"/>
              <w:left w:val="double" w:sz="4" w:space="0" w:color="auto"/>
              <w:bottom w:val="single" w:sz="4" w:space="0" w:color="auto"/>
              <w:right w:val="single" w:sz="4" w:space="0" w:color="auto"/>
            </w:tcBorders>
            <w:vAlign w:val="center"/>
          </w:tcPr>
          <w:p w:rsidR="00CC7215" w:rsidRDefault="00FD743D">
            <w:pPr>
              <w:spacing w:line="300" w:lineRule="auto"/>
              <w:jc w:val="center"/>
              <w:rPr>
                <w:rFonts w:ascii="宋体" w:eastAsia="宋体" w:hAnsi="宋体" w:cs="宋体"/>
                <w:sz w:val="22"/>
                <w:szCs w:val="24"/>
              </w:rPr>
            </w:pPr>
            <w:r>
              <w:rPr>
                <w:rFonts w:ascii="宋体" w:eastAsia="宋体" w:hAnsi="宋体" w:cs="宋体" w:hint="eastAsia"/>
                <w:sz w:val="22"/>
                <w:szCs w:val="24"/>
              </w:rPr>
              <w:t>9</w:t>
            </w:r>
          </w:p>
        </w:tc>
        <w:tc>
          <w:tcPr>
            <w:tcW w:w="361" w:type="pct"/>
            <w:vMerge/>
            <w:tcBorders>
              <w:top w:val="single" w:sz="4" w:space="0" w:color="auto"/>
              <w:left w:val="single" w:sz="4" w:space="0" w:color="auto"/>
              <w:bottom w:val="single" w:sz="4" w:space="0" w:color="auto"/>
              <w:right w:val="single" w:sz="4" w:space="0" w:color="auto"/>
            </w:tcBorders>
            <w:vAlign w:val="center"/>
          </w:tcPr>
          <w:p w:rsidR="00CC7215" w:rsidRDefault="00CC7215">
            <w:pPr>
              <w:widowControl/>
              <w:jc w:val="left"/>
              <w:rPr>
                <w:rFonts w:ascii="宋体" w:eastAsia="宋体" w:hAnsi="宋体" w:cs="宋体"/>
                <w:sz w:val="22"/>
                <w:szCs w:val="24"/>
              </w:rPr>
            </w:pPr>
          </w:p>
        </w:tc>
        <w:tc>
          <w:tcPr>
            <w:tcW w:w="392" w:type="pct"/>
            <w:vMerge/>
            <w:tcBorders>
              <w:top w:val="single" w:sz="4" w:space="0" w:color="auto"/>
              <w:left w:val="single" w:sz="4" w:space="0" w:color="auto"/>
              <w:bottom w:val="single" w:sz="4" w:space="0" w:color="auto"/>
              <w:right w:val="single" w:sz="4" w:space="0" w:color="auto"/>
            </w:tcBorders>
            <w:vAlign w:val="center"/>
          </w:tcPr>
          <w:p w:rsidR="00CC7215" w:rsidRDefault="00CC7215">
            <w:pPr>
              <w:widowControl/>
              <w:jc w:val="left"/>
              <w:rPr>
                <w:rFonts w:ascii="宋体" w:eastAsia="宋体" w:hAnsi="宋体" w:cs="宋体"/>
                <w:sz w:val="22"/>
                <w:szCs w:val="24"/>
              </w:rPr>
            </w:pPr>
          </w:p>
        </w:tc>
        <w:tc>
          <w:tcPr>
            <w:tcW w:w="2127" w:type="pct"/>
            <w:tcBorders>
              <w:top w:val="single" w:sz="4" w:space="0" w:color="auto"/>
              <w:left w:val="single" w:sz="4" w:space="0" w:color="auto"/>
              <w:bottom w:val="single" w:sz="4" w:space="0" w:color="auto"/>
              <w:right w:val="single" w:sz="4" w:space="0" w:color="auto"/>
            </w:tcBorders>
            <w:vAlign w:val="center"/>
          </w:tcPr>
          <w:p w:rsidR="00CC7215" w:rsidRDefault="00FD743D">
            <w:pPr>
              <w:spacing w:line="300" w:lineRule="auto"/>
              <w:jc w:val="left"/>
              <w:rPr>
                <w:rFonts w:ascii="宋体" w:eastAsia="宋体" w:hAnsi="宋体" w:cs="Arial"/>
                <w:sz w:val="22"/>
                <w:szCs w:val="24"/>
              </w:rPr>
            </w:pPr>
            <w:r>
              <w:rPr>
                <w:rFonts w:ascii="宋体" w:eastAsia="宋体" w:hAnsi="宋体" w:cs="Arial" w:hint="eastAsia"/>
                <w:sz w:val="22"/>
                <w:szCs w:val="24"/>
              </w:rPr>
              <w:t>报价唯一</w:t>
            </w:r>
          </w:p>
        </w:tc>
        <w:tc>
          <w:tcPr>
            <w:tcW w:w="1857" w:type="pct"/>
            <w:tcBorders>
              <w:top w:val="single" w:sz="4" w:space="0" w:color="auto"/>
              <w:left w:val="single" w:sz="4" w:space="0" w:color="auto"/>
              <w:bottom w:val="single" w:sz="4" w:space="0" w:color="auto"/>
              <w:right w:val="double" w:sz="4" w:space="0" w:color="auto"/>
            </w:tcBorders>
            <w:vAlign w:val="center"/>
          </w:tcPr>
          <w:p w:rsidR="00CC7215" w:rsidRDefault="00FD743D">
            <w:pPr>
              <w:spacing w:line="300" w:lineRule="auto"/>
              <w:jc w:val="left"/>
              <w:rPr>
                <w:rFonts w:ascii="宋体" w:eastAsia="宋体" w:hAnsi="宋体" w:cs="Arial"/>
                <w:sz w:val="22"/>
                <w:szCs w:val="24"/>
              </w:rPr>
            </w:pPr>
            <w:r>
              <w:rPr>
                <w:rFonts w:ascii="宋体" w:eastAsia="宋体" w:hAnsi="宋体" w:cs="Arial" w:hint="eastAsia"/>
                <w:sz w:val="22"/>
                <w:szCs w:val="24"/>
              </w:rPr>
              <w:t>不得递交两份或多份内容不同的投标文件，不接受可选择性报价</w:t>
            </w:r>
          </w:p>
        </w:tc>
      </w:tr>
      <w:tr w:rsidR="00CC7215">
        <w:trPr>
          <w:trHeight w:val="20"/>
          <w:jc w:val="center"/>
        </w:trPr>
        <w:tc>
          <w:tcPr>
            <w:tcW w:w="263" w:type="pct"/>
            <w:tcBorders>
              <w:top w:val="single" w:sz="4" w:space="0" w:color="auto"/>
              <w:left w:val="double" w:sz="4" w:space="0" w:color="auto"/>
              <w:bottom w:val="single" w:sz="4" w:space="0" w:color="auto"/>
              <w:right w:val="single" w:sz="4" w:space="0" w:color="auto"/>
            </w:tcBorders>
            <w:vAlign w:val="center"/>
          </w:tcPr>
          <w:p w:rsidR="00CC7215" w:rsidRDefault="00FD743D">
            <w:pPr>
              <w:spacing w:line="300" w:lineRule="auto"/>
              <w:jc w:val="center"/>
              <w:rPr>
                <w:rFonts w:ascii="宋体" w:eastAsia="宋体" w:hAnsi="宋体" w:cs="宋体"/>
                <w:sz w:val="22"/>
                <w:szCs w:val="24"/>
              </w:rPr>
            </w:pPr>
            <w:r>
              <w:rPr>
                <w:rFonts w:ascii="宋体" w:eastAsia="宋体" w:hAnsi="宋体" w:cs="宋体" w:hint="eastAsia"/>
                <w:sz w:val="22"/>
                <w:szCs w:val="24"/>
              </w:rPr>
              <w:t>10</w:t>
            </w:r>
          </w:p>
        </w:tc>
        <w:tc>
          <w:tcPr>
            <w:tcW w:w="361" w:type="pct"/>
            <w:vMerge/>
            <w:tcBorders>
              <w:top w:val="single" w:sz="4" w:space="0" w:color="auto"/>
              <w:left w:val="single" w:sz="4" w:space="0" w:color="auto"/>
              <w:bottom w:val="single" w:sz="4" w:space="0" w:color="auto"/>
              <w:right w:val="single" w:sz="4" w:space="0" w:color="auto"/>
            </w:tcBorders>
            <w:vAlign w:val="center"/>
          </w:tcPr>
          <w:p w:rsidR="00CC7215" w:rsidRDefault="00CC7215">
            <w:pPr>
              <w:widowControl/>
              <w:jc w:val="left"/>
              <w:rPr>
                <w:rFonts w:ascii="宋体" w:eastAsia="宋体" w:hAnsi="宋体" w:cs="宋体"/>
                <w:sz w:val="22"/>
                <w:szCs w:val="24"/>
              </w:rPr>
            </w:pPr>
          </w:p>
        </w:tc>
        <w:tc>
          <w:tcPr>
            <w:tcW w:w="392" w:type="pct"/>
            <w:vMerge w:val="restart"/>
            <w:tcBorders>
              <w:top w:val="single" w:sz="4" w:space="0" w:color="auto"/>
              <w:left w:val="single" w:sz="4" w:space="0" w:color="auto"/>
              <w:bottom w:val="single" w:sz="4" w:space="0" w:color="auto"/>
              <w:right w:val="single" w:sz="4" w:space="0" w:color="auto"/>
            </w:tcBorders>
            <w:vAlign w:val="center"/>
          </w:tcPr>
          <w:p w:rsidR="00CC7215" w:rsidRDefault="00FD743D">
            <w:pPr>
              <w:spacing w:line="300" w:lineRule="auto"/>
              <w:jc w:val="center"/>
              <w:rPr>
                <w:rFonts w:ascii="宋体" w:eastAsia="宋体" w:hAnsi="宋体" w:cs="宋体"/>
                <w:sz w:val="22"/>
                <w:szCs w:val="24"/>
              </w:rPr>
            </w:pPr>
            <w:r>
              <w:rPr>
                <w:rFonts w:ascii="宋体" w:eastAsia="宋体" w:hAnsi="宋体" w:cs="宋体" w:hint="eastAsia"/>
                <w:sz w:val="22"/>
                <w:szCs w:val="24"/>
              </w:rPr>
              <w:t>响应性评审</w:t>
            </w:r>
          </w:p>
        </w:tc>
        <w:tc>
          <w:tcPr>
            <w:tcW w:w="2127" w:type="pct"/>
            <w:tcBorders>
              <w:top w:val="single" w:sz="4" w:space="0" w:color="auto"/>
              <w:left w:val="single" w:sz="4" w:space="0" w:color="auto"/>
              <w:bottom w:val="single" w:sz="4" w:space="0" w:color="auto"/>
              <w:right w:val="single" w:sz="4" w:space="0" w:color="auto"/>
            </w:tcBorders>
            <w:vAlign w:val="center"/>
          </w:tcPr>
          <w:p w:rsidR="00CC7215" w:rsidRDefault="00FD743D">
            <w:pPr>
              <w:spacing w:line="300" w:lineRule="auto"/>
              <w:jc w:val="left"/>
              <w:rPr>
                <w:rFonts w:ascii="宋体" w:eastAsia="宋体" w:hAnsi="宋体" w:cs="Times New Roman"/>
                <w:sz w:val="22"/>
                <w:szCs w:val="24"/>
              </w:rPr>
            </w:pPr>
            <w:r>
              <w:rPr>
                <w:rFonts w:ascii="宋体" w:eastAsia="宋体" w:hAnsi="宋体" w:cs="Times New Roman" w:hint="eastAsia"/>
                <w:sz w:val="22"/>
                <w:szCs w:val="24"/>
              </w:rPr>
              <w:t>投标报价</w:t>
            </w:r>
          </w:p>
        </w:tc>
        <w:tc>
          <w:tcPr>
            <w:tcW w:w="1857" w:type="pct"/>
            <w:tcBorders>
              <w:top w:val="single" w:sz="4" w:space="0" w:color="auto"/>
              <w:left w:val="single" w:sz="4" w:space="0" w:color="auto"/>
              <w:bottom w:val="single" w:sz="4" w:space="0" w:color="auto"/>
              <w:right w:val="double" w:sz="4" w:space="0" w:color="auto"/>
            </w:tcBorders>
            <w:vAlign w:val="center"/>
          </w:tcPr>
          <w:p w:rsidR="00CC7215" w:rsidRDefault="00FD743D">
            <w:pPr>
              <w:spacing w:line="300" w:lineRule="auto"/>
              <w:jc w:val="left"/>
              <w:rPr>
                <w:rFonts w:ascii="宋体" w:eastAsia="宋体" w:hAnsi="宋体" w:cs="Arial"/>
                <w:sz w:val="22"/>
                <w:szCs w:val="24"/>
              </w:rPr>
            </w:pPr>
            <w:r>
              <w:rPr>
                <w:rFonts w:ascii="宋体" w:eastAsia="宋体" w:hAnsi="宋体" w:cs="Arial" w:hint="eastAsia"/>
                <w:sz w:val="22"/>
                <w:szCs w:val="24"/>
              </w:rPr>
              <w:t>符合“投标人须知”规定</w:t>
            </w:r>
          </w:p>
        </w:tc>
      </w:tr>
      <w:tr w:rsidR="00CC7215">
        <w:trPr>
          <w:trHeight w:val="20"/>
          <w:jc w:val="center"/>
        </w:trPr>
        <w:tc>
          <w:tcPr>
            <w:tcW w:w="263" w:type="pct"/>
            <w:tcBorders>
              <w:top w:val="single" w:sz="4" w:space="0" w:color="auto"/>
              <w:left w:val="double" w:sz="4" w:space="0" w:color="auto"/>
              <w:bottom w:val="single" w:sz="4" w:space="0" w:color="auto"/>
              <w:right w:val="single" w:sz="4" w:space="0" w:color="auto"/>
            </w:tcBorders>
            <w:vAlign w:val="center"/>
          </w:tcPr>
          <w:p w:rsidR="00CC7215" w:rsidRDefault="00FD743D">
            <w:pPr>
              <w:spacing w:line="300" w:lineRule="auto"/>
              <w:jc w:val="center"/>
              <w:rPr>
                <w:rFonts w:ascii="宋体" w:eastAsia="宋体" w:hAnsi="宋体" w:cs="宋体"/>
                <w:sz w:val="22"/>
                <w:szCs w:val="24"/>
              </w:rPr>
            </w:pPr>
            <w:r>
              <w:rPr>
                <w:rFonts w:ascii="宋体" w:eastAsia="宋体" w:hAnsi="宋体" w:cs="宋体" w:hint="eastAsia"/>
                <w:sz w:val="22"/>
                <w:szCs w:val="24"/>
              </w:rPr>
              <w:t>11</w:t>
            </w:r>
          </w:p>
        </w:tc>
        <w:tc>
          <w:tcPr>
            <w:tcW w:w="361" w:type="pct"/>
            <w:vMerge/>
            <w:tcBorders>
              <w:top w:val="single" w:sz="4" w:space="0" w:color="auto"/>
              <w:left w:val="single" w:sz="4" w:space="0" w:color="auto"/>
              <w:bottom w:val="single" w:sz="4" w:space="0" w:color="auto"/>
              <w:right w:val="single" w:sz="4" w:space="0" w:color="auto"/>
            </w:tcBorders>
            <w:vAlign w:val="center"/>
          </w:tcPr>
          <w:p w:rsidR="00CC7215" w:rsidRDefault="00CC7215">
            <w:pPr>
              <w:widowControl/>
              <w:jc w:val="left"/>
              <w:rPr>
                <w:rFonts w:ascii="宋体" w:eastAsia="宋体" w:hAnsi="宋体" w:cs="宋体"/>
                <w:sz w:val="22"/>
                <w:szCs w:val="24"/>
              </w:rPr>
            </w:pPr>
          </w:p>
        </w:tc>
        <w:tc>
          <w:tcPr>
            <w:tcW w:w="392" w:type="pct"/>
            <w:vMerge/>
            <w:tcBorders>
              <w:top w:val="single" w:sz="4" w:space="0" w:color="auto"/>
              <w:left w:val="single" w:sz="4" w:space="0" w:color="auto"/>
              <w:bottom w:val="single" w:sz="4" w:space="0" w:color="auto"/>
              <w:right w:val="single" w:sz="4" w:space="0" w:color="auto"/>
            </w:tcBorders>
            <w:vAlign w:val="center"/>
          </w:tcPr>
          <w:p w:rsidR="00CC7215" w:rsidRDefault="00CC7215">
            <w:pPr>
              <w:widowControl/>
              <w:jc w:val="left"/>
              <w:rPr>
                <w:rFonts w:ascii="宋体" w:eastAsia="宋体" w:hAnsi="宋体" w:cs="宋体"/>
                <w:sz w:val="22"/>
                <w:szCs w:val="24"/>
              </w:rPr>
            </w:pPr>
          </w:p>
        </w:tc>
        <w:tc>
          <w:tcPr>
            <w:tcW w:w="2127" w:type="pct"/>
            <w:tcBorders>
              <w:top w:val="single" w:sz="4" w:space="0" w:color="auto"/>
              <w:left w:val="single" w:sz="4" w:space="0" w:color="auto"/>
              <w:bottom w:val="single" w:sz="4" w:space="0" w:color="auto"/>
              <w:right w:val="single" w:sz="4" w:space="0" w:color="auto"/>
            </w:tcBorders>
            <w:vAlign w:val="center"/>
          </w:tcPr>
          <w:p w:rsidR="00CC7215" w:rsidRDefault="00FD743D">
            <w:pPr>
              <w:spacing w:line="300" w:lineRule="auto"/>
              <w:jc w:val="left"/>
              <w:rPr>
                <w:rFonts w:ascii="宋体" w:eastAsia="宋体" w:hAnsi="宋体" w:cs="Times New Roman"/>
                <w:sz w:val="22"/>
                <w:szCs w:val="24"/>
              </w:rPr>
            </w:pPr>
            <w:r>
              <w:rPr>
                <w:rFonts w:ascii="宋体" w:eastAsia="宋体" w:hAnsi="宋体" w:cs="Times New Roman" w:hint="eastAsia"/>
                <w:sz w:val="22"/>
                <w:szCs w:val="24"/>
              </w:rPr>
              <w:t>实施时间及地点</w:t>
            </w:r>
          </w:p>
        </w:tc>
        <w:tc>
          <w:tcPr>
            <w:tcW w:w="1857" w:type="pct"/>
            <w:tcBorders>
              <w:top w:val="single" w:sz="4" w:space="0" w:color="auto"/>
              <w:left w:val="single" w:sz="4" w:space="0" w:color="auto"/>
              <w:bottom w:val="single" w:sz="4" w:space="0" w:color="auto"/>
              <w:right w:val="double" w:sz="4" w:space="0" w:color="auto"/>
            </w:tcBorders>
            <w:vAlign w:val="center"/>
          </w:tcPr>
          <w:p w:rsidR="00CC7215" w:rsidRDefault="00FD743D">
            <w:pPr>
              <w:spacing w:line="300" w:lineRule="auto"/>
              <w:jc w:val="left"/>
              <w:rPr>
                <w:rFonts w:ascii="宋体" w:eastAsia="宋体" w:hAnsi="宋体" w:cs="Arial"/>
                <w:sz w:val="22"/>
                <w:szCs w:val="24"/>
              </w:rPr>
            </w:pPr>
            <w:r>
              <w:rPr>
                <w:rFonts w:ascii="宋体" w:eastAsia="宋体" w:hAnsi="宋体" w:cs="Arial" w:hint="eastAsia"/>
                <w:sz w:val="22"/>
                <w:szCs w:val="24"/>
              </w:rPr>
              <w:t>符合“投标人须知”规定</w:t>
            </w:r>
          </w:p>
        </w:tc>
      </w:tr>
      <w:tr w:rsidR="00CC7215">
        <w:trPr>
          <w:trHeight w:val="20"/>
          <w:jc w:val="center"/>
        </w:trPr>
        <w:tc>
          <w:tcPr>
            <w:tcW w:w="263" w:type="pct"/>
            <w:tcBorders>
              <w:top w:val="single" w:sz="4" w:space="0" w:color="auto"/>
              <w:left w:val="double" w:sz="4" w:space="0" w:color="auto"/>
              <w:bottom w:val="single" w:sz="4" w:space="0" w:color="auto"/>
              <w:right w:val="single" w:sz="4" w:space="0" w:color="auto"/>
            </w:tcBorders>
            <w:vAlign w:val="center"/>
          </w:tcPr>
          <w:p w:rsidR="00CC7215" w:rsidRDefault="00FD743D">
            <w:pPr>
              <w:spacing w:line="300" w:lineRule="auto"/>
              <w:jc w:val="center"/>
              <w:rPr>
                <w:rFonts w:ascii="宋体" w:eastAsia="宋体" w:hAnsi="宋体" w:cs="宋体"/>
                <w:sz w:val="22"/>
                <w:szCs w:val="24"/>
              </w:rPr>
            </w:pPr>
            <w:r>
              <w:rPr>
                <w:rFonts w:ascii="宋体" w:eastAsia="宋体" w:hAnsi="宋体" w:cs="宋体" w:hint="eastAsia"/>
                <w:sz w:val="22"/>
                <w:szCs w:val="24"/>
              </w:rPr>
              <w:t>12</w:t>
            </w:r>
          </w:p>
        </w:tc>
        <w:tc>
          <w:tcPr>
            <w:tcW w:w="361" w:type="pct"/>
            <w:vMerge/>
            <w:tcBorders>
              <w:top w:val="single" w:sz="4" w:space="0" w:color="auto"/>
              <w:left w:val="single" w:sz="4" w:space="0" w:color="auto"/>
              <w:bottom w:val="single" w:sz="4" w:space="0" w:color="auto"/>
              <w:right w:val="single" w:sz="4" w:space="0" w:color="auto"/>
            </w:tcBorders>
            <w:vAlign w:val="center"/>
          </w:tcPr>
          <w:p w:rsidR="00CC7215" w:rsidRDefault="00CC7215">
            <w:pPr>
              <w:widowControl/>
              <w:jc w:val="left"/>
              <w:rPr>
                <w:rFonts w:ascii="宋体" w:eastAsia="宋体" w:hAnsi="宋体" w:cs="宋体"/>
                <w:sz w:val="22"/>
                <w:szCs w:val="24"/>
              </w:rPr>
            </w:pPr>
          </w:p>
        </w:tc>
        <w:tc>
          <w:tcPr>
            <w:tcW w:w="392" w:type="pct"/>
            <w:vMerge/>
            <w:tcBorders>
              <w:top w:val="single" w:sz="4" w:space="0" w:color="auto"/>
              <w:left w:val="single" w:sz="4" w:space="0" w:color="auto"/>
              <w:bottom w:val="single" w:sz="4" w:space="0" w:color="auto"/>
              <w:right w:val="single" w:sz="4" w:space="0" w:color="auto"/>
            </w:tcBorders>
            <w:vAlign w:val="center"/>
          </w:tcPr>
          <w:p w:rsidR="00CC7215" w:rsidRDefault="00CC7215">
            <w:pPr>
              <w:widowControl/>
              <w:jc w:val="left"/>
              <w:rPr>
                <w:rFonts w:ascii="宋体" w:eastAsia="宋体" w:hAnsi="宋体" w:cs="宋体"/>
                <w:sz w:val="22"/>
                <w:szCs w:val="24"/>
              </w:rPr>
            </w:pPr>
          </w:p>
        </w:tc>
        <w:tc>
          <w:tcPr>
            <w:tcW w:w="2127" w:type="pct"/>
            <w:tcBorders>
              <w:top w:val="single" w:sz="4" w:space="0" w:color="auto"/>
              <w:left w:val="single" w:sz="4" w:space="0" w:color="auto"/>
              <w:bottom w:val="single" w:sz="4" w:space="0" w:color="auto"/>
              <w:right w:val="single" w:sz="4" w:space="0" w:color="auto"/>
            </w:tcBorders>
            <w:vAlign w:val="center"/>
          </w:tcPr>
          <w:p w:rsidR="00CC7215" w:rsidRDefault="00FD743D">
            <w:pPr>
              <w:spacing w:line="300" w:lineRule="auto"/>
              <w:jc w:val="left"/>
              <w:rPr>
                <w:rFonts w:ascii="宋体" w:eastAsia="宋体" w:hAnsi="宋体" w:cs="Times New Roman"/>
                <w:sz w:val="22"/>
                <w:szCs w:val="24"/>
              </w:rPr>
            </w:pPr>
            <w:r>
              <w:rPr>
                <w:rFonts w:ascii="宋体" w:eastAsia="宋体" w:hAnsi="宋体" w:cs="Times New Roman" w:hint="eastAsia"/>
                <w:sz w:val="22"/>
                <w:szCs w:val="24"/>
              </w:rPr>
              <w:t>投标有效期</w:t>
            </w:r>
          </w:p>
        </w:tc>
        <w:tc>
          <w:tcPr>
            <w:tcW w:w="1857" w:type="pct"/>
            <w:tcBorders>
              <w:top w:val="single" w:sz="4" w:space="0" w:color="auto"/>
              <w:left w:val="single" w:sz="4" w:space="0" w:color="auto"/>
              <w:bottom w:val="single" w:sz="4" w:space="0" w:color="auto"/>
              <w:right w:val="double" w:sz="4" w:space="0" w:color="auto"/>
            </w:tcBorders>
            <w:vAlign w:val="center"/>
          </w:tcPr>
          <w:p w:rsidR="00CC7215" w:rsidRDefault="00FD743D">
            <w:pPr>
              <w:spacing w:line="300" w:lineRule="auto"/>
              <w:jc w:val="left"/>
              <w:rPr>
                <w:rFonts w:ascii="宋体" w:eastAsia="宋体" w:hAnsi="宋体" w:cs="Arial"/>
                <w:sz w:val="22"/>
                <w:szCs w:val="24"/>
              </w:rPr>
            </w:pPr>
            <w:r>
              <w:rPr>
                <w:rFonts w:ascii="宋体" w:eastAsia="宋体" w:hAnsi="宋体" w:cs="Arial" w:hint="eastAsia"/>
                <w:sz w:val="22"/>
                <w:szCs w:val="24"/>
              </w:rPr>
              <w:t>符合“投标人须知”规定</w:t>
            </w:r>
          </w:p>
        </w:tc>
      </w:tr>
      <w:tr w:rsidR="00CC7215">
        <w:trPr>
          <w:trHeight w:val="20"/>
          <w:jc w:val="center"/>
        </w:trPr>
        <w:tc>
          <w:tcPr>
            <w:tcW w:w="263" w:type="pct"/>
            <w:tcBorders>
              <w:top w:val="single" w:sz="4" w:space="0" w:color="auto"/>
              <w:left w:val="double" w:sz="4" w:space="0" w:color="auto"/>
              <w:bottom w:val="single" w:sz="4" w:space="0" w:color="auto"/>
              <w:right w:val="single" w:sz="4" w:space="0" w:color="auto"/>
            </w:tcBorders>
            <w:vAlign w:val="center"/>
          </w:tcPr>
          <w:p w:rsidR="00CC7215" w:rsidRDefault="00FD743D">
            <w:pPr>
              <w:spacing w:line="300" w:lineRule="auto"/>
              <w:jc w:val="center"/>
              <w:rPr>
                <w:rFonts w:ascii="宋体" w:eastAsia="宋体" w:hAnsi="宋体" w:cs="宋体"/>
                <w:sz w:val="22"/>
                <w:szCs w:val="24"/>
              </w:rPr>
            </w:pPr>
            <w:r>
              <w:rPr>
                <w:rFonts w:ascii="宋体" w:eastAsia="宋体" w:hAnsi="宋体" w:cs="宋体" w:hint="eastAsia"/>
                <w:sz w:val="22"/>
                <w:szCs w:val="24"/>
              </w:rPr>
              <w:t>13</w:t>
            </w:r>
          </w:p>
        </w:tc>
        <w:tc>
          <w:tcPr>
            <w:tcW w:w="361" w:type="pct"/>
            <w:vMerge/>
            <w:tcBorders>
              <w:top w:val="single" w:sz="4" w:space="0" w:color="auto"/>
              <w:left w:val="single" w:sz="4" w:space="0" w:color="auto"/>
              <w:bottom w:val="single" w:sz="4" w:space="0" w:color="auto"/>
              <w:right w:val="single" w:sz="4" w:space="0" w:color="auto"/>
            </w:tcBorders>
            <w:vAlign w:val="center"/>
          </w:tcPr>
          <w:p w:rsidR="00CC7215" w:rsidRDefault="00CC7215">
            <w:pPr>
              <w:widowControl/>
              <w:jc w:val="left"/>
              <w:rPr>
                <w:rFonts w:ascii="宋体" w:eastAsia="宋体" w:hAnsi="宋体" w:cs="宋体"/>
                <w:sz w:val="22"/>
                <w:szCs w:val="24"/>
              </w:rPr>
            </w:pPr>
          </w:p>
        </w:tc>
        <w:tc>
          <w:tcPr>
            <w:tcW w:w="392" w:type="pct"/>
            <w:vMerge/>
            <w:tcBorders>
              <w:top w:val="single" w:sz="4" w:space="0" w:color="auto"/>
              <w:left w:val="single" w:sz="4" w:space="0" w:color="auto"/>
              <w:bottom w:val="single" w:sz="4" w:space="0" w:color="auto"/>
              <w:right w:val="single" w:sz="4" w:space="0" w:color="auto"/>
            </w:tcBorders>
            <w:vAlign w:val="center"/>
          </w:tcPr>
          <w:p w:rsidR="00CC7215" w:rsidRDefault="00CC7215">
            <w:pPr>
              <w:widowControl/>
              <w:jc w:val="left"/>
              <w:rPr>
                <w:rFonts w:ascii="宋体" w:eastAsia="宋体" w:hAnsi="宋体" w:cs="宋体"/>
                <w:sz w:val="22"/>
                <w:szCs w:val="24"/>
              </w:rPr>
            </w:pPr>
          </w:p>
        </w:tc>
        <w:tc>
          <w:tcPr>
            <w:tcW w:w="2127" w:type="pct"/>
            <w:tcBorders>
              <w:top w:val="single" w:sz="4" w:space="0" w:color="auto"/>
              <w:left w:val="single" w:sz="4" w:space="0" w:color="auto"/>
              <w:bottom w:val="single" w:sz="4" w:space="0" w:color="auto"/>
              <w:right w:val="single" w:sz="4" w:space="0" w:color="auto"/>
            </w:tcBorders>
            <w:vAlign w:val="center"/>
          </w:tcPr>
          <w:p w:rsidR="00CC7215" w:rsidRDefault="00FD743D">
            <w:pPr>
              <w:spacing w:line="300" w:lineRule="auto"/>
              <w:jc w:val="left"/>
              <w:rPr>
                <w:rFonts w:ascii="宋体" w:eastAsia="宋体" w:hAnsi="宋体" w:cs="Times New Roman"/>
                <w:sz w:val="22"/>
                <w:szCs w:val="24"/>
              </w:rPr>
            </w:pPr>
            <w:r>
              <w:rPr>
                <w:rFonts w:ascii="宋体" w:eastAsia="宋体" w:hAnsi="宋体" w:cs="Times New Roman" w:hint="eastAsia"/>
                <w:sz w:val="22"/>
                <w:szCs w:val="24"/>
              </w:rPr>
              <w:t>投标保证金</w:t>
            </w:r>
          </w:p>
        </w:tc>
        <w:tc>
          <w:tcPr>
            <w:tcW w:w="1857" w:type="pct"/>
            <w:tcBorders>
              <w:top w:val="single" w:sz="4" w:space="0" w:color="auto"/>
              <w:left w:val="single" w:sz="4" w:space="0" w:color="auto"/>
              <w:bottom w:val="single" w:sz="4" w:space="0" w:color="auto"/>
              <w:right w:val="double" w:sz="4" w:space="0" w:color="auto"/>
            </w:tcBorders>
            <w:vAlign w:val="center"/>
          </w:tcPr>
          <w:p w:rsidR="00CC7215" w:rsidRDefault="00FD743D">
            <w:pPr>
              <w:spacing w:line="300" w:lineRule="auto"/>
              <w:jc w:val="left"/>
              <w:rPr>
                <w:rFonts w:ascii="宋体" w:eastAsia="宋体" w:hAnsi="宋体" w:cs="Arial"/>
                <w:sz w:val="22"/>
                <w:szCs w:val="24"/>
              </w:rPr>
            </w:pPr>
            <w:r>
              <w:rPr>
                <w:rFonts w:ascii="宋体" w:eastAsia="宋体" w:hAnsi="宋体" w:cs="Arial" w:hint="eastAsia"/>
                <w:sz w:val="22"/>
                <w:szCs w:val="24"/>
              </w:rPr>
              <w:t>符合“投标人须知”规定</w:t>
            </w:r>
          </w:p>
        </w:tc>
      </w:tr>
      <w:tr w:rsidR="00CC7215">
        <w:trPr>
          <w:trHeight w:val="20"/>
          <w:jc w:val="center"/>
        </w:trPr>
        <w:tc>
          <w:tcPr>
            <w:tcW w:w="263" w:type="pct"/>
            <w:tcBorders>
              <w:top w:val="single" w:sz="4" w:space="0" w:color="auto"/>
              <w:left w:val="double" w:sz="4" w:space="0" w:color="auto"/>
              <w:bottom w:val="single" w:sz="4" w:space="0" w:color="auto"/>
              <w:right w:val="single" w:sz="4" w:space="0" w:color="auto"/>
            </w:tcBorders>
            <w:vAlign w:val="center"/>
          </w:tcPr>
          <w:p w:rsidR="00CC7215" w:rsidRDefault="00FD743D">
            <w:pPr>
              <w:spacing w:line="300" w:lineRule="auto"/>
              <w:jc w:val="center"/>
              <w:rPr>
                <w:rFonts w:ascii="宋体" w:eastAsia="宋体" w:hAnsi="宋体" w:cs="宋体"/>
                <w:sz w:val="22"/>
                <w:szCs w:val="24"/>
              </w:rPr>
            </w:pPr>
            <w:r>
              <w:rPr>
                <w:rFonts w:ascii="宋体" w:eastAsia="宋体" w:hAnsi="宋体" w:cs="宋体" w:hint="eastAsia"/>
                <w:sz w:val="22"/>
                <w:szCs w:val="24"/>
              </w:rPr>
              <w:t>14</w:t>
            </w:r>
          </w:p>
        </w:tc>
        <w:tc>
          <w:tcPr>
            <w:tcW w:w="361" w:type="pct"/>
            <w:vMerge/>
            <w:tcBorders>
              <w:top w:val="single" w:sz="4" w:space="0" w:color="auto"/>
              <w:left w:val="single" w:sz="4" w:space="0" w:color="auto"/>
              <w:bottom w:val="single" w:sz="4" w:space="0" w:color="auto"/>
              <w:right w:val="single" w:sz="4" w:space="0" w:color="auto"/>
            </w:tcBorders>
            <w:vAlign w:val="center"/>
          </w:tcPr>
          <w:p w:rsidR="00CC7215" w:rsidRDefault="00CC7215">
            <w:pPr>
              <w:widowControl/>
              <w:jc w:val="left"/>
              <w:rPr>
                <w:rFonts w:ascii="宋体" w:eastAsia="宋体" w:hAnsi="宋体" w:cs="宋体"/>
                <w:sz w:val="22"/>
                <w:szCs w:val="24"/>
              </w:rPr>
            </w:pPr>
          </w:p>
        </w:tc>
        <w:tc>
          <w:tcPr>
            <w:tcW w:w="392" w:type="pct"/>
            <w:vMerge/>
            <w:tcBorders>
              <w:top w:val="single" w:sz="4" w:space="0" w:color="auto"/>
              <w:left w:val="single" w:sz="4" w:space="0" w:color="auto"/>
              <w:bottom w:val="single" w:sz="4" w:space="0" w:color="auto"/>
              <w:right w:val="single" w:sz="4" w:space="0" w:color="auto"/>
            </w:tcBorders>
            <w:vAlign w:val="center"/>
          </w:tcPr>
          <w:p w:rsidR="00CC7215" w:rsidRDefault="00CC7215">
            <w:pPr>
              <w:widowControl/>
              <w:jc w:val="left"/>
              <w:rPr>
                <w:rFonts w:ascii="宋体" w:eastAsia="宋体" w:hAnsi="宋体" w:cs="宋体"/>
                <w:sz w:val="22"/>
                <w:szCs w:val="24"/>
              </w:rPr>
            </w:pPr>
          </w:p>
        </w:tc>
        <w:tc>
          <w:tcPr>
            <w:tcW w:w="2127" w:type="pct"/>
            <w:tcBorders>
              <w:top w:val="single" w:sz="4" w:space="0" w:color="auto"/>
              <w:left w:val="single" w:sz="4" w:space="0" w:color="auto"/>
              <w:bottom w:val="single" w:sz="4" w:space="0" w:color="auto"/>
              <w:right w:val="single" w:sz="4" w:space="0" w:color="auto"/>
            </w:tcBorders>
            <w:vAlign w:val="center"/>
          </w:tcPr>
          <w:p w:rsidR="00CC7215" w:rsidRDefault="00FD743D">
            <w:pPr>
              <w:spacing w:line="300" w:lineRule="auto"/>
              <w:jc w:val="left"/>
              <w:rPr>
                <w:rFonts w:ascii="宋体" w:eastAsia="宋体" w:hAnsi="宋体" w:cs="Times New Roman"/>
                <w:sz w:val="22"/>
                <w:szCs w:val="24"/>
              </w:rPr>
            </w:pPr>
            <w:r>
              <w:rPr>
                <w:rFonts w:ascii="宋体" w:eastAsia="宋体" w:hAnsi="宋体" w:cs="Times New Roman" w:hint="eastAsia"/>
                <w:sz w:val="22"/>
                <w:szCs w:val="24"/>
              </w:rPr>
              <w:t>投标文件是否实质性响应招标文件</w:t>
            </w:r>
          </w:p>
        </w:tc>
        <w:tc>
          <w:tcPr>
            <w:tcW w:w="1857" w:type="pct"/>
            <w:tcBorders>
              <w:top w:val="single" w:sz="4" w:space="0" w:color="auto"/>
              <w:left w:val="single" w:sz="4" w:space="0" w:color="auto"/>
              <w:bottom w:val="single" w:sz="4" w:space="0" w:color="auto"/>
              <w:right w:val="double" w:sz="4" w:space="0" w:color="auto"/>
            </w:tcBorders>
            <w:vAlign w:val="center"/>
          </w:tcPr>
          <w:p w:rsidR="00CC7215" w:rsidRDefault="00FD743D">
            <w:pPr>
              <w:spacing w:line="300" w:lineRule="auto"/>
              <w:jc w:val="left"/>
              <w:rPr>
                <w:rFonts w:ascii="宋体" w:eastAsia="宋体" w:hAnsi="宋体" w:cs="Arial"/>
                <w:sz w:val="22"/>
                <w:szCs w:val="24"/>
              </w:rPr>
            </w:pPr>
            <w:r>
              <w:rPr>
                <w:rFonts w:ascii="宋体" w:eastAsia="宋体" w:hAnsi="宋体" w:cs="Times New Roman" w:hint="eastAsia"/>
                <w:sz w:val="22"/>
                <w:szCs w:val="24"/>
              </w:rPr>
              <w:t>满足招标文件有关质量要求、技术标准和要求、招标范围、项目需求和技术要求、合同主要条款等实质性内容（允许偏离的条款除外）</w:t>
            </w:r>
          </w:p>
        </w:tc>
      </w:tr>
      <w:tr w:rsidR="00CC7215">
        <w:trPr>
          <w:trHeight w:val="20"/>
          <w:jc w:val="center"/>
        </w:trPr>
        <w:tc>
          <w:tcPr>
            <w:tcW w:w="263" w:type="pct"/>
            <w:tcBorders>
              <w:top w:val="single" w:sz="4" w:space="0" w:color="auto"/>
              <w:left w:val="double" w:sz="4" w:space="0" w:color="auto"/>
              <w:bottom w:val="double" w:sz="4" w:space="0" w:color="auto"/>
              <w:right w:val="single" w:sz="4" w:space="0" w:color="auto"/>
            </w:tcBorders>
            <w:vAlign w:val="center"/>
          </w:tcPr>
          <w:p w:rsidR="00CC7215" w:rsidRDefault="00FD743D">
            <w:pPr>
              <w:spacing w:line="300" w:lineRule="auto"/>
              <w:jc w:val="center"/>
              <w:rPr>
                <w:rFonts w:ascii="宋体" w:eastAsia="宋体" w:hAnsi="宋体" w:cs="宋体"/>
                <w:sz w:val="22"/>
                <w:szCs w:val="24"/>
              </w:rPr>
            </w:pPr>
            <w:r>
              <w:rPr>
                <w:rFonts w:ascii="宋体" w:eastAsia="宋体" w:hAnsi="宋体" w:cs="宋体" w:hint="eastAsia"/>
                <w:sz w:val="22"/>
                <w:szCs w:val="24"/>
              </w:rPr>
              <w:t>15</w:t>
            </w:r>
          </w:p>
        </w:tc>
        <w:tc>
          <w:tcPr>
            <w:tcW w:w="753" w:type="pct"/>
            <w:gridSpan w:val="2"/>
            <w:tcBorders>
              <w:top w:val="single" w:sz="4" w:space="0" w:color="auto"/>
              <w:left w:val="single" w:sz="4" w:space="0" w:color="auto"/>
              <w:bottom w:val="double" w:sz="4" w:space="0" w:color="auto"/>
              <w:right w:val="single" w:sz="4" w:space="0" w:color="auto"/>
            </w:tcBorders>
            <w:vAlign w:val="center"/>
          </w:tcPr>
          <w:p w:rsidR="00CC7215" w:rsidRDefault="00FD743D">
            <w:pPr>
              <w:spacing w:line="300" w:lineRule="auto"/>
              <w:jc w:val="center"/>
              <w:rPr>
                <w:rFonts w:ascii="宋体" w:eastAsia="宋体" w:hAnsi="宋体" w:cs="Arial"/>
                <w:sz w:val="22"/>
                <w:szCs w:val="24"/>
              </w:rPr>
            </w:pPr>
            <w:r>
              <w:rPr>
                <w:rFonts w:ascii="宋体" w:eastAsia="宋体" w:hAnsi="宋体" w:cs="Arial" w:hint="eastAsia"/>
                <w:sz w:val="22"/>
                <w:szCs w:val="24"/>
              </w:rPr>
              <w:t>详细评审</w:t>
            </w:r>
          </w:p>
        </w:tc>
        <w:tc>
          <w:tcPr>
            <w:tcW w:w="3984" w:type="pct"/>
            <w:gridSpan w:val="2"/>
            <w:tcBorders>
              <w:top w:val="single" w:sz="4" w:space="0" w:color="auto"/>
              <w:left w:val="single" w:sz="4" w:space="0" w:color="auto"/>
              <w:bottom w:val="double" w:sz="4" w:space="0" w:color="auto"/>
              <w:right w:val="double" w:sz="4" w:space="0" w:color="auto"/>
            </w:tcBorders>
            <w:vAlign w:val="center"/>
          </w:tcPr>
          <w:p w:rsidR="00CC7215" w:rsidRDefault="00FD743D">
            <w:pPr>
              <w:spacing w:line="300" w:lineRule="auto"/>
              <w:jc w:val="left"/>
              <w:rPr>
                <w:rFonts w:ascii="宋体" w:eastAsia="宋体" w:hAnsi="宋体" w:cs="Arial"/>
                <w:sz w:val="22"/>
                <w:szCs w:val="24"/>
              </w:rPr>
            </w:pPr>
            <w:r>
              <w:rPr>
                <w:rFonts w:ascii="宋体" w:eastAsia="宋体" w:hAnsi="宋体" w:cs="Arial" w:hint="eastAsia"/>
                <w:sz w:val="22"/>
                <w:szCs w:val="24"/>
              </w:rPr>
              <w:t>评标委员会对通过初步评审的投标文件，按照《综合评分表》规定的各项因素进行综合打分，按照详细评审程序对有效投标人进行排序。</w:t>
            </w:r>
          </w:p>
        </w:tc>
      </w:tr>
    </w:tbl>
    <w:p w:rsidR="00CC7215" w:rsidRDefault="00CC7215">
      <w:pPr>
        <w:spacing w:line="360" w:lineRule="auto"/>
        <w:rPr>
          <w:rFonts w:ascii="黑体" w:eastAsia="黑体" w:hAnsi="宋体" w:cs="Times New Roman"/>
          <w:sz w:val="24"/>
          <w:szCs w:val="21"/>
        </w:rPr>
      </w:pPr>
    </w:p>
    <w:p w:rsidR="00CC7215" w:rsidRDefault="00CC7215">
      <w:pPr>
        <w:widowControl/>
        <w:jc w:val="left"/>
        <w:rPr>
          <w:rFonts w:ascii="黑体" w:eastAsia="黑体" w:hAnsi="宋体" w:cs="Times New Roman"/>
          <w:sz w:val="24"/>
          <w:szCs w:val="21"/>
        </w:rPr>
      </w:pPr>
    </w:p>
    <w:p w:rsidR="007D56CC" w:rsidRDefault="007D56CC">
      <w:pPr>
        <w:widowControl/>
        <w:jc w:val="left"/>
        <w:rPr>
          <w:rFonts w:ascii="黑体" w:eastAsia="黑体" w:hAnsi="宋体" w:cs="Times New Roman"/>
          <w:sz w:val="24"/>
          <w:szCs w:val="21"/>
        </w:rPr>
      </w:pPr>
      <w:r>
        <w:rPr>
          <w:rFonts w:ascii="黑体" w:eastAsia="黑体" w:hAnsi="宋体" w:cs="Times New Roman"/>
          <w:sz w:val="24"/>
          <w:szCs w:val="21"/>
        </w:rPr>
        <w:br w:type="page"/>
      </w:r>
    </w:p>
    <w:p w:rsidR="00CC7215" w:rsidRDefault="00FD743D">
      <w:pPr>
        <w:spacing w:line="360" w:lineRule="auto"/>
        <w:rPr>
          <w:rFonts w:ascii="黑体" w:eastAsia="黑体" w:hAnsi="宋体" w:cs="Times New Roman"/>
          <w:sz w:val="24"/>
          <w:szCs w:val="21"/>
        </w:rPr>
      </w:pPr>
      <w:r>
        <w:rPr>
          <w:rFonts w:ascii="黑体" w:eastAsia="黑体" w:hAnsi="宋体" w:cs="Times New Roman" w:hint="eastAsia"/>
          <w:sz w:val="24"/>
          <w:szCs w:val="21"/>
        </w:rPr>
        <w:lastRenderedPageBreak/>
        <w:t>2.综合评分表</w:t>
      </w:r>
    </w:p>
    <w:tbl>
      <w:tblPr>
        <w:tblW w:w="94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2"/>
        <w:gridCol w:w="1140"/>
        <w:gridCol w:w="944"/>
        <w:gridCol w:w="6561"/>
      </w:tblGrid>
      <w:tr w:rsidR="00CC7215" w:rsidTr="005E2CAC">
        <w:trPr>
          <w:trHeight w:val="20"/>
          <w:jc w:val="center"/>
        </w:trPr>
        <w:tc>
          <w:tcPr>
            <w:tcW w:w="1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215" w:rsidRDefault="00FD743D">
            <w:pPr>
              <w:autoSpaceDE w:val="0"/>
              <w:autoSpaceDN w:val="0"/>
              <w:spacing w:line="273" w:lineRule="auto"/>
              <w:jc w:val="center"/>
              <w:rPr>
                <w:rFonts w:ascii="宋体" w:eastAsia="宋体" w:hAnsi="宋体" w:cs="宋体"/>
                <w:b/>
                <w:sz w:val="24"/>
                <w:szCs w:val="24"/>
              </w:rPr>
            </w:pPr>
            <w:r>
              <w:rPr>
                <w:rFonts w:ascii="宋体" w:eastAsia="宋体" w:hAnsi="宋体" w:cs="宋体" w:hint="eastAsia"/>
                <w:b/>
                <w:sz w:val="24"/>
                <w:szCs w:val="24"/>
              </w:rPr>
              <w:t>评审项目</w:t>
            </w:r>
          </w:p>
        </w:tc>
        <w:tc>
          <w:tcPr>
            <w:tcW w:w="944" w:type="dxa"/>
            <w:tcBorders>
              <w:top w:val="single" w:sz="4" w:space="0" w:color="auto"/>
              <w:left w:val="nil"/>
              <w:bottom w:val="single" w:sz="4" w:space="0" w:color="auto"/>
              <w:right w:val="single" w:sz="4" w:space="0" w:color="auto"/>
            </w:tcBorders>
            <w:shd w:val="clear" w:color="auto" w:fill="auto"/>
            <w:vAlign w:val="center"/>
          </w:tcPr>
          <w:p w:rsidR="00CC7215" w:rsidRDefault="00FD743D">
            <w:pPr>
              <w:autoSpaceDE w:val="0"/>
              <w:autoSpaceDN w:val="0"/>
              <w:spacing w:line="273" w:lineRule="auto"/>
              <w:jc w:val="center"/>
              <w:rPr>
                <w:rFonts w:ascii="宋体" w:eastAsia="宋体" w:hAnsi="宋体" w:cs="宋体"/>
                <w:b/>
                <w:sz w:val="24"/>
                <w:szCs w:val="24"/>
              </w:rPr>
            </w:pPr>
            <w:r>
              <w:rPr>
                <w:rFonts w:ascii="宋体" w:eastAsia="宋体" w:hAnsi="宋体" w:cs="宋体" w:hint="eastAsia"/>
                <w:b/>
                <w:sz w:val="24"/>
                <w:szCs w:val="24"/>
              </w:rPr>
              <w:t>满分</w:t>
            </w:r>
          </w:p>
        </w:tc>
        <w:tc>
          <w:tcPr>
            <w:tcW w:w="6561" w:type="dxa"/>
            <w:tcBorders>
              <w:top w:val="single" w:sz="4" w:space="0" w:color="auto"/>
              <w:left w:val="nil"/>
              <w:bottom w:val="single" w:sz="4" w:space="0" w:color="auto"/>
              <w:right w:val="single" w:sz="4" w:space="0" w:color="auto"/>
            </w:tcBorders>
            <w:shd w:val="clear" w:color="auto" w:fill="auto"/>
            <w:vAlign w:val="center"/>
          </w:tcPr>
          <w:p w:rsidR="00CC7215" w:rsidRDefault="00FD743D">
            <w:pPr>
              <w:autoSpaceDE w:val="0"/>
              <w:autoSpaceDN w:val="0"/>
              <w:spacing w:line="273" w:lineRule="auto"/>
              <w:jc w:val="center"/>
              <w:rPr>
                <w:rFonts w:ascii="宋体" w:eastAsia="宋体" w:hAnsi="宋体" w:cs="宋体"/>
                <w:b/>
                <w:sz w:val="24"/>
                <w:szCs w:val="24"/>
              </w:rPr>
            </w:pPr>
            <w:r>
              <w:rPr>
                <w:rFonts w:ascii="宋体" w:eastAsia="宋体" w:hAnsi="宋体" w:cs="宋体" w:hint="eastAsia"/>
                <w:b/>
                <w:sz w:val="24"/>
                <w:szCs w:val="24"/>
              </w:rPr>
              <w:t>评审因素</w:t>
            </w:r>
          </w:p>
        </w:tc>
      </w:tr>
      <w:tr w:rsidR="00CC7215" w:rsidTr="005E2CAC">
        <w:trPr>
          <w:trHeight w:val="20"/>
          <w:jc w:val="center"/>
        </w:trPr>
        <w:tc>
          <w:tcPr>
            <w:tcW w:w="762" w:type="dxa"/>
            <w:tcBorders>
              <w:top w:val="single" w:sz="4" w:space="0" w:color="auto"/>
              <w:left w:val="single" w:sz="4" w:space="0" w:color="auto"/>
              <w:right w:val="single" w:sz="4" w:space="0" w:color="auto"/>
            </w:tcBorders>
            <w:shd w:val="clear" w:color="auto" w:fill="auto"/>
            <w:vAlign w:val="center"/>
          </w:tcPr>
          <w:p w:rsidR="00CC7215" w:rsidRDefault="00FD743D">
            <w:pPr>
              <w:spacing w:line="273" w:lineRule="auto"/>
              <w:jc w:val="center"/>
              <w:rPr>
                <w:rFonts w:ascii="宋体" w:eastAsia="宋体" w:hAnsi="宋体" w:cs="宋体"/>
                <w:sz w:val="24"/>
                <w:szCs w:val="24"/>
              </w:rPr>
            </w:pPr>
            <w:r>
              <w:rPr>
                <w:rFonts w:ascii="宋体" w:eastAsia="宋体" w:hAnsi="宋体" w:cs="宋体" w:hint="eastAsia"/>
                <w:sz w:val="24"/>
                <w:szCs w:val="24"/>
              </w:rPr>
              <w:t>价格</w:t>
            </w:r>
          </w:p>
        </w:tc>
        <w:tc>
          <w:tcPr>
            <w:tcW w:w="1140" w:type="dxa"/>
            <w:tcBorders>
              <w:top w:val="single" w:sz="4" w:space="0" w:color="auto"/>
              <w:left w:val="nil"/>
              <w:right w:val="single" w:sz="4" w:space="0" w:color="auto"/>
            </w:tcBorders>
            <w:shd w:val="clear" w:color="auto" w:fill="auto"/>
            <w:vAlign w:val="center"/>
          </w:tcPr>
          <w:p w:rsidR="00CC7215" w:rsidRDefault="00FD743D">
            <w:pPr>
              <w:spacing w:line="273" w:lineRule="auto"/>
              <w:jc w:val="center"/>
              <w:rPr>
                <w:rFonts w:ascii="仿宋" w:eastAsia="仿宋" w:hAnsi="仿宋" w:cs="Times New Roman"/>
                <w:szCs w:val="21"/>
              </w:rPr>
            </w:pPr>
            <w:r>
              <w:rPr>
                <w:rFonts w:ascii="宋体" w:eastAsia="宋体" w:hAnsi="宋体" w:cs="宋体" w:hint="eastAsia"/>
                <w:sz w:val="24"/>
                <w:szCs w:val="24"/>
              </w:rPr>
              <w:t>评标价格</w:t>
            </w:r>
          </w:p>
        </w:tc>
        <w:tc>
          <w:tcPr>
            <w:tcW w:w="944" w:type="dxa"/>
            <w:tcBorders>
              <w:top w:val="single" w:sz="4" w:space="0" w:color="auto"/>
              <w:left w:val="nil"/>
              <w:right w:val="single" w:sz="4" w:space="0" w:color="auto"/>
            </w:tcBorders>
            <w:shd w:val="clear" w:color="auto" w:fill="auto"/>
            <w:vAlign w:val="center"/>
          </w:tcPr>
          <w:p w:rsidR="00CC7215" w:rsidRDefault="00FD743D">
            <w:pPr>
              <w:spacing w:line="273" w:lineRule="auto"/>
              <w:jc w:val="center"/>
              <w:rPr>
                <w:rFonts w:ascii="宋体" w:eastAsia="宋体" w:hAnsi="宋体" w:cs="Times New Roman"/>
                <w:sz w:val="24"/>
                <w:szCs w:val="24"/>
              </w:rPr>
            </w:pPr>
            <w:r>
              <w:rPr>
                <w:rFonts w:ascii="宋体" w:eastAsia="宋体" w:hAnsi="宋体" w:cs="宋体" w:hint="eastAsia"/>
                <w:sz w:val="24"/>
                <w:szCs w:val="24"/>
              </w:rPr>
              <w:t>30分</w:t>
            </w:r>
          </w:p>
        </w:tc>
        <w:tc>
          <w:tcPr>
            <w:tcW w:w="6561" w:type="dxa"/>
            <w:tcBorders>
              <w:top w:val="single" w:sz="4" w:space="0" w:color="auto"/>
              <w:left w:val="nil"/>
              <w:bottom w:val="single" w:sz="4" w:space="0" w:color="auto"/>
              <w:right w:val="single" w:sz="4" w:space="0" w:color="auto"/>
            </w:tcBorders>
            <w:shd w:val="clear" w:color="auto" w:fill="auto"/>
            <w:vAlign w:val="center"/>
          </w:tcPr>
          <w:p w:rsidR="00CC7215" w:rsidRDefault="00FD743D">
            <w:pPr>
              <w:spacing w:line="273" w:lineRule="auto"/>
              <w:rPr>
                <w:rFonts w:ascii="宋体" w:eastAsia="宋体" w:hAnsi="宋体" w:cs="宋体"/>
                <w:sz w:val="24"/>
                <w:szCs w:val="24"/>
              </w:rPr>
            </w:pPr>
            <w:r>
              <w:rPr>
                <w:rFonts w:ascii="宋体" w:eastAsia="宋体" w:hAnsi="宋体" w:cs="宋体" w:hint="eastAsia"/>
                <w:sz w:val="24"/>
                <w:szCs w:val="24"/>
              </w:rPr>
              <w:t>1、评标价格P值为有效投标人经评审后的投标总报价。（若投标人税率报价一致，则按含增值税投标报价计算得分；若税率不一致，则按不含税投标报价计算得分）。</w:t>
            </w:r>
          </w:p>
          <w:p w:rsidR="00CC7215" w:rsidRDefault="00FD743D">
            <w:pPr>
              <w:spacing w:line="273" w:lineRule="auto"/>
              <w:rPr>
                <w:rFonts w:ascii="宋体" w:eastAsia="宋体" w:hAnsi="宋体" w:cs="宋体"/>
                <w:sz w:val="24"/>
                <w:szCs w:val="24"/>
              </w:rPr>
            </w:pPr>
            <w:r>
              <w:rPr>
                <w:rFonts w:ascii="宋体" w:eastAsia="宋体" w:hAnsi="宋体" w:cs="宋体" w:hint="eastAsia"/>
                <w:sz w:val="24"/>
                <w:szCs w:val="24"/>
              </w:rPr>
              <w:t>2、评标参考值的确定：取有效投标人评标价格的算术平均值（6家≤投标人数量≤9家时，去掉一个最高值和一个最低值；投标人数量＞9家时，去掉二个最高值和二个最低值）为评标参考值N。</w:t>
            </w:r>
          </w:p>
          <w:p w:rsidR="005E2CAC" w:rsidRDefault="005E2CAC">
            <w:pPr>
              <w:spacing w:line="273" w:lineRule="auto"/>
              <w:rPr>
                <w:rFonts w:ascii="宋体" w:eastAsia="宋体" w:hAnsi="宋体" w:cs="宋体"/>
                <w:sz w:val="24"/>
                <w:szCs w:val="24"/>
              </w:rPr>
            </w:pPr>
            <w:r>
              <w:rPr>
                <w:rFonts w:ascii="宋体" w:eastAsia="宋体" w:hAnsi="宋体" w:cs="宋体" w:hint="eastAsia"/>
                <w:sz w:val="24"/>
                <w:szCs w:val="24"/>
              </w:rPr>
              <w:t>3、评标价格得分：投标人的报价P值与N值相等的得满分30分；每高于N值1%，在满分30分的基础上减0.3分；每低于N值1%，在满分30分的基础上减0.2分。（不足1%的按插入法计算保留小数点后两位有效数字）。</w:t>
            </w:r>
          </w:p>
        </w:tc>
      </w:tr>
      <w:tr w:rsidR="00CC7215" w:rsidTr="005E2CAC">
        <w:trPr>
          <w:trHeight w:val="20"/>
          <w:jc w:val="center"/>
        </w:trPr>
        <w:tc>
          <w:tcPr>
            <w:tcW w:w="762" w:type="dxa"/>
            <w:vMerge w:val="restart"/>
            <w:tcBorders>
              <w:top w:val="single" w:sz="4" w:space="0" w:color="auto"/>
              <w:left w:val="single" w:sz="4" w:space="0" w:color="auto"/>
              <w:right w:val="single" w:sz="4" w:space="0" w:color="auto"/>
            </w:tcBorders>
            <w:shd w:val="clear" w:color="auto" w:fill="auto"/>
            <w:vAlign w:val="center"/>
          </w:tcPr>
          <w:p w:rsidR="00CC7215" w:rsidRDefault="00FD743D">
            <w:pPr>
              <w:widowControl/>
              <w:jc w:val="left"/>
              <w:rPr>
                <w:rFonts w:ascii="宋体" w:eastAsia="宋体" w:hAnsi="宋体" w:cs="宋体"/>
                <w:sz w:val="24"/>
                <w:szCs w:val="24"/>
              </w:rPr>
            </w:pPr>
            <w:r>
              <w:rPr>
                <w:rFonts w:ascii="宋体" w:eastAsia="宋体" w:hAnsi="宋体" w:cs="宋体" w:hint="eastAsia"/>
                <w:sz w:val="24"/>
                <w:szCs w:val="24"/>
              </w:rPr>
              <w:t>商务部分</w:t>
            </w:r>
          </w:p>
        </w:tc>
        <w:tc>
          <w:tcPr>
            <w:tcW w:w="1140" w:type="dxa"/>
            <w:tcBorders>
              <w:top w:val="single" w:sz="4" w:space="0" w:color="auto"/>
              <w:left w:val="nil"/>
              <w:bottom w:val="single" w:sz="4" w:space="0" w:color="auto"/>
              <w:right w:val="single" w:sz="4" w:space="0" w:color="auto"/>
            </w:tcBorders>
            <w:shd w:val="clear" w:color="auto" w:fill="auto"/>
            <w:vAlign w:val="center"/>
          </w:tcPr>
          <w:p w:rsidR="00CC7215" w:rsidRDefault="00FD743D">
            <w:pPr>
              <w:spacing w:line="273" w:lineRule="auto"/>
              <w:jc w:val="center"/>
              <w:rPr>
                <w:rFonts w:ascii="宋体" w:eastAsia="宋体" w:hAnsi="宋体" w:cs="Times New Roman"/>
                <w:sz w:val="24"/>
                <w:szCs w:val="24"/>
              </w:rPr>
            </w:pPr>
            <w:r>
              <w:rPr>
                <w:rFonts w:ascii="宋体" w:eastAsia="宋体" w:hAnsi="宋体" w:cs="宋体" w:hint="eastAsia"/>
                <w:sz w:val="24"/>
                <w:szCs w:val="24"/>
              </w:rPr>
              <w:t>投标人</w:t>
            </w:r>
          </w:p>
          <w:p w:rsidR="00CC7215" w:rsidRDefault="00FD743D">
            <w:pPr>
              <w:spacing w:line="273" w:lineRule="auto"/>
              <w:jc w:val="center"/>
              <w:rPr>
                <w:rFonts w:ascii="宋体" w:eastAsia="宋体" w:hAnsi="宋体" w:cs="Times New Roman"/>
                <w:sz w:val="24"/>
                <w:szCs w:val="24"/>
              </w:rPr>
            </w:pPr>
            <w:r>
              <w:rPr>
                <w:rFonts w:ascii="宋体" w:eastAsia="宋体" w:hAnsi="宋体" w:cs="宋体" w:hint="eastAsia"/>
                <w:sz w:val="24"/>
                <w:szCs w:val="24"/>
              </w:rPr>
              <w:t>综合实力</w:t>
            </w:r>
          </w:p>
        </w:tc>
        <w:tc>
          <w:tcPr>
            <w:tcW w:w="944" w:type="dxa"/>
            <w:tcBorders>
              <w:top w:val="single" w:sz="4" w:space="0" w:color="auto"/>
              <w:left w:val="nil"/>
              <w:bottom w:val="single" w:sz="4" w:space="0" w:color="auto"/>
              <w:right w:val="single" w:sz="4" w:space="0" w:color="auto"/>
            </w:tcBorders>
            <w:shd w:val="clear" w:color="auto" w:fill="auto"/>
            <w:vAlign w:val="center"/>
          </w:tcPr>
          <w:p w:rsidR="00CC7215" w:rsidRDefault="00FD743D">
            <w:pPr>
              <w:spacing w:line="273" w:lineRule="auto"/>
              <w:jc w:val="center"/>
              <w:rPr>
                <w:rFonts w:ascii="宋体" w:eastAsia="宋体" w:hAnsi="宋体" w:cs="Times New Roman"/>
                <w:sz w:val="24"/>
                <w:szCs w:val="24"/>
              </w:rPr>
            </w:pPr>
            <w:r>
              <w:rPr>
                <w:rFonts w:ascii="宋体" w:eastAsia="宋体" w:hAnsi="宋体" w:cs="宋体" w:hint="eastAsia"/>
                <w:sz w:val="24"/>
                <w:szCs w:val="24"/>
              </w:rPr>
              <w:t>8分</w:t>
            </w:r>
          </w:p>
        </w:tc>
        <w:tc>
          <w:tcPr>
            <w:tcW w:w="6561" w:type="dxa"/>
            <w:tcBorders>
              <w:top w:val="single" w:sz="4" w:space="0" w:color="auto"/>
              <w:left w:val="nil"/>
              <w:bottom w:val="single" w:sz="4" w:space="0" w:color="auto"/>
              <w:right w:val="single" w:sz="4" w:space="0" w:color="auto"/>
            </w:tcBorders>
            <w:shd w:val="clear" w:color="auto" w:fill="auto"/>
            <w:vAlign w:val="center"/>
          </w:tcPr>
          <w:p w:rsidR="00CC7215" w:rsidRDefault="00FD743D">
            <w:pPr>
              <w:spacing w:line="273" w:lineRule="auto"/>
              <w:rPr>
                <w:rFonts w:ascii="宋体" w:eastAsia="宋体" w:hAnsi="宋体" w:cs="宋体"/>
                <w:bCs/>
                <w:sz w:val="24"/>
                <w:szCs w:val="24"/>
              </w:rPr>
            </w:pPr>
            <w:r>
              <w:rPr>
                <w:rFonts w:ascii="宋体" w:eastAsia="宋体" w:hAnsi="宋体" w:cs="宋体" w:hint="eastAsia"/>
                <w:bCs/>
                <w:sz w:val="24"/>
                <w:szCs w:val="24"/>
              </w:rPr>
              <w:t>投标人具有有效的：</w:t>
            </w:r>
          </w:p>
          <w:p w:rsidR="00CC7215" w:rsidRDefault="00FD743D">
            <w:pPr>
              <w:spacing w:line="273" w:lineRule="auto"/>
              <w:rPr>
                <w:rFonts w:ascii="宋体" w:eastAsia="宋体" w:hAnsi="宋体" w:cs="宋体"/>
                <w:bCs/>
                <w:sz w:val="24"/>
                <w:szCs w:val="24"/>
              </w:rPr>
            </w:pPr>
            <w:r>
              <w:rPr>
                <w:rFonts w:ascii="宋体" w:eastAsia="宋体" w:hAnsi="宋体" w:cs="宋体" w:hint="eastAsia"/>
                <w:bCs/>
                <w:sz w:val="24"/>
                <w:szCs w:val="24"/>
              </w:rPr>
              <w:t>1.信息技术服务标准符合性证书（ITSS）认证一级得2分；二级得1分；其他等级得0.5分。</w:t>
            </w:r>
          </w:p>
          <w:p w:rsidR="00CC7215" w:rsidRDefault="00FD743D">
            <w:pPr>
              <w:spacing w:line="273" w:lineRule="auto"/>
              <w:rPr>
                <w:rFonts w:ascii="宋体" w:eastAsia="宋体" w:hAnsi="宋体" w:cs="宋体"/>
                <w:bCs/>
                <w:sz w:val="24"/>
                <w:szCs w:val="24"/>
              </w:rPr>
            </w:pPr>
            <w:r>
              <w:rPr>
                <w:rFonts w:ascii="宋体" w:eastAsia="宋体" w:hAnsi="宋体" w:cs="宋体" w:hint="eastAsia"/>
                <w:bCs/>
                <w:sz w:val="24"/>
                <w:szCs w:val="24"/>
              </w:rPr>
              <w:t>2.软件能力成熟度模型集成（CMMI）认证五级得2分；四级得1分；其他等级得0.5分。</w:t>
            </w:r>
          </w:p>
          <w:p w:rsidR="00CC7215" w:rsidRDefault="00FD743D">
            <w:pPr>
              <w:spacing w:line="273" w:lineRule="auto"/>
              <w:rPr>
                <w:rFonts w:ascii="宋体" w:eastAsia="宋体" w:hAnsi="宋体" w:cs="宋体"/>
                <w:bCs/>
                <w:sz w:val="24"/>
                <w:szCs w:val="24"/>
              </w:rPr>
            </w:pPr>
            <w:r>
              <w:rPr>
                <w:rFonts w:ascii="宋体" w:eastAsia="宋体" w:hAnsi="宋体" w:cs="宋体" w:hint="eastAsia"/>
                <w:bCs/>
                <w:sz w:val="24"/>
                <w:szCs w:val="24"/>
              </w:rPr>
              <w:t>3.软件过程及能力成熟度评估（SPCA）认证五级得2分；四级得1分；其他等级得0.5分。</w:t>
            </w:r>
          </w:p>
          <w:p w:rsidR="00CC7215" w:rsidRDefault="00FD743D">
            <w:pPr>
              <w:spacing w:line="273" w:lineRule="auto"/>
              <w:rPr>
                <w:rFonts w:ascii="宋体" w:eastAsia="宋体" w:hAnsi="宋体" w:cs="宋体"/>
                <w:bCs/>
                <w:sz w:val="24"/>
                <w:szCs w:val="24"/>
              </w:rPr>
            </w:pPr>
            <w:r>
              <w:rPr>
                <w:rFonts w:ascii="宋体" w:eastAsia="宋体" w:hAnsi="宋体" w:cs="宋体" w:hint="eastAsia"/>
                <w:bCs/>
                <w:sz w:val="24"/>
                <w:szCs w:val="24"/>
              </w:rPr>
              <w:t>4.IS09001质量管理体系认证证书，得1分。</w:t>
            </w:r>
          </w:p>
          <w:p w:rsidR="00CC7215" w:rsidRDefault="00FD743D">
            <w:pPr>
              <w:spacing w:line="273" w:lineRule="auto"/>
              <w:rPr>
                <w:rFonts w:ascii="宋体" w:eastAsia="宋体" w:hAnsi="宋体" w:cs="宋体"/>
                <w:bCs/>
                <w:sz w:val="24"/>
                <w:szCs w:val="24"/>
              </w:rPr>
            </w:pPr>
            <w:r>
              <w:rPr>
                <w:rFonts w:ascii="宋体" w:eastAsia="宋体" w:hAnsi="宋体" w:cs="宋体" w:hint="eastAsia"/>
                <w:bCs/>
                <w:sz w:val="24"/>
                <w:szCs w:val="24"/>
              </w:rPr>
              <w:t>5.ISO27001信息安全管理体系认证证书，得0.5分。</w:t>
            </w:r>
          </w:p>
          <w:p w:rsidR="00CC7215" w:rsidRDefault="00FD743D">
            <w:pPr>
              <w:spacing w:line="273" w:lineRule="auto"/>
              <w:rPr>
                <w:rFonts w:ascii="宋体" w:eastAsia="宋体" w:hAnsi="宋体" w:cs="宋体"/>
                <w:bCs/>
                <w:sz w:val="24"/>
                <w:szCs w:val="24"/>
              </w:rPr>
            </w:pPr>
            <w:r>
              <w:rPr>
                <w:rFonts w:ascii="宋体" w:eastAsia="宋体" w:hAnsi="宋体" w:cs="宋体" w:hint="eastAsia"/>
                <w:bCs/>
                <w:sz w:val="24"/>
                <w:szCs w:val="24"/>
              </w:rPr>
              <w:t>6.ISO22301业务连续性管理体系认证证书，得0.5分。</w:t>
            </w:r>
          </w:p>
          <w:p w:rsidR="00CC7215" w:rsidRDefault="00FD743D">
            <w:pPr>
              <w:spacing w:line="273" w:lineRule="auto"/>
              <w:rPr>
                <w:rFonts w:ascii="宋体" w:eastAsia="宋体" w:hAnsi="宋体" w:cs="宋体"/>
                <w:bCs/>
                <w:sz w:val="24"/>
                <w:szCs w:val="24"/>
              </w:rPr>
            </w:pPr>
            <w:r>
              <w:rPr>
                <w:rFonts w:ascii="宋体" w:eastAsia="宋体" w:hAnsi="宋体" w:cs="宋体" w:hint="eastAsia"/>
                <w:bCs/>
                <w:sz w:val="24"/>
                <w:szCs w:val="24"/>
              </w:rPr>
              <w:t>本项目满分</w:t>
            </w:r>
            <w:r>
              <w:rPr>
                <w:rFonts w:ascii="宋体" w:eastAsia="宋体" w:hAnsi="宋体" w:cs="宋体"/>
                <w:bCs/>
                <w:sz w:val="24"/>
                <w:szCs w:val="24"/>
              </w:rPr>
              <w:t>8分。</w:t>
            </w:r>
          </w:p>
          <w:p w:rsidR="00CC7215" w:rsidRDefault="00FD743D">
            <w:pPr>
              <w:widowControl/>
              <w:spacing w:line="273" w:lineRule="auto"/>
              <w:jc w:val="left"/>
              <w:rPr>
                <w:rFonts w:ascii="宋体" w:eastAsia="宋体" w:hAnsi="宋体" w:cs="Times New Roman"/>
                <w:bCs/>
                <w:sz w:val="24"/>
                <w:szCs w:val="24"/>
              </w:rPr>
            </w:pPr>
            <w:r>
              <w:rPr>
                <w:rFonts w:ascii="宋体" w:eastAsia="宋体" w:hAnsi="宋体" w:cs="宋体" w:hint="eastAsia"/>
                <w:bCs/>
                <w:sz w:val="24"/>
                <w:szCs w:val="24"/>
              </w:rPr>
              <w:t>注：投标人须在开标当日提供证书原件，投标文件中附提供清晰的证书(或报告关键页)扫描件或复印件并加盖公章，否则不得分。</w:t>
            </w:r>
          </w:p>
        </w:tc>
      </w:tr>
      <w:tr w:rsidR="00CC7215" w:rsidTr="005E2CAC">
        <w:trPr>
          <w:trHeight w:val="20"/>
          <w:jc w:val="center"/>
        </w:trPr>
        <w:tc>
          <w:tcPr>
            <w:tcW w:w="762" w:type="dxa"/>
            <w:vMerge/>
            <w:tcBorders>
              <w:left w:val="single" w:sz="4" w:space="0" w:color="auto"/>
              <w:bottom w:val="single" w:sz="4" w:space="0" w:color="auto"/>
              <w:right w:val="single" w:sz="4" w:space="0" w:color="auto"/>
            </w:tcBorders>
            <w:shd w:val="clear" w:color="auto" w:fill="auto"/>
            <w:vAlign w:val="center"/>
          </w:tcPr>
          <w:p w:rsidR="00CC7215" w:rsidRDefault="00CC7215">
            <w:pPr>
              <w:widowControl/>
              <w:jc w:val="left"/>
              <w:rPr>
                <w:rFonts w:ascii="宋体" w:eastAsia="宋体" w:hAnsi="宋体" w:cs="宋体"/>
                <w:sz w:val="24"/>
                <w:szCs w:val="24"/>
              </w:rPr>
            </w:pPr>
          </w:p>
        </w:tc>
        <w:tc>
          <w:tcPr>
            <w:tcW w:w="1140" w:type="dxa"/>
            <w:tcBorders>
              <w:top w:val="single" w:sz="4" w:space="0" w:color="auto"/>
              <w:left w:val="nil"/>
              <w:bottom w:val="single" w:sz="4" w:space="0" w:color="auto"/>
              <w:right w:val="single" w:sz="4" w:space="0" w:color="auto"/>
            </w:tcBorders>
            <w:shd w:val="clear" w:color="auto" w:fill="auto"/>
            <w:vAlign w:val="center"/>
          </w:tcPr>
          <w:p w:rsidR="00CC7215" w:rsidRDefault="00FD743D">
            <w:pPr>
              <w:spacing w:line="273" w:lineRule="auto"/>
              <w:jc w:val="center"/>
              <w:rPr>
                <w:rFonts w:ascii="宋体" w:eastAsia="宋体" w:hAnsi="宋体" w:cs="宋体"/>
                <w:sz w:val="24"/>
                <w:szCs w:val="24"/>
              </w:rPr>
            </w:pPr>
            <w:r>
              <w:rPr>
                <w:rFonts w:ascii="宋体" w:eastAsia="宋体" w:hAnsi="宋体" w:cs="宋体" w:hint="eastAsia"/>
                <w:sz w:val="24"/>
                <w:szCs w:val="24"/>
              </w:rPr>
              <w:t>投标人</w:t>
            </w:r>
          </w:p>
          <w:p w:rsidR="00CC7215" w:rsidRDefault="00FD743D">
            <w:pPr>
              <w:spacing w:line="273" w:lineRule="auto"/>
              <w:jc w:val="center"/>
              <w:rPr>
                <w:rFonts w:ascii="宋体" w:eastAsia="宋体" w:hAnsi="宋体" w:cs="Times New Roman"/>
                <w:sz w:val="24"/>
                <w:szCs w:val="24"/>
              </w:rPr>
            </w:pPr>
            <w:r>
              <w:rPr>
                <w:rFonts w:ascii="宋体" w:eastAsia="宋体" w:hAnsi="宋体" w:cs="宋体" w:hint="eastAsia"/>
                <w:sz w:val="24"/>
                <w:szCs w:val="24"/>
              </w:rPr>
              <w:t>业绩</w:t>
            </w:r>
          </w:p>
        </w:tc>
        <w:tc>
          <w:tcPr>
            <w:tcW w:w="944" w:type="dxa"/>
            <w:tcBorders>
              <w:top w:val="single" w:sz="4" w:space="0" w:color="auto"/>
              <w:left w:val="nil"/>
              <w:bottom w:val="single" w:sz="4" w:space="0" w:color="auto"/>
              <w:right w:val="single" w:sz="4" w:space="0" w:color="auto"/>
            </w:tcBorders>
            <w:shd w:val="clear" w:color="auto" w:fill="auto"/>
            <w:vAlign w:val="center"/>
          </w:tcPr>
          <w:p w:rsidR="00CC7215" w:rsidRDefault="00FD743D">
            <w:pPr>
              <w:spacing w:line="273" w:lineRule="auto"/>
              <w:jc w:val="center"/>
              <w:rPr>
                <w:rFonts w:ascii="宋体" w:eastAsia="宋体" w:hAnsi="宋体" w:cs="Times New Roman"/>
                <w:sz w:val="24"/>
                <w:szCs w:val="24"/>
              </w:rPr>
            </w:pPr>
            <w:r>
              <w:rPr>
                <w:rFonts w:ascii="宋体" w:eastAsia="宋体" w:hAnsi="宋体" w:cs="宋体" w:hint="eastAsia"/>
                <w:sz w:val="24"/>
                <w:szCs w:val="24"/>
              </w:rPr>
              <w:t>10分</w:t>
            </w:r>
          </w:p>
        </w:tc>
        <w:tc>
          <w:tcPr>
            <w:tcW w:w="6561" w:type="dxa"/>
            <w:tcBorders>
              <w:top w:val="single" w:sz="4" w:space="0" w:color="auto"/>
              <w:left w:val="nil"/>
              <w:bottom w:val="single" w:sz="4" w:space="0" w:color="auto"/>
              <w:right w:val="single" w:sz="4" w:space="0" w:color="auto"/>
            </w:tcBorders>
            <w:shd w:val="clear" w:color="auto" w:fill="auto"/>
            <w:vAlign w:val="center"/>
          </w:tcPr>
          <w:p w:rsidR="00CC7215" w:rsidRDefault="00FD743D">
            <w:pPr>
              <w:spacing w:line="273" w:lineRule="auto"/>
              <w:rPr>
                <w:rFonts w:ascii="宋体" w:eastAsia="宋体" w:hAnsi="宋体" w:cs="宋体"/>
                <w:bCs/>
                <w:sz w:val="24"/>
                <w:szCs w:val="24"/>
              </w:rPr>
            </w:pPr>
            <w:r>
              <w:rPr>
                <w:rFonts w:ascii="宋体" w:eastAsia="宋体" w:hAnsi="宋体" w:cs="宋体" w:hint="eastAsia"/>
                <w:bCs/>
                <w:sz w:val="24"/>
                <w:szCs w:val="24"/>
              </w:rPr>
              <w:t>投标人自2021年1月1日以来（以合同签订时间为准）具有运行调控及相关的软件系统开发实施项目案例。每提供1份得2分，满分10分。</w:t>
            </w:r>
          </w:p>
          <w:p w:rsidR="00CC7215" w:rsidRDefault="00FD743D">
            <w:pPr>
              <w:spacing w:line="273" w:lineRule="auto"/>
              <w:rPr>
                <w:rFonts w:ascii="宋体" w:eastAsia="宋体" w:hAnsi="宋体" w:cs="宋体"/>
                <w:bCs/>
                <w:sz w:val="24"/>
                <w:szCs w:val="24"/>
              </w:rPr>
            </w:pPr>
            <w:r>
              <w:rPr>
                <w:rFonts w:ascii="宋体" w:eastAsia="宋体" w:hAnsi="宋体" w:cs="宋体" w:hint="eastAsia"/>
                <w:bCs/>
                <w:sz w:val="24"/>
                <w:szCs w:val="24"/>
              </w:rPr>
              <w:t>注：①须在投标文件中同时提供合同复印件（至少须含首页、主要内容页、金额页、签字盖章页）加盖公章及合同对应的至少一张发票复印件加盖公章，否则不予计分。</w:t>
            </w:r>
          </w:p>
          <w:p w:rsidR="00CC7215" w:rsidRDefault="00FD743D">
            <w:pPr>
              <w:spacing w:line="273" w:lineRule="auto"/>
              <w:rPr>
                <w:rFonts w:ascii="宋体" w:eastAsia="宋体" w:hAnsi="宋体" w:cs="Times New Roman"/>
                <w:bCs/>
                <w:sz w:val="24"/>
                <w:szCs w:val="24"/>
              </w:rPr>
            </w:pPr>
            <w:r>
              <w:rPr>
                <w:rFonts w:ascii="宋体" w:eastAsia="宋体" w:hAnsi="宋体" w:cs="宋体" w:hint="eastAsia"/>
                <w:bCs/>
                <w:sz w:val="24"/>
                <w:szCs w:val="24"/>
              </w:rPr>
              <w:t>②同一份合同不重复计分。</w:t>
            </w:r>
          </w:p>
        </w:tc>
      </w:tr>
      <w:tr w:rsidR="00CC7215" w:rsidTr="005E2CAC">
        <w:trPr>
          <w:trHeight w:val="20"/>
          <w:jc w:val="center"/>
        </w:trPr>
        <w:tc>
          <w:tcPr>
            <w:tcW w:w="762" w:type="dxa"/>
            <w:vMerge w:val="restart"/>
            <w:tcBorders>
              <w:top w:val="single" w:sz="4" w:space="0" w:color="auto"/>
              <w:left w:val="single" w:sz="4" w:space="0" w:color="auto"/>
              <w:right w:val="single" w:sz="4" w:space="0" w:color="auto"/>
            </w:tcBorders>
            <w:shd w:val="clear" w:color="auto" w:fill="auto"/>
            <w:vAlign w:val="center"/>
          </w:tcPr>
          <w:p w:rsidR="00CC7215" w:rsidRDefault="00FD743D">
            <w:pPr>
              <w:spacing w:line="273" w:lineRule="auto"/>
              <w:jc w:val="center"/>
              <w:rPr>
                <w:rFonts w:ascii="宋体" w:eastAsia="宋体" w:hAnsi="宋体" w:cs="Times New Roman"/>
                <w:bCs/>
                <w:sz w:val="24"/>
                <w:szCs w:val="24"/>
              </w:rPr>
            </w:pPr>
            <w:r>
              <w:rPr>
                <w:rFonts w:ascii="宋体" w:eastAsia="宋体" w:hAnsi="宋体" w:cs="宋体" w:hint="eastAsia"/>
                <w:bCs/>
                <w:sz w:val="24"/>
                <w:szCs w:val="24"/>
              </w:rPr>
              <w:t>技术部分</w:t>
            </w:r>
          </w:p>
        </w:tc>
        <w:tc>
          <w:tcPr>
            <w:tcW w:w="1140" w:type="dxa"/>
            <w:tcBorders>
              <w:top w:val="single" w:sz="4" w:space="0" w:color="auto"/>
              <w:left w:val="nil"/>
              <w:bottom w:val="single" w:sz="4" w:space="0" w:color="auto"/>
              <w:right w:val="single" w:sz="4" w:space="0" w:color="auto"/>
            </w:tcBorders>
            <w:shd w:val="clear" w:color="auto" w:fill="auto"/>
            <w:vAlign w:val="center"/>
          </w:tcPr>
          <w:p w:rsidR="00CC7215" w:rsidRDefault="00FD743D">
            <w:pPr>
              <w:autoSpaceDE w:val="0"/>
              <w:autoSpaceDN w:val="0"/>
              <w:spacing w:line="271" w:lineRule="auto"/>
              <w:jc w:val="center"/>
              <w:rPr>
                <w:rFonts w:ascii="宋体" w:eastAsia="宋体" w:hAnsi="宋体" w:cs="Times New Roman"/>
                <w:bCs/>
                <w:sz w:val="24"/>
                <w:szCs w:val="24"/>
              </w:rPr>
            </w:pPr>
            <w:r>
              <w:rPr>
                <w:rFonts w:ascii="宋体" w:eastAsia="宋体" w:hAnsi="宋体" w:cs="宋体" w:hint="eastAsia"/>
                <w:bCs/>
                <w:sz w:val="24"/>
                <w:szCs w:val="24"/>
                <w:lang w:bidi="ar"/>
              </w:rPr>
              <w:t>总体设计</w:t>
            </w:r>
          </w:p>
        </w:tc>
        <w:tc>
          <w:tcPr>
            <w:tcW w:w="944" w:type="dxa"/>
            <w:tcBorders>
              <w:top w:val="single" w:sz="4" w:space="0" w:color="auto"/>
              <w:left w:val="nil"/>
              <w:bottom w:val="single" w:sz="4" w:space="0" w:color="auto"/>
              <w:right w:val="single" w:sz="4" w:space="0" w:color="auto"/>
            </w:tcBorders>
            <w:shd w:val="clear" w:color="auto" w:fill="auto"/>
            <w:vAlign w:val="center"/>
          </w:tcPr>
          <w:p w:rsidR="00CC7215" w:rsidRDefault="00FD743D">
            <w:pPr>
              <w:spacing w:line="271" w:lineRule="auto"/>
              <w:jc w:val="center"/>
              <w:rPr>
                <w:rFonts w:ascii="宋体" w:eastAsia="宋体" w:hAnsi="宋体" w:cs="Times New Roman"/>
                <w:bCs/>
                <w:sz w:val="24"/>
                <w:szCs w:val="24"/>
              </w:rPr>
            </w:pPr>
            <w:r>
              <w:rPr>
                <w:rFonts w:ascii="宋体" w:eastAsia="宋体" w:hAnsi="宋体" w:cs="宋体" w:hint="eastAsia"/>
                <w:bCs/>
                <w:sz w:val="24"/>
                <w:szCs w:val="24"/>
                <w:lang w:bidi="ar"/>
              </w:rPr>
              <w:t>6分</w:t>
            </w:r>
          </w:p>
        </w:tc>
        <w:tc>
          <w:tcPr>
            <w:tcW w:w="6561" w:type="dxa"/>
            <w:tcBorders>
              <w:top w:val="single" w:sz="4" w:space="0" w:color="auto"/>
              <w:left w:val="nil"/>
              <w:bottom w:val="single" w:sz="4" w:space="0" w:color="auto"/>
              <w:right w:val="single" w:sz="4" w:space="0" w:color="auto"/>
            </w:tcBorders>
            <w:shd w:val="clear" w:color="auto" w:fill="auto"/>
            <w:vAlign w:val="center"/>
          </w:tcPr>
          <w:p w:rsidR="00CC7215" w:rsidRDefault="00FD743D">
            <w:pPr>
              <w:spacing w:line="271" w:lineRule="auto"/>
              <w:rPr>
                <w:rFonts w:ascii="宋体" w:eastAsia="宋体" w:hAnsi="宋体" w:cs="Times New Roman"/>
                <w:bCs/>
                <w:sz w:val="24"/>
                <w:szCs w:val="24"/>
              </w:rPr>
            </w:pPr>
            <w:r>
              <w:rPr>
                <w:rFonts w:ascii="宋体" w:eastAsia="宋体" w:hAnsi="宋体" w:cs="宋体" w:hint="eastAsia"/>
                <w:bCs/>
                <w:sz w:val="24"/>
                <w:szCs w:val="24"/>
                <w:lang w:bidi="ar"/>
              </w:rPr>
              <w:t>遵循烟草行业信息化系统建设及相关各项技术规范，根据本项目定位、企业现状和建设目标，对建设内容及要求进行整体分析和全面理解，并充分考虑烟草行业数字中台及招标人运行调控工作现状，进行系统设计，包括但不限于总体架构、业务架构、应用架构、技术架构、数据架构、部署架构、集</w:t>
            </w:r>
            <w:r>
              <w:rPr>
                <w:rFonts w:ascii="宋体" w:eastAsia="宋体" w:hAnsi="宋体" w:cs="宋体" w:hint="eastAsia"/>
                <w:bCs/>
                <w:sz w:val="24"/>
                <w:szCs w:val="24"/>
                <w:lang w:bidi="ar"/>
              </w:rPr>
              <w:lastRenderedPageBreak/>
              <w:t>成架构等，并能够详细提出与行业数字中台、招标人自有系统、行业外相关信息系统集成整体解决方案。方案要求科学合理、管理措施得当可行。评标委员会对投标人方案进行综合评价，4＜优≤6分，2＜良≤4分，0＜差≤2分。未提供方案或偏离招标要求的不得分。</w:t>
            </w:r>
          </w:p>
        </w:tc>
      </w:tr>
      <w:tr w:rsidR="00CC7215" w:rsidTr="005E2CAC">
        <w:trPr>
          <w:trHeight w:val="20"/>
          <w:jc w:val="center"/>
        </w:trPr>
        <w:tc>
          <w:tcPr>
            <w:tcW w:w="762" w:type="dxa"/>
            <w:vMerge/>
            <w:tcBorders>
              <w:left w:val="single" w:sz="4" w:space="0" w:color="auto"/>
              <w:right w:val="single" w:sz="4" w:space="0" w:color="auto"/>
            </w:tcBorders>
            <w:shd w:val="clear" w:color="auto" w:fill="auto"/>
            <w:vAlign w:val="center"/>
          </w:tcPr>
          <w:p w:rsidR="00CC7215" w:rsidRDefault="00CC7215">
            <w:pPr>
              <w:widowControl/>
              <w:jc w:val="left"/>
              <w:rPr>
                <w:rFonts w:ascii="宋体" w:eastAsia="宋体" w:hAnsi="宋体" w:cs="Times New Roman"/>
                <w:bCs/>
                <w:sz w:val="24"/>
                <w:szCs w:val="24"/>
              </w:rPr>
            </w:pPr>
          </w:p>
        </w:tc>
        <w:tc>
          <w:tcPr>
            <w:tcW w:w="1140" w:type="dxa"/>
            <w:vMerge w:val="restart"/>
            <w:tcBorders>
              <w:top w:val="single" w:sz="4" w:space="0" w:color="auto"/>
              <w:left w:val="nil"/>
              <w:right w:val="single" w:sz="4" w:space="0" w:color="auto"/>
            </w:tcBorders>
            <w:shd w:val="clear" w:color="auto" w:fill="auto"/>
            <w:vAlign w:val="center"/>
          </w:tcPr>
          <w:p w:rsidR="00CC7215" w:rsidRDefault="00FD743D">
            <w:pPr>
              <w:autoSpaceDE w:val="0"/>
              <w:autoSpaceDN w:val="0"/>
              <w:spacing w:line="273" w:lineRule="auto"/>
              <w:jc w:val="center"/>
              <w:rPr>
                <w:rFonts w:ascii="宋体" w:eastAsia="宋体" w:hAnsi="宋体" w:cs="宋体"/>
                <w:kern w:val="0"/>
                <w:sz w:val="24"/>
                <w:szCs w:val="24"/>
              </w:rPr>
            </w:pPr>
            <w:r>
              <w:rPr>
                <w:rFonts w:ascii="宋体" w:eastAsia="宋体" w:hAnsi="宋体" w:cs="宋体" w:hint="eastAsia"/>
                <w:kern w:val="0"/>
                <w:sz w:val="24"/>
                <w:szCs w:val="24"/>
              </w:rPr>
              <w:t>技术方案</w:t>
            </w:r>
          </w:p>
        </w:tc>
        <w:tc>
          <w:tcPr>
            <w:tcW w:w="944" w:type="dxa"/>
            <w:tcBorders>
              <w:top w:val="single" w:sz="4" w:space="0" w:color="auto"/>
              <w:left w:val="nil"/>
              <w:bottom w:val="single" w:sz="4" w:space="0" w:color="auto"/>
              <w:right w:val="single" w:sz="4" w:space="0" w:color="auto"/>
            </w:tcBorders>
            <w:shd w:val="clear" w:color="auto" w:fill="auto"/>
            <w:vAlign w:val="center"/>
          </w:tcPr>
          <w:p w:rsidR="00CC7215" w:rsidRDefault="00FD743D">
            <w:pPr>
              <w:spacing w:line="273" w:lineRule="auto"/>
              <w:jc w:val="center"/>
              <w:rPr>
                <w:rFonts w:ascii="宋体" w:eastAsia="宋体" w:hAnsi="宋体" w:cs="Times New Roman"/>
                <w:sz w:val="24"/>
                <w:szCs w:val="24"/>
              </w:rPr>
            </w:pPr>
            <w:r>
              <w:rPr>
                <w:rFonts w:ascii="宋体" w:eastAsia="宋体" w:hAnsi="宋体" w:cs="宋体" w:hint="eastAsia"/>
                <w:sz w:val="24"/>
                <w:szCs w:val="24"/>
              </w:rPr>
              <w:t>3分</w:t>
            </w:r>
          </w:p>
        </w:tc>
        <w:tc>
          <w:tcPr>
            <w:tcW w:w="6561" w:type="dxa"/>
            <w:tcBorders>
              <w:top w:val="single" w:sz="4" w:space="0" w:color="auto"/>
              <w:left w:val="nil"/>
              <w:bottom w:val="single" w:sz="4" w:space="0" w:color="auto"/>
              <w:right w:val="single" w:sz="4" w:space="0" w:color="auto"/>
            </w:tcBorders>
            <w:shd w:val="clear" w:color="auto" w:fill="auto"/>
            <w:vAlign w:val="center"/>
          </w:tcPr>
          <w:p w:rsidR="00CC7215" w:rsidRDefault="00FD743D">
            <w:pPr>
              <w:spacing w:line="273" w:lineRule="auto"/>
              <w:rPr>
                <w:rFonts w:ascii="宋体" w:eastAsia="宋体" w:hAnsi="宋体" w:cs="Times New Roman"/>
                <w:bCs/>
                <w:sz w:val="24"/>
                <w:szCs w:val="24"/>
              </w:rPr>
            </w:pPr>
            <w:r>
              <w:rPr>
                <w:rFonts w:ascii="宋体" w:eastAsia="宋体" w:hAnsi="宋体" w:cs="宋体" w:hint="eastAsia"/>
                <w:bCs/>
                <w:sz w:val="24"/>
                <w:szCs w:val="24"/>
              </w:rPr>
              <w:t>1.系统技术设计：按照省级烟草数字化转型总体规划部署，满足云平台的相关技术要求，设计系统技术方案。阐述在研发运行调控系统上进行系统需求分析、系统设计、系统开发、集成测试、持续发布和运维运营的具体方法，阐述与省级数字中台基线版融合的具体方法。评标委员会对投标人方案进行综合评价，2＜优≤3分，1＜良≤2分，</w:t>
            </w:r>
            <w:r>
              <w:rPr>
                <w:rFonts w:ascii="宋体" w:eastAsia="宋体" w:hAnsi="宋体" w:cs="Times New Roman" w:hint="eastAsia"/>
                <w:bCs/>
                <w:sz w:val="24"/>
                <w:szCs w:val="24"/>
              </w:rPr>
              <w:t>0</w:t>
            </w:r>
            <w:r>
              <w:rPr>
                <w:rFonts w:ascii="宋体" w:eastAsia="宋体" w:hAnsi="宋体" w:cs="宋体" w:hint="eastAsia"/>
                <w:bCs/>
                <w:sz w:val="24"/>
                <w:szCs w:val="24"/>
              </w:rPr>
              <w:t>＜差≤1分，未提供方案或偏离招标要求的不得分。</w:t>
            </w:r>
          </w:p>
        </w:tc>
      </w:tr>
      <w:tr w:rsidR="00CC7215" w:rsidTr="005E2CAC">
        <w:trPr>
          <w:trHeight w:val="20"/>
          <w:jc w:val="center"/>
        </w:trPr>
        <w:tc>
          <w:tcPr>
            <w:tcW w:w="762" w:type="dxa"/>
            <w:vMerge/>
            <w:tcBorders>
              <w:left w:val="single" w:sz="4" w:space="0" w:color="auto"/>
              <w:right w:val="single" w:sz="4" w:space="0" w:color="auto"/>
            </w:tcBorders>
            <w:shd w:val="clear" w:color="auto" w:fill="auto"/>
            <w:vAlign w:val="center"/>
          </w:tcPr>
          <w:p w:rsidR="00CC7215" w:rsidRDefault="00CC7215">
            <w:pPr>
              <w:widowControl/>
              <w:jc w:val="left"/>
              <w:rPr>
                <w:rFonts w:ascii="宋体" w:eastAsia="宋体" w:hAnsi="宋体" w:cs="Times New Roman"/>
                <w:bCs/>
                <w:sz w:val="24"/>
                <w:szCs w:val="24"/>
              </w:rPr>
            </w:pPr>
          </w:p>
        </w:tc>
        <w:tc>
          <w:tcPr>
            <w:tcW w:w="1140" w:type="dxa"/>
            <w:vMerge/>
            <w:tcBorders>
              <w:left w:val="nil"/>
              <w:bottom w:val="single" w:sz="4" w:space="0" w:color="auto"/>
              <w:right w:val="single" w:sz="4" w:space="0" w:color="auto"/>
            </w:tcBorders>
            <w:shd w:val="clear" w:color="auto" w:fill="auto"/>
            <w:vAlign w:val="center"/>
          </w:tcPr>
          <w:p w:rsidR="00CC7215" w:rsidRDefault="00CC7215">
            <w:pPr>
              <w:widowControl/>
              <w:jc w:val="left"/>
              <w:rPr>
                <w:rFonts w:ascii="宋体" w:eastAsia="宋体" w:hAnsi="宋体" w:cs="宋体"/>
                <w:kern w:val="0"/>
                <w:sz w:val="24"/>
                <w:szCs w:val="24"/>
              </w:rPr>
            </w:pPr>
          </w:p>
        </w:tc>
        <w:tc>
          <w:tcPr>
            <w:tcW w:w="944" w:type="dxa"/>
            <w:tcBorders>
              <w:top w:val="single" w:sz="4" w:space="0" w:color="auto"/>
              <w:left w:val="nil"/>
              <w:bottom w:val="single" w:sz="4" w:space="0" w:color="auto"/>
              <w:right w:val="single" w:sz="4" w:space="0" w:color="auto"/>
            </w:tcBorders>
            <w:shd w:val="clear" w:color="auto" w:fill="auto"/>
            <w:vAlign w:val="center"/>
          </w:tcPr>
          <w:p w:rsidR="00CC7215" w:rsidRDefault="00FD743D">
            <w:pPr>
              <w:spacing w:line="273" w:lineRule="auto"/>
              <w:jc w:val="center"/>
              <w:rPr>
                <w:rFonts w:ascii="宋体" w:eastAsia="宋体" w:hAnsi="宋体" w:cs="Times New Roman"/>
                <w:sz w:val="24"/>
                <w:szCs w:val="24"/>
              </w:rPr>
            </w:pPr>
            <w:r>
              <w:rPr>
                <w:rFonts w:ascii="宋体" w:eastAsia="宋体" w:hAnsi="宋体" w:cs="宋体" w:hint="eastAsia"/>
                <w:sz w:val="24"/>
                <w:szCs w:val="24"/>
              </w:rPr>
              <w:t>3分</w:t>
            </w:r>
          </w:p>
        </w:tc>
        <w:tc>
          <w:tcPr>
            <w:tcW w:w="6561" w:type="dxa"/>
            <w:tcBorders>
              <w:top w:val="single" w:sz="4" w:space="0" w:color="auto"/>
              <w:left w:val="nil"/>
              <w:bottom w:val="single" w:sz="4" w:space="0" w:color="auto"/>
              <w:right w:val="single" w:sz="4" w:space="0" w:color="auto"/>
            </w:tcBorders>
            <w:shd w:val="clear" w:color="auto" w:fill="auto"/>
            <w:vAlign w:val="center"/>
          </w:tcPr>
          <w:p w:rsidR="00CC7215" w:rsidRDefault="00FD743D">
            <w:pPr>
              <w:spacing w:line="273" w:lineRule="auto"/>
              <w:rPr>
                <w:rFonts w:ascii="宋体" w:eastAsia="宋体" w:hAnsi="宋体" w:cs="Times New Roman"/>
                <w:bCs/>
                <w:sz w:val="24"/>
                <w:szCs w:val="24"/>
              </w:rPr>
            </w:pPr>
            <w:r>
              <w:rPr>
                <w:rFonts w:ascii="宋体" w:eastAsia="宋体" w:hAnsi="宋体" w:cs="宋体" w:hint="eastAsia"/>
                <w:bCs/>
                <w:sz w:val="24"/>
                <w:szCs w:val="24"/>
              </w:rPr>
              <w:t>2.系统集成方案：充分考虑省级烟草商业现状与未来发展，能够满足系统集成要求，实现与行业内、外系统的互联互通。充分考虑行业两级数字中台、已经上云系统和未上云系统的实际情况，详细提供与相关系统无缝衔接的具体解决方案，能够说明系统间的集成关系和数据流向，能够充分继承招标人已有的集成成果。评标委员会对投标人方案进行综合评价，2＜优≤3分，1＜良≤2分，0＜差≤1分，未提供方案或偏离招标要求的不得分。</w:t>
            </w:r>
          </w:p>
        </w:tc>
      </w:tr>
      <w:tr w:rsidR="00CC7215" w:rsidTr="005E2CAC">
        <w:trPr>
          <w:trHeight w:val="20"/>
          <w:jc w:val="center"/>
        </w:trPr>
        <w:tc>
          <w:tcPr>
            <w:tcW w:w="762" w:type="dxa"/>
            <w:vMerge/>
            <w:tcBorders>
              <w:left w:val="single" w:sz="4" w:space="0" w:color="auto"/>
              <w:right w:val="single" w:sz="4" w:space="0" w:color="auto"/>
            </w:tcBorders>
            <w:shd w:val="clear" w:color="auto" w:fill="auto"/>
            <w:vAlign w:val="center"/>
          </w:tcPr>
          <w:p w:rsidR="00CC7215" w:rsidRDefault="00CC7215">
            <w:pPr>
              <w:widowControl/>
              <w:jc w:val="left"/>
              <w:rPr>
                <w:rFonts w:ascii="宋体" w:eastAsia="宋体" w:hAnsi="宋体" w:cs="Times New Roman"/>
                <w:bCs/>
                <w:sz w:val="24"/>
                <w:szCs w:val="24"/>
              </w:rPr>
            </w:pPr>
          </w:p>
        </w:tc>
        <w:tc>
          <w:tcPr>
            <w:tcW w:w="1140" w:type="dxa"/>
            <w:tcBorders>
              <w:top w:val="single" w:sz="4" w:space="0" w:color="auto"/>
              <w:left w:val="nil"/>
              <w:bottom w:val="single" w:sz="4" w:space="0" w:color="auto"/>
              <w:right w:val="single" w:sz="4" w:space="0" w:color="auto"/>
            </w:tcBorders>
            <w:shd w:val="clear" w:color="auto" w:fill="auto"/>
            <w:vAlign w:val="center"/>
          </w:tcPr>
          <w:p w:rsidR="00CC7215" w:rsidRDefault="00FD743D">
            <w:pPr>
              <w:autoSpaceDE w:val="0"/>
              <w:autoSpaceDN w:val="0"/>
              <w:spacing w:line="273" w:lineRule="auto"/>
              <w:jc w:val="center"/>
              <w:rPr>
                <w:rFonts w:ascii="宋体" w:eastAsia="宋体" w:hAnsi="宋体" w:cs="宋体"/>
                <w:kern w:val="0"/>
                <w:sz w:val="24"/>
                <w:szCs w:val="24"/>
              </w:rPr>
            </w:pPr>
            <w:r>
              <w:rPr>
                <w:rFonts w:ascii="宋体" w:eastAsia="宋体" w:hAnsi="宋体" w:cs="宋体" w:hint="eastAsia"/>
                <w:kern w:val="0"/>
                <w:sz w:val="24"/>
                <w:szCs w:val="24"/>
              </w:rPr>
              <w:t>系统安全方案</w:t>
            </w:r>
          </w:p>
        </w:tc>
        <w:tc>
          <w:tcPr>
            <w:tcW w:w="944" w:type="dxa"/>
            <w:tcBorders>
              <w:top w:val="single" w:sz="4" w:space="0" w:color="auto"/>
              <w:left w:val="nil"/>
              <w:bottom w:val="single" w:sz="4" w:space="0" w:color="auto"/>
              <w:right w:val="single" w:sz="4" w:space="0" w:color="auto"/>
            </w:tcBorders>
            <w:shd w:val="clear" w:color="auto" w:fill="auto"/>
            <w:vAlign w:val="center"/>
          </w:tcPr>
          <w:p w:rsidR="00CC7215" w:rsidRDefault="00FD743D">
            <w:pPr>
              <w:spacing w:line="273" w:lineRule="auto"/>
              <w:jc w:val="center"/>
              <w:rPr>
                <w:rFonts w:ascii="宋体" w:eastAsia="宋体" w:hAnsi="宋体" w:cs="宋体"/>
                <w:kern w:val="0"/>
                <w:sz w:val="24"/>
                <w:szCs w:val="24"/>
              </w:rPr>
            </w:pPr>
            <w:r>
              <w:rPr>
                <w:rFonts w:ascii="宋体" w:eastAsia="宋体" w:hAnsi="宋体" w:cs="宋体" w:hint="eastAsia"/>
                <w:kern w:val="0"/>
                <w:sz w:val="24"/>
                <w:szCs w:val="24"/>
              </w:rPr>
              <w:t>5分</w:t>
            </w:r>
          </w:p>
        </w:tc>
        <w:tc>
          <w:tcPr>
            <w:tcW w:w="6561" w:type="dxa"/>
            <w:tcBorders>
              <w:top w:val="single" w:sz="4" w:space="0" w:color="auto"/>
              <w:left w:val="nil"/>
              <w:bottom w:val="single" w:sz="4" w:space="0" w:color="auto"/>
              <w:right w:val="single" w:sz="4" w:space="0" w:color="auto"/>
            </w:tcBorders>
            <w:shd w:val="clear" w:color="auto" w:fill="auto"/>
            <w:vAlign w:val="center"/>
          </w:tcPr>
          <w:p w:rsidR="00CC7215" w:rsidRDefault="00FD743D">
            <w:pPr>
              <w:spacing w:line="273" w:lineRule="auto"/>
              <w:rPr>
                <w:rFonts w:ascii="宋体" w:eastAsia="宋体" w:hAnsi="宋体" w:cs="宋体"/>
                <w:bCs/>
                <w:sz w:val="24"/>
                <w:szCs w:val="24"/>
              </w:rPr>
            </w:pPr>
            <w:r>
              <w:rPr>
                <w:rFonts w:ascii="宋体" w:eastAsia="宋体" w:hAnsi="宋体" w:cs="宋体" w:hint="eastAsia"/>
                <w:bCs/>
                <w:sz w:val="24"/>
                <w:szCs w:val="24"/>
              </w:rPr>
              <w:t>按照《烟草行业信息系统安全等级保护与信息安全事件的定级准则》相关要求进行系统安全保障体系设计，按照国家信息系统安全等级保护第三级要求实行防护，方案科学、合理、可行，特别是在数据安全、数据防泄漏防篡改、个人信息防护等方面提出的具体安全设计和措施具备科学可操作性，评标委员会对投标人方案进行综合评审：</w:t>
            </w:r>
          </w:p>
          <w:p w:rsidR="00CC7215" w:rsidRDefault="00FD743D">
            <w:pPr>
              <w:spacing w:line="273" w:lineRule="auto"/>
              <w:rPr>
                <w:rFonts w:ascii="宋体" w:eastAsia="宋体" w:hAnsi="宋体" w:cs="宋体"/>
                <w:bCs/>
                <w:sz w:val="24"/>
                <w:szCs w:val="24"/>
              </w:rPr>
            </w:pPr>
            <w:r>
              <w:rPr>
                <w:rFonts w:ascii="宋体" w:eastAsia="宋体" w:hAnsi="宋体" w:cs="宋体" w:hint="eastAsia"/>
                <w:bCs/>
                <w:sz w:val="24"/>
                <w:szCs w:val="24"/>
              </w:rPr>
              <w:t>1.投标人根据相关要求进行系统安全保障体系设计，按照要求实现防护，系统安全方案科学、合理、可行，在各方面均提出了具体安全设计和措施且具备科学可操作性，得4—5分；</w:t>
            </w:r>
          </w:p>
          <w:p w:rsidR="00CC7215" w:rsidRDefault="00FD743D">
            <w:pPr>
              <w:spacing w:line="273" w:lineRule="auto"/>
              <w:rPr>
                <w:rFonts w:ascii="宋体" w:eastAsia="宋体" w:hAnsi="宋体" w:cs="宋体"/>
                <w:bCs/>
                <w:sz w:val="24"/>
                <w:szCs w:val="24"/>
              </w:rPr>
            </w:pPr>
            <w:r>
              <w:rPr>
                <w:rFonts w:ascii="宋体" w:eastAsia="宋体" w:hAnsi="宋体" w:cs="宋体" w:hint="eastAsia"/>
                <w:bCs/>
                <w:sz w:val="24"/>
                <w:szCs w:val="24"/>
              </w:rPr>
              <w:t>2.投标人根据相关要求进行系统安全保障体系设计，按照要求较好实现防护，系统安全方案较为科学、合理、可行，在各方面均提出了具体安全设计和措施且具备一定的科学可操作性，得3-4（不含）分；</w:t>
            </w:r>
          </w:p>
          <w:p w:rsidR="00CC7215" w:rsidRDefault="00FD743D">
            <w:pPr>
              <w:spacing w:line="273" w:lineRule="auto"/>
              <w:rPr>
                <w:rFonts w:ascii="宋体" w:eastAsia="宋体" w:hAnsi="宋体" w:cs="宋体"/>
                <w:bCs/>
                <w:sz w:val="24"/>
                <w:szCs w:val="24"/>
              </w:rPr>
            </w:pPr>
            <w:r>
              <w:rPr>
                <w:rFonts w:ascii="宋体" w:eastAsia="宋体" w:hAnsi="宋体" w:cs="宋体" w:hint="eastAsia"/>
                <w:bCs/>
                <w:sz w:val="24"/>
                <w:szCs w:val="24"/>
              </w:rPr>
              <w:t>3.投标人根据相关要求进行系统安全保障体系设计，按照要求基本实现防护，系统安全方案基本科学、合理、可行，在各方面均提出了具体安全设计和措施且具备基本的科学可操作性，得1.5-3（不含）分；</w:t>
            </w:r>
          </w:p>
          <w:p w:rsidR="00CC7215" w:rsidRDefault="00FD743D">
            <w:pPr>
              <w:spacing w:line="273" w:lineRule="auto"/>
              <w:rPr>
                <w:rFonts w:ascii="宋体" w:eastAsia="宋体" w:hAnsi="宋体" w:cs="宋体"/>
                <w:bCs/>
                <w:sz w:val="24"/>
                <w:szCs w:val="24"/>
              </w:rPr>
            </w:pPr>
            <w:r>
              <w:rPr>
                <w:rFonts w:ascii="宋体" w:eastAsia="宋体" w:hAnsi="宋体" w:cs="宋体" w:hint="eastAsia"/>
                <w:bCs/>
                <w:sz w:val="24"/>
                <w:szCs w:val="24"/>
              </w:rPr>
              <w:t>4.投标人根据相关要求进行了系统安全保障体系设计，但无法确定是否能够按要求实现防护，系统安全方案是否科学、</w:t>
            </w:r>
            <w:r>
              <w:rPr>
                <w:rFonts w:ascii="宋体" w:eastAsia="宋体" w:hAnsi="宋体" w:cs="宋体" w:hint="eastAsia"/>
                <w:bCs/>
                <w:sz w:val="24"/>
                <w:szCs w:val="24"/>
              </w:rPr>
              <w:lastRenderedPageBreak/>
              <w:t>合理，是否具备可行性、科学可操作性的，得0-1.5（不含）分；</w:t>
            </w:r>
          </w:p>
          <w:p w:rsidR="00CC7215" w:rsidRDefault="00FD743D">
            <w:pPr>
              <w:spacing w:line="273" w:lineRule="auto"/>
              <w:rPr>
                <w:rFonts w:ascii="宋体" w:eastAsia="宋体" w:hAnsi="宋体" w:cs="宋体"/>
                <w:bCs/>
                <w:sz w:val="24"/>
                <w:szCs w:val="24"/>
              </w:rPr>
            </w:pPr>
            <w:r>
              <w:rPr>
                <w:rFonts w:ascii="宋体" w:eastAsia="宋体" w:hAnsi="宋体" w:cs="宋体" w:hint="eastAsia"/>
                <w:bCs/>
                <w:sz w:val="24"/>
                <w:szCs w:val="24"/>
              </w:rPr>
              <w:t>5.投标人没有提供系统安全方案或没有该部分内容阐述，得0分。</w:t>
            </w:r>
          </w:p>
          <w:p w:rsidR="00CC7215" w:rsidRDefault="00FD743D">
            <w:pPr>
              <w:spacing w:line="273" w:lineRule="auto"/>
              <w:rPr>
                <w:rFonts w:ascii="宋体" w:eastAsia="宋体" w:hAnsi="宋体" w:cs="Times New Roman"/>
                <w:bCs/>
                <w:sz w:val="24"/>
                <w:szCs w:val="24"/>
              </w:rPr>
            </w:pPr>
            <w:r>
              <w:rPr>
                <w:rFonts w:ascii="宋体" w:eastAsia="宋体" w:hAnsi="宋体" w:cs="宋体" w:hint="eastAsia"/>
                <w:bCs/>
                <w:sz w:val="24"/>
                <w:szCs w:val="24"/>
              </w:rPr>
              <w:t>注：投标人按上述要求在投标文件－技术部分中自行编制其方案（格式自拟），未提供的对应部分不得分。</w:t>
            </w:r>
          </w:p>
        </w:tc>
      </w:tr>
      <w:tr w:rsidR="00CC7215" w:rsidTr="005E2CAC">
        <w:trPr>
          <w:trHeight w:val="539"/>
          <w:jc w:val="center"/>
        </w:trPr>
        <w:tc>
          <w:tcPr>
            <w:tcW w:w="762" w:type="dxa"/>
            <w:vMerge/>
            <w:tcBorders>
              <w:left w:val="single" w:sz="4" w:space="0" w:color="auto"/>
              <w:right w:val="single" w:sz="4" w:space="0" w:color="auto"/>
            </w:tcBorders>
            <w:shd w:val="clear" w:color="auto" w:fill="auto"/>
            <w:vAlign w:val="center"/>
          </w:tcPr>
          <w:p w:rsidR="00CC7215" w:rsidRDefault="00CC7215">
            <w:pPr>
              <w:widowControl/>
              <w:jc w:val="left"/>
              <w:rPr>
                <w:rFonts w:ascii="宋体" w:eastAsia="宋体" w:hAnsi="宋体" w:cs="Times New Roman"/>
                <w:bCs/>
                <w:sz w:val="24"/>
                <w:szCs w:val="24"/>
              </w:rPr>
            </w:pPr>
          </w:p>
        </w:tc>
        <w:tc>
          <w:tcPr>
            <w:tcW w:w="1140" w:type="dxa"/>
            <w:tcBorders>
              <w:top w:val="single" w:sz="4" w:space="0" w:color="auto"/>
              <w:left w:val="nil"/>
              <w:bottom w:val="single" w:sz="4" w:space="0" w:color="auto"/>
              <w:right w:val="single" w:sz="4" w:space="0" w:color="auto"/>
            </w:tcBorders>
            <w:shd w:val="clear" w:color="auto" w:fill="auto"/>
            <w:vAlign w:val="center"/>
          </w:tcPr>
          <w:p w:rsidR="00CC7215" w:rsidRDefault="00FD743D">
            <w:pPr>
              <w:autoSpaceDE w:val="0"/>
              <w:autoSpaceDN w:val="0"/>
              <w:spacing w:line="273" w:lineRule="auto"/>
              <w:jc w:val="center"/>
              <w:rPr>
                <w:rFonts w:ascii="宋体" w:eastAsia="宋体" w:hAnsi="宋体" w:cs="宋体"/>
                <w:kern w:val="0"/>
                <w:sz w:val="24"/>
                <w:szCs w:val="24"/>
              </w:rPr>
            </w:pPr>
            <w:r>
              <w:rPr>
                <w:rFonts w:ascii="宋体" w:eastAsia="宋体" w:hAnsi="宋体" w:cs="宋体" w:hint="eastAsia"/>
                <w:kern w:val="0"/>
                <w:sz w:val="24"/>
                <w:szCs w:val="24"/>
                <w:lang w:bidi="ar"/>
              </w:rPr>
              <w:t>实施方案</w:t>
            </w:r>
          </w:p>
        </w:tc>
        <w:tc>
          <w:tcPr>
            <w:tcW w:w="944" w:type="dxa"/>
            <w:tcBorders>
              <w:top w:val="single" w:sz="4" w:space="0" w:color="auto"/>
              <w:left w:val="nil"/>
              <w:bottom w:val="single" w:sz="4" w:space="0" w:color="auto"/>
              <w:right w:val="single" w:sz="4" w:space="0" w:color="auto"/>
            </w:tcBorders>
            <w:shd w:val="clear" w:color="auto" w:fill="auto"/>
            <w:vAlign w:val="center"/>
          </w:tcPr>
          <w:p w:rsidR="00CC7215" w:rsidRDefault="00FD743D">
            <w:pPr>
              <w:spacing w:line="273" w:lineRule="auto"/>
              <w:jc w:val="center"/>
              <w:rPr>
                <w:rFonts w:ascii="宋体" w:eastAsia="宋体" w:hAnsi="宋体" w:cs="Times New Roman"/>
                <w:sz w:val="24"/>
                <w:szCs w:val="24"/>
              </w:rPr>
            </w:pPr>
            <w:r>
              <w:rPr>
                <w:rFonts w:ascii="宋体" w:eastAsia="宋体" w:hAnsi="宋体" w:cs="宋体" w:hint="eastAsia"/>
                <w:sz w:val="24"/>
                <w:szCs w:val="24"/>
                <w:lang w:bidi="ar"/>
              </w:rPr>
              <w:t>15分</w:t>
            </w:r>
          </w:p>
        </w:tc>
        <w:tc>
          <w:tcPr>
            <w:tcW w:w="6561" w:type="dxa"/>
            <w:tcBorders>
              <w:top w:val="single" w:sz="4" w:space="0" w:color="auto"/>
              <w:left w:val="nil"/>
              <w:bottom w:val="single" w:sz="4" w:space="0" w:color="auto"/>
              <w:right w:val="single" w:sz="4" w:space="0" w:color="auto"/>
            </w:tcBorders>
            <w:shd w:val="clear" w:color="auto" w:fill="auto"/>
            <w:vAlign w:val="center"/>
          </w:tcPr>
          <w:p w:rsidR="00CC7215" w:rsidRDefault="00FD743D">
            <w:pPr>
              <w:spacing w:line="273" w:lineRule="auto"/>
              <w:rPr>
                <w:rFonts w:ascii="宋体" w:eastAsia="宋体" w:hAnsi="宋体" w:cs="Times New Roman"/>
                <w:bCs/>
                <w:sz w:val="24"/>
                <w:szCs w:val="24"/>
              </w:rPr>
            </w:pPr>
            <w:r>
              <w:rPr>
                <w:rFonts w:ascii="宋体" w:eastAsia="宋体" w:hAnsi="宋体" w:cs="宋体" w:hint="eastAsia"/>
                <w:bCs/>
                <w:sz w:val="24"/>
                <w:szCs w:val="24"/>
                <w:lang w:bidi="ar"/>
              </w:rPr>
              <w:t>针对招标文件《第五部分项目需求及技术要求》的需求内容制定实施方案，应包括系统总体业务架构、技术架构、数据架构实现方式等内容。重点应提出全面具体的系统用数解决方案，通过系统对接取数，运维人员后台维护等方式，全面满足系统数据需求；同时，着重对“1292”业务架构具体实现方式进行详细描述。要求对项目理解透彻，提供各模块功能理解和效果呈现，实施内容具体、步骤措施详细。方案特别是系统用数方案设计完整、科学、合理、可行，方案具有很好的推广应用价值，不仅能够满足目前项目的需求，而且能够针对行业特性和对行业的理解，提出可行的规划建议，能够支撑指导后续深入建设，得10（不含）-15分；方案特别是系统用数方案能够满足本项目的需求，具有一定的科学性、合理性，能够在全省范围实施应用，得5（不含）-10分；没有方案或方案目标不明确，完整性、科学性、合理性、可行性较差得0-5分。</w:t>
            </w:r>
          </w:p>
          <w:p w:rsidR="00CC7215" w:rsidRDefault="00FD743D">
            <w:pPr>
              <w:spacing w:line="273" w:lineRule="auto"/>
              <w:rPr>
                <w:rFonts w:ascii="宋体" w:eastAsia="宋体" w:hAnsi="宋体" w:cs="宋体"/>
                <w:bCs/>
                <w:sz w:val="24"/>
                <w:szCs w:val="24"/>
              </w:rPr>
            </w:pPr>
            <w:r>
              <w:rPr>
                <w:rFonts w:ascii="宋体" w:eastAsia="宋体" w:hAnsi="宋体" w:cs="宋体" w:hint="eastAsia"/>
                <w:b/>
                <w:bCs/>
                <w:sz w:val="24"/>
                <w:szCs w:val="24"/>
                <w:lang w:bidi="ar"/>
              </w:rPr>
              <w:t>注：未进行现场述标者，本项不得分。</w:t>
            </w:r>
          </w:p>
        </w:tc>
      </w:tr>
      <w:tr w:rsidR="00CC7215" w:rsidTr="005E2CAC">
        <w:trPr>
          <w:trHeight w:val="20"/>
          <w:jc w:val="center"/>
        </w:trPr>
        <w:tc>
          <w:tcPr>
            <w:tcW w:w="762" w:type="dxa"/>
            <w:vMerge/>
            <w:tcBorders>
              <w:left w:val="single" w:sz="4" w:space="0" w:color="auto"/>
              <w:right w:val="single" w:sz="4" w:space="0" w:color="auto"/>
            </w:tcBorders>
            <w:shd w:val="clear" w:color="auto" w:fill="auto"/>
            <w:vAlign w:val="center"/>
          </w:tcPr>
          <w:p w:rsidR="00CC7215" w:rsidRDefault="00CC7215">
            <w:pPr>
              <w:widowControl/>
              <w:spacing w:beforeAutospacing="1" w:afterAutospacing="1"/>
              <w:jc w:val="left"/>
              <w:rPr>
                <w:rFonts w:ascii="宋体" w:eastAsia="宋体" w:hAnsi="宋体" w:cs="Times New Roman"/>
                <w:bCs/>
                <w:sz w:val="24"/>
                <w:szCs w:val="24"/>
              </w:rPr>
            </w:pPr>
          </w:p>
        </w:tc>
        <w:tc>
          <w:tcPr>
            <w:tcW w:w="1140" w:type="dxa"/>
            <w:vMerge w:val="restart"/>
            <w:tcBorders>
              <w:top w:val="single" w:sz="4" w:space="0" w:color="auto"/>
              <w:left w:val="nil"/>
              <w:right w:val="single" w:sz="4" w:space="0" w:color="auto"/>
            </w:tcBorders>
            <w:shd w:val="clear" w:color="auto" w:fill="auto"/>
            <w:vAlign w:val="center"/>
          </w:tcPr>
          <w:p w:rsidR="00CC7215" w:rsidRDefault="00FD743D">
            <w:pPr>
              <w:autoSpaceDE w:val="0"/>
              <w:autoSpaceDN w:val="0"/>
              <w:spacing w:line="273" w:lineRule="auto"/>
              <w:jc w:val="center"/>
              <w:rPr>
                <w:rFonts w:ascii="宋体" w:eastAsia="宋体" w:hAnsi="宋体" w:cs="宋体"/>
                <w:kern w:val="0"/>
                <w:sz w:val="24"/>
                <w:szCs w:val="24"/>
              </w:rPr>
            </w:pPr>
            <w:r>
              <w:rPr>
                <w:rFonts w:ascii="宋体" w:eastAsia="宋体" w:hAnsi="宋体" w:cs="宋体" w:hint="eastAsia"/>
                <w:kern w:val="0"/>
                <w:sz w:val="24"/>
                <w:szCs w:val="24"/>
              </w:rPr>
              <w:t>项目团队配置</w:t>
            </w:r>
          </w:p>
        </w:tc>
        <w:tc>
          <w:tcPr>
            <w:tcW w:w="944" w:type="dxa"/>
            <w:vMerge w:val="restart"/>
            <w:tcBorders>
              <w:top w:val="single" w:sz="4" w:space="0" w:color="auto"/>
              <w:left w:val="nil"/>
              <w:right w:val="single" w:sz="4" w:space="0" w:color="auto"/>
            </w:tcBorders>
            <w:shd w:val="clear" w:color="auto" w:fill="auto"/>
            <w:vAlign w:val="center"/>
          </w:tcPr>
          <w:p w:rsidR="00CC7215" w:rsidRDefault="00FD743D">
            <w:pPr>
              <w:spacing w:line="273" w:lineRule="auto"/>
              <w:jc w:val="center"/>
              <w:rPr>
                <w:rFonts w:ascii="宋体" w:eastAsia="宋体" w:hAnsi="宋体" w:cs="Times New Roman"/>
                <w:sz w:val="24"/>
                <w:szCs w:val="24"/>
              </w:rPr>
            </w:pPr>
            <w:r>
              <w:rPr>
                <w:rFonts w:ascii="宋体" w:eastAsia="宋体" w:hAnsi="宋体" w:cs="宋体" w:hint="eastAsia"/>
                <w:sz w:val="24"/>
                <w:szCs w:val="24"/>
              </w:rPr>
              <w:t>10分</w:t>
            </w:r>
          </w:p>
        </w:tc>
        <w:tc>
          <w:tcPr>
            <w:tcW w:w="6561" w:type="dxa"/>
            <w:tcBorders>
              <w:top w:val="single" w:sz="4" w:space="0" w:color="auto"/>
              <w:left w:val="nil"/>
              <w:bottom w:val="single" w:sz="4" w:space="0" w:color="auto"/>
              <w:right w:val="single" w:sz="4" w:space="0" w:color="auto"/>
            </w:tcBorders>
            <w:shd w:val="clear" w:color="auto" w:fill="auto"/>
            <w:vAlign w:val="center"/>
          </w:tcPr>
          <w:p w:rsidR="00CC7215" w:rsidRDefault="00FD743D">
            <w:pPr>
              <w:spacing w:line="273" w:lineRule="auto"/>
              <w:rPr>
                <w:rFonts w:ascii="宋体" w:eastAsia="宋体" w:hAnsi="宋体" w:cs="宋体"/>
                <w:bCs/>
                <w:sz w:val="24"/>
                <w:szCs w:val="24"/>
              </w:rPr>
            </w:pPr>
            <w:r>
              <w:rPr>
                <w:rFonts w:ascii="宋体" w:eastAsia="宋体" w:hAnsi="宋体" w:cs="宋体" w:hint="eastAsia"/>
                <w:bCs/>
                <w:sz w:val="24"/>
                <w:szCs w:val="24"/>
              </w:rPr>
              <w:t>1.项目经理具有有效的：</w:t>
            </w:r>
          </w:p>
          <w:p w:rsidR="00CC7215" w:rsidRDefault="00FD743D">
            <w:pPr>
              <w:spacing w:line="273" w:lineRule="auto"/>
              <w:rPr>
                <w:rFonts w:ascii="宋体" w:eastAsia="宋体" w:hAnsi="宋体" w:cs="Times New Roman"/>
                <w:bCs/>
                <w:sz w:val="24"/>
                <w:szCs w:val="24"/>
              </w:rPr>
            </w:pPr>
            <w:r>
              <w:rPr>
                <w:rFonts w:ascii="宋体" w:eastAsia="宋体" w:hAnsi="宋体" w:cs="宋体" w:hint="eastAsia"/>
                <w:bCs/>
                <w:sz w:val="24"/>
                <w:szCs w:val="24"/>
              </w:rPr>
              <w:t>①信息系统项目管理师（高级）职业资格证书或PMP证书或IT服务项目经理证书，满足得2分；</w:t>
            </w:r>
          </w:p>
          <w:p w:rsidR="00CC7215" w:rsidRDefault="00FD743D">
            <w:pPr>
              <w:spacing w:line="273" w:lineRule="auto"/>
              <w:rPr>
                <w:rFonts w:ascii="宋体" w:eastAsia="宋体" w:hAnsi="宋体" w:cs="宋体"/>
                <w:bCs/>
                <w:sz w:val="24"/>
                <w:szCs w:val="24"/>
              </w:rPr>
            </w:pPr>
            <w:r>
              <w:rPr>
                <w:rFonts w:ascii="宋体" w:eastAsia="宋体" w:hAnsi="宋体" w:cs="宋体" w:hint="eastAsia"/>
                <w:bCs/>
                <w:sz w:val="24"/>
                <w:szCs w:val="24"/>
              </w:rPr>
              <w:t>②在历史项目中担任项目经理或技术负责人两次以上（含）（以合同、中标通知书或合同甲方出具的有效证明材料为准），满足得2分；</w:t>
            </w:r>
          </w:p>
          <w:p w:rsidR="00CC7215" w:rsidRDefault="00FD743D">
            <w:pPr>
              <w:spacing w:line="273" w:lineRule="auto"/>
              <w:rPr>
                <w:rFonts w:ascii="宋体" w:eastAsia="宋体" w:hAnsi="宋体" w:cs="Times New Roman"/>
                <w:bCs/>
                <w:sz w:val="24"/>
                <w:szCs w:val="24"/>
              </w:rPr>
            </w:pPr>
            <w:r>
              <w:rPr>
                <w:rFonts w:ascii="宋体" w:eastAsia="宋体" w:hAnsi="宋体" w:cs="宋体" w:hint="eastAsia"/>
                <w:bCs/>
                <w:sz w:val="24"/>
                <w:szCs w:val="24"/>
              </w:rPr>
              <w:t>以上最多得4分。</w:t>
            </w:r>
          </w:p>
          <w:p w:rsidR="00CC7215" w:rsidRDefault="00FD743D">
            <w:pPr>
              <w:spacing w:line="273" w:lineRule="auto"/>
              <w:rPr>
                <w:rFonts w:ascii="Calibri" w:eastAsia="宋体" w:hAnsi="Calibri" w:cs="Times New Roman"/>
                <w:szCs w:val="21"/>
              </w:rPr>
            </w:pPr>
            <w:r>
              <w:rPr>
                <w:rFonts w:ascii="宋体" w:eastAsia="宋体" w:hAnsi="宋体" w:cs="宋体" w:hint="eastAsia"/>
                <w:bCs/>
                <w:sz w:val="24"/>
                <w:szCs w:val="24"/>
              </w:rPr>
              <w:t>注：要求提供证书原件，提供人员招标公告发布前3个月由投标人公司或投标人分公司为其缴纳的社保证明材料复印件、职称（资格）证书复印件（持证人员由投标人公司或投标人分公司代缴社保的，需提供持证人员代缴协议或代缴合同等证明），加盖投标人公章，否则不得分。</w:t>
            </w:r>
          </w:p>
        </w:tc>
      </w:tr>
      <w:tr w:rsidR="00CC7215" w:rsidTr="005E2CAC">
        <w:trPr>
          <w:trHeight w:val="20"/>
          <w:jc w:val="center"/>
        </w:trPr>
        <w:tc>
          <w:tcPr>
            <w:tcW w:w="762" w:type="dxa"/>
            <w:vMerge/>
            <w:tcBorders>
              <w:left w:val="single" w:sz="4" w:space="0" w:color="auto"/>
              <w:right w:val="single" w:sz="4" w:space="0" w:color="auto"/>
            </w:tcBorders>
            <w:shd w:val="clear" w:color="auto" w:fill="auto"/>
            <w:vAlign w:val="center"/>
          </w:tcPr>
          <w:p w:rsidR="00CC7215" w:rsidRDefault="00CC7215">
            <w:pPr>
              <w:widowControl/>
              <w:spacing w:beforeAutospacing="1" w:afterAutospacing="1"/>
              <w:jc w:val="left"/>
              <w:rPr>
                <w:rFonts w:ascii="宋体" w:eastAsia="宋体" w:hAnsi="宋体" w:cs="Times New Roman"/>
                <w:bCs/>
                <w:sz w:val="24"/>
                <w:szCs w:val="24"/>
              </w:rPr>
            </w:pPr>
          </w:p>
        </w:tc>
        <w:tc>
          <w:tcPr>
            <w:tcW w:w="1140" w:type="dxa"/>
            <w:vMerge/>
            <w:tcBorders>
              <w:left w:val="nil"/>
              <w:right w:val="single" w:sz="4" w:space="0" w:color="auto"/>
            </w:tcBorders>
            <w:shd w:val="clear" w:color="auto" w:fill="auto"/>
            <w:vAlign w:val="center"/>
          </w:tcPr>
          <w:p w:rsidR="00CC7215" w:rsidRDefault="00CC7215">
            <w:pPr>
              <w:widowControl/>
              <w:spacing w:beforeAutospacing="1" w:afterAutospacing="1"/>
              <w:jc w:val="left"/>
              <w:rPr>
                <w:rFonts w:ascii="宋体" w:eastAsia="宋体" w:hAnsi="宋体" w:cs="宋体"/>
                <w:kern w:val="0"/>
                <w:sz w:val="24"/>
                <w:szCs w:val="24"/>
              </w:rPr>
            </w:pPr>
          </w:p>
        </w:tc>
        <w:tc>
          <w:tcPr>
            <w:tcW w:w="944" w:type="dxa"/>
            <w:vMerge/>
            <w:tcBorders>
              <w:left w:val="nil"/>
              <w:right w:val="single" w:sz="4" w:space="0" w:color="auto"/>
            </w:tcBorders>
            <w:shd w:val="clear" w:color="auto" w:fill="auto"/>
            <w:vAlign w:val="center"/>
          </w:tcPr>
          <w:p w:rsidR="00CC7215" w:rsidRDefault="00CC7215">
            <w:pPr>
              <w:widowControl/>
              <w:spacing w:beforeAutospacing="1" w:afterAutospacing="1"/>
              <w:jc w:val="left"/>
              <w:rPr>
                <w:rFonts w:ascii="宋体" w:eastAsia="宋体" w:hAnsi="宋体" w:cs="Times New Roman"/>
                <w:sz w:val="24"/>
                <w:szCs w:val="24"/>
              </w:rPr>
            </w:pPr>
          </w:p>
        </w:tc>
        <w:tc>
          <w:tcPr>
            <w:tcW w:w="6561" w:type="dxa"/>
            <w:tcBorders>
              <w:top w:val="single" w:sz="4" w:space="0" w:color="auto"/>
              <w:left w:val="nil"/>
              <w:bottom w:val="single" w:sz="4" w:space="0" w:color="auto"/>
              <w:right w:val="single" w:sz="4" w:space="0" w:color="auto"/>
            </w:tcBorders>
            <w:shd w:val="clear" w:color="auto" w:fill="auto"/>
            <w:vAlign w:val="center"/>
          </w:tcPr>
          <w:p w:rsidR="00CC7215" w:rsidRDefault="00FD743D">
            <w:pPr>
              <w:numPr>
                <w:ilvl w:val="255"/>
                <w:numId w:val="0"/>
              </w:numPr>
              <w:spacing w:line="273" w:lineRule="auto"/>
              <w:rPr>
                <w:rFonts w:ascii="宋体" w:eastAsia="宋体" w:hAnsi="宋体" w:cs="宋体"/>
                <w:bCs/>
                <w:sz w:val="24"/>
                <w:szCs w:val="24"/>
                <w:highlight w:val="yellow"/>
              </w:rPr>
            </w:pPr>
            <w:r>
              <w:rPr>
                <w:rFonts w:ascii="宋体" w:eastAsia="宋体" w:hAnsi="宋体" w:cs="宋体" w:hint="eastAsia"/>
                <w:bCs/>
                <w:sz w:val="24"/>
                <w:szCs w:val="24"/>
              </w:rPr>
              <w:t>2.拟派项目团队人员中（除项目经理外），每有1人具有信息系统项目管理师证书或高级软件工程师证书或PMP证书或IT服务项目经理证书的得1分，最高2分；每有1人具有系统架构设计师或系统分析师证书、软件设计师等计算机技术与软件专业资格的得1分，最高2分。</w:t>
            </w:r>
          </w:p>
          <w:p w:rsidR="00CC7215" w:rsidRDefault="00FD743D">
            <w:pPr>
              <w:numPr>
                <w:ilvl w:val="255"/>
                <w:numId w:val="0"/>
              </w:numPr>
              <w:spacing w:line="273" w:lineRule="auto"/>
              <w:rPr>
                <w:rFonts w:ascii="宋体" w:eastAsia="宋体" w:hAnsi="宋体" w:cs="宋体"/>
                <w:bCs/>
                <w:sz w:val="24"/>
                <w:szCs w:val="24"/>
              </w:rPr>
            </w:pPr>
            <w:r>
              <w:rPr>
                <w:rFonts w:ascii="宋体" w:eastAsia="宋体" w:hAnsi="宋体" w:cs="宋体" w:hint="eastAsia"/>
                <w:bCs/>
                <w:sz w:val="24"/>
                <w:szCs w:val="24"/>
              </w:rPr>
              <w:lastRenderedPageBreak/>
              <w:t>注：持证人员不重复计算（即同一个人具有多个证书的，最高得1分）。</w:t>
            </w:r>
          </w:p>
          <w:p w:rsidR="00CC7215" w:rsidRDefault="00FD743D">
            <w:pPr>
              <w:spacing w:line="273" w:lineRule="auto"/>
              <w:rPr>
                <w:rFonts w:ascii="宋体" w:eastAsia="宋体" w:hAnsi="宋体" w:cs="Times New Roman"/>
                <w:bCs/>
                <w:sz w:val="24"/>
                <w:szCs w:val="24"/>
              </w:rPr>
            </w:pPr>
            <w:r>
              <w:rPr>
                <w:rFonts w:ascii="宋体" w:eastAsia="宋体" w:hAnsi="宋体" w:cs="宋体" w:hint="eastAsia"/>
                <w:bCs/>
                <w:sz w:val="24"/>
                <w:szCs w:val="24"/>
              </w:rPr>
              <w:t>注：要求提供证书原件，提供人员招标公告发布前3个月由投标人公司或投标人分公司为其缴纳的社保证明材料复印件、职称（资格）证书复印件（持证人员由投标人公司或投标人分公司代缴社保的，需提供持证人员代缴协议或代缴合同等证明），加盖投标人公章，否则不得分。</w:t>
            </w:r>
          </w:p>
        </w:tc>
      </w:tr>
      <w:tr w:rsidR="00CC7215" w:rsidTr="005E2CAC">
        <w:trPr>
          <w:trHeight w:val="20"/>
          <w:jc w:val="center"/>
        </w:trPr>
        <w:tc>
          <w:tcPr>
            <w:tcW w:w="762" w:type="dxa"/>
            <w:vMerge/>
            <w:tcBorders>
              <w:left w:val="single" w:sz="4" w:space="0" w:color="auto"/>
              <w:right w:val="single" w:sz="4" w:space="0" w:color="auto"/>
            </w:tcBorders>
            <w:shd w:val="clear" w:color="auto" w:fill="auto"/>
            <w:vAlign w:val="center"/>
          </w:tcPr>
          <w:p w:rsidR="00CC7215" w:rsidRDefault="00CC7215">
            <w:pPr>
              <w:widowControl/>
              <w:spacing w:beforeAutospacing="1" w:afterAutospacing="1"/>
              <w:jc w:val="left"/>
              <w:rPr>
                <w:rFonts w:ascii="宋体" w:eastAsia="宋体" w:hAnsi="宋体" w:cs="Times New Roman"/>
                <w:bCs/>
                <w:sz w:val="24"/>
                <w:szCs w:val="24"/>
              </w:rPr>
            </w:pPr>
          </w:p>
        </w:tc>
        <w:tc>
          <w:tcPr>
            <w:tcW w:w="1140" w:type="dxa"/>
            <w:vMerge/>
            <w:tcBorders>
              <w:left w:val="nil"/>
              <w:bottom w:val="single" w:sz="4" w:space="0" w:color="auto"/>
              <w:right w:val="single" w:sz="4" w:space="0" w:color="auto"/>
            </w:tcBorders>
            <w:shd w:val="clear" w:color="auto" w:fill="auto"/>
            <w:vAlign w:val="center"/>
          </w:tcPr>
          <w:p w:rsidR="00CC7215" w:rsidRDefault="00CC7215">
            <w:pPr>
              <w:widowControl/>
              <w:spacing w:beforeAutospacing="1" w:afterAutospacing="1"/>
              <w:jc w:val="left"/>
              <w:rPr>
                <w:rFonts w:ascii="宋体" w:eastAsia="宋体" w:hAnsi="宋体" w:cs="宋体"/>
                <w:kern w:val="0"/>
                <w:sz w:val="24"/>
                <w:szCs w:val="24"/>
              </w:rPr>
            </w:pPr>
          </w:p>
        </w:tc>
        <w:tc>
          <w:tcPr>
            <w:tcW w:w="944" w:type="dxa"/>
            <w:vMerge/>
            <w:tcBorders>
              <w:left w:val="nil"/>
              <w:bottom w:val="single" w:sz="4" w:space="0" w:color="auto"/>
              <w:right w:val="single" w:sz="4" w:space="0" w:color="auto"/>
            </w:tcBorders>
            <w:shd w:val="clear" w:color="auto" w:fill="auto"/>
            <w:vAlign w:val="center"/>
          </w:tcPr>
          <w:p w:rsidR="00CC7215" w:rsidRDefault="00CC7215">
            <w:pPr>
              <w:widowControl/>
              <w:spacing w:beforeAutospacing="1" w:afterAutospacing="1"/>
              <w:jc w:val="left"/>
              <w:rPr>
                <w:rFonts w:ascii="宋体" w:eastAsia="宋体" w:hAnsi="宋体" w:cs="Times New Roman"/>
                <w:sz w:val="24"/>
                <w:szCs w:val="24"/>
              </w:rPr>
            </w:pPr>
          </w:p>
        </w:tc>
        <w:tc>
          <w:tcPr>
            <w:tcW w:w="6561" w:type="dxa"/>
            <w:tcBorders>
              <w:top w:val="single" w:sz="4" w:space="0" w:color="auto"/>
              <w:left w:val="nil"/>
              <w:bottom w:val="single" w:sz="4" w:space="0" w:color="auto"/>
              <w:right w:val="single" w:sz="4" w:space="0" w:color="auto"/>
            </w:tcBorders>
            <w:shd w:val="clear" w:color="auto" w:fill="auto"/>
            <w:vAlign w:val="center"/>
          </w:tcPr>
          <w:p w:rsidR="00CC7215" w:rsidRDefault="00FD743D">
            <w:pPr>
              <w:spacing w:line="273" w:lineRule="auto"/>
              <w:rPr>
                <w:rFonts w:ascii="宋体" w:eastAsia="宋体" w:hAnsi="宋体" w:cs="宋体"/>
                <w:bCs/>
                <w:sz w:val="24"/>
                <w:szCs w:val="24"/>
              </w:rPr>
            </w:pPr>
            <w:r>
              <w:rPr>
                <w:rFonts w:ascii="宋体" w:eastAsia="宋体" w:hAnsi="宋体" w:cs="宋体" w:hint="eastAsia"/>
                <w:bCs/>
                <w:sz w:val="24"/>
                <w:szCs w:val="24"/>
              </w:rPr>
              <w:t>3.</w:t>
            </w:r>
            <w:r w:rsidR="009F456D">
              <w:rPr>
                <w:rFonts w:ascii="宋体" w:eastAsia="宋体" w:hAnsi="宋体" w:hint="eastAsia"/>
                <w:sz w:val="24"/>
                <w:szCs w:val="24"/>
              </w:rPr>
              <w:t xml:space="preserve"> </w:t>
            </w:r>
            <w:r w:rsidR="009F456D">
              <w:rPr>
                <w:rFonts w:ascii="宋体" w:eastAsia="宋体" w:hAnsi="宋体" w:hint="eastAsia"/>
                <w:sz w:val="24"/>
                <w:szCs w:val="24"/>
              </w:rPr>
              <w:t>部署实施、试运行优化及上线运行期间，现场驻点人员不得</w:t>
            </w:r>
            <w:r w:rsidR="009F456D">
              <w:rPr>
                <w:rFonts w:ascii="宋体" w:eastAsia="宋体" w:hAnsi="宋体" w:cs="宋体" w:hint="eastAsia"/>
                <w:bCs/>
                <w:sz w:val="24"/>
                <w:szCs w:val="24"/>
              </w:rPr>
              <w:t>在8人的基础上，驻点人员每增加1人，得1分，最多得2分。</w:t>
            </w:r>
          </w:p>
          <w:p w:rsidR="00CC7215" w:rsidRDefault="00FD743D" w:rsidP="009F456D">
            <w:pPr>
              <w:spacing w:line="273" w:lineRule="auto"/>
            </w:pPr>
            <w:r>
              <w:rPr>
                <w:rFonts w:ascii="宋体" w:eastAsia="宋体" w:hAnsi="宋体" w:cs="宋体"/>
                <w:bCs/>
                <w:sz w:val="24"/>
                <w:szCs w:val="24"/>
              </w:rPr>
              <w:t>注：要求提供人员招标公告发布前3个月由投标人公司或投标人分公司为其缴纳的社保证明材料复印</w:t>
            </w:r>
            <w:bookmarkStart w:id="44" w:name="_GoBack"/>
            <w:bookmarkEnd w:id="44"/>
            <w:r w:rsidR="009F456D">
              <w:rPr>
                <w:rFonts w:ascii="宋体" w:eastAsia="宋体" w:hAnsi="宋体" w:cs="宋体"/>
                <w:bCs/>
                <w:noProof/>
                <w:sz w:val="24"/>
                <w:szCs w:val="24"/>
              </w:rPr>
              <mc:AlternateContent>
                <mc:Choice Requires="wps">
                  <w:drawing>
                    <wp:anchor distT="0" distB="0" distL="114300" distR="114300" simplePos="0" relativeHeight="251660288" behindDoc="0" locked="0" layoutInCell="1" allowOverlap="1">
                      <wp:simplePos x="0" y="0"/>
                      <wp:positionH relativeFrom="column">
                        <wp:posOffset>-2841625</wp:posOffset>
                      </wp:positionH>
                      <wp:positionV relativeFrom="paragraph">
                        <wp:posOffset>-3124200</wp:posOffset>
                      </wp:positionV>
                      <wp:extent cx="63500" cy="63500"/>
                      <wp:effectExtent l="0" t="0" r="0" b="0"/>
                      <wp:wrapNone/>
                      <wp:docPr id="2" name="KGD_Gobal1" descr="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Gobal1" o:spid="_x0000_s1026"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left:0;text-align:left;margin-left:-223.75pt;margin-top:-246pt;width:5pt;height:5pt;z-index:25166028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" fillcolor="#4472c4 [3204]" strokecolor="#1f3763 [1604]" strokeweight="1pt"/>
                  </w:pict>
                </mc:Fallback>
              </mc:AlternateContent>
            </w:r>
            <w:r>
              <w:rPr>
                <w:rFonts w:ascii="宋体" w:eastAsia="宋体" w:hAnsi="宋体" w:cs="宋体"/>
                <w:bCs/>
                <w:sz w:val="24"/>
                <w:szCs w:val="24"/>
              </w:rPr>
              <w:t>件（持证人员由投标人公司或投标人分公司代缴社保的，需提供持证人员代缴协议或代缴合同等证明），加盖投标人公章，否则不得分。</w:t>
            </w:r>
          </w:p>
        </w:tc>
      </w:tr>
      <w:tr w:rsidR="00CC7215" w:rsidTr="005E2CAC">
        <w:trPr>
          <w:trHeight w:val="1071"/>
          <w:jc w:val="center"/>
        </w:trPr>
        <w:tc>
          <w:tcPr>
            <w:tcW w:w="762" w:type="dxa"/>
            <w:vMerge/>
            <w:tcBorders>
              <w:left w:val="single" w:sz="4" w:space="0" w:color="auto"/>
              <w:right w:val="single" w:sz="4" w:space="0" w:color="auto"/>
            </w:tcBorders>
            <w:shd w:val="clear" w:color="auto" w:fill="auto"/>
            <w:vAlign w:val="center"/>
          </w:tcPr>
          <w:p w:rsidR="00CC7215" w:rsidRDefault="00CC7215">
            <w:pPr>
              <w:widowControl/>
              <w:spacing w:beforeAutospacing="1" w:afterAutospacing="1"/>
              <w:jc w:val="left"/>
              <w:rPr>
                <w:rFonts w:ascii="宋体" w:eastAsia="宋体" w:hAnsi="宋体" w:cs="Times New Roman"/>
                <w:bCs/>
                <w:sz w:val="24"/>
                <w:szCs w:val="24"/>
              </w:rPr>
            </w:pPr>
          </w:p>
        </w:tc>
        <w:tc>
          <w:tcPr>
            <w:tcW w:w="1140" w:type="dxa"/>
            <w:tcBorders>
              <w:top w:val="single" w:sz="4" w:space="0" w:color="auto"/>
              <w:left w:val="nil"/>
              <w:bottom w:val="single" w:sz="4" w:space="0" w:color="auto"/>
              <w:right w:val="single" w:sz="4" w:space="0" w:color="auto"/>
            </w:tcBorders>
            <w:shd w:val="clear" w:color="auto" w:fill="auto"/>
            <w:vAlign w:val="center"/>
          </w:tcPr>
          <w:p w:rsidR="00CC7215" w:rsidRDefault="00FD743D">
            <w:pPr>
              <w:autoSpaceDE w:val="0"/>
              <w:autoSpaceDN w:val="0"/>
              <w:spacing w:line="273" w:lineRule="auto"/>
              <w:jc w:val="center"/>
              <w:rPr>
                <w:rFonts w:ascii="宋体" w:eastAsia="宋体" w:hAnsi="宋体" w:cs="宋体"/>
                <w:kern w:val="0"/>
                <w:sz w:val="24"/>
                <w:szCs w:val="24"/>
              </w:rPr>
            </w:pPr>
            <w:r>
              <w:rPr>
                <w:rFonts w:ascii="宋体" w:eastAsia="宋体" w:hAnsi="宋体" w:cs="宋体" w:hint="eastAsia"/>
                <w:kern w:val="0"/>
                <w:sz w:val="24"/>
                <w:szCs w:val="24"/>
              </w:rPr>
              <w:t>售后服务及运维</w:t>
            </w:r>
          </w:p>
        </w:tc>
        <w:tc>
          <w:tcPr>
            <w:tcW w:w="944" w:type="dxa"/>
            <w:tcBorders>
              <w:top w:val="single" w:sz="4" w:space="0" w:color="auto"/>
              <w:left w:val="nil"/>
              <w:bottom w:val="single" w:sz="4" w:space="0" w:color="auto"/>
              <w:right w:val="single" w:sz="4" w:space="0" w:color="auto"/>
            </w:tcBorders>
            <w:shd w:val="clear" w:color="auto" w:fill="auto"/>
            <w:vAlign w:val="center"/>
          </w:tcPr>
          <w:p w:rsidR="00CC7215" w:rsidRDefault="00FD743D">
            <w:pPr>
              <w:spacing w:line="273" w:lineRule="auto"/>
              <w:jc w:val="center"/>
              <w:rPr>
                <w:rFonts w:ascii="宋体" w:eastAsia="宋体" w:hAnsi="宋体" w:cs="Times New Roman"/>
                <w:sz w:val="24"/>
                <w:szCs w:val="24"/>
              </w:rPr>
            </w:pPr>
            <w:r>
              <w:rPr>
                <w:rFonts w:ascii="宋体" w:eastAsia="宋体" w:hAnsi="宋体" w:cs="宋体" w:hint="eastAsia"/>
                <w:sz w:val="24"/>
                <w:szCs w:val="24"/>
              </w:rPr>
              <w:t>4分</w:t>
            </w:r>
          </w:p>
        </w:tc>
        <w:tc>
          <w:tcPr>
            <w:tcW w:w="6561" w:type="dxa"/>
            <w:tcBorders>
              <w:top w:val="single" w:sz="4" w:space="0" w:color="auto"/>
              <w:left w:val="nil"/>
              <w:bottom w:val="single" w:sz="4" w:space="0" w:color="auto"/>
              <w:right w:val="single" w:sz="4" w:space="0" w:color="auto"/>
            </w:tcBorders>
            <w:shd w:val="clear" w:color="auto" w:fill="auto"/>
            <w:vAlign w:val="center"/>
          </w:tcPr>
          <w:p w:rsidR="00CC7215" w:rsidRDefault="00FD743D">
            <w:pPr>
              <w:spacing w:line="273" w:lineRule="auto"/>
              <w:rPr>
                <w:rFonts w:ascii="宋体" w:eastAsia="宋体" w:hAnsi="宋体" w:cs="Times New Roman"/>
                <w:bCs/>
                <w:sz w:val="24"/>
                <w:szCs w:val="24"/>
              </w:rPr>
            </w:pPr>
            <w:r>
              <w:rPr>
                <w:rFonts w:ascii="宋体" w:eastAsia="宋体" w:hAnsi="宋体" w:cs="宋体" w:hint="eastAsia"/>
                <w:bCs/>
                <w:sz w:val="24"/>
                <w:szCs w:val="24"/>
              </w:rPr>
              <w:t>投标人能够充分理解招标人建设实施运维保障服务要求，能够提供明确的应急响应机制和质量跟踪机制，能够提供足够的服务保障能力等，同时投标人作出的承诺针对性强，服务响应时间快速，服务保证措施科学合理、针对性强，技术措施先进、合理，有明确清晰的处理报批流程描述，在免费运维保障期内能够提供现场驻场服务人员不少于3名，并要求驻场服务人员至少1人参与项目建设全流程，对项目建设实质性掌握。评标委员会对投标人方案进行综合评价，3＜优≤4分，1＜良≤3分，0＜差≤1分，未提供方案或偏离招标要求的不得分。</w:t>
            </w:r>
          </w:p>
        </w:tc>
      </w:tr>
      <w:tr w:rsidR="00CC7215" w:rsidTr="005E2CAC">
        <w:trPr>
          <w:trHeight w:val="1071"/>
          <w:jc w:val="center"/>
        </w:trPr>
        <w:tc>
          <w:tcPr>
            <w:tcW w:w="762" w:type="dxa"/>
            <w:vMerge/>
            <w:tcBorders>
              <w:left w:val="single" w:sz="4" w:space="0" w:color="auto"/>
              <w:right w:val="single" w:sz="4" w:space="0" w:color="auto"/>
            </w:tcBorders>
            <w:shd w:val="clear" w:color="auto" w:fill="auto"/>
            <w:vAlign w:val="center"/>
          </w:tcPr>
          <w:p w:rsidR="00CC7215" w:rsidRDefault="00CC7215">
            <w:pPr>
              <w:spacing w:line="273" w:lineRule="auto"/>
              <w:rPr>
                <w:rFonts w:ascii="Calibri" w:eastAsia="宋体" w:hAnsi="Calibri" w:cs="Times New Roman"/>
                <w:szCs w:val="21"/>
              </w:rPr>
            </w:pPr>
          </w:p>
        </w:tc>
        <w:tc>
          <w:tcPr>
            <w:tcW w:w="1140" w:type="dxa"/>
            <w:tcBorders>
              <w:top w:val="single" w:sz="4" w:space="0" w:color="auto"/>
              <w:left w:val="nil"/>
              <w:bottom w:val="single" w:sz="4" w:space="0" w:color="auto"/>
              <w:right w:val="single" w:sz="4" w:space="0" w:color="auto"/>
            </w:tcBorders>
            <w:shd w:val="clear" w:color="auto" w:fill="auto"/>
            <w:vAlign w:val="center"/>
          </w:tcPr>
          <w:p w:rsidR="00CC7215" w:rsidRDefault="00FD743D">
            <w:pPr>
              <w:spacing w:line="273" w:lineRule="auto"/>
              <w:jc w:val="center"/>
              <w:rPr>
                <w:rFonts w:ascii="Calibri" w:eastAsia="宋体" w:hAnsi="Calibri" w:cs="Times New Roman"/>
                <w:szCs w:val="21"/>
              </w:rPr>
            </w:pPr>
            <w:r>
              <w:rPr>
                <w:rFonts w:ascii="宋体" w:eastAsia="宋体" w:hAnsi="宋体" w:cs="宋体" w:hint="eastAsia"/>
                <w:sz w:val="24"/>
                <w:szCs w:val="24"/>
                <w:lang w:bidi="ar"/>
              </w:rPr>
              <w:t>增值服务</w:t>
            </w:r>
          </w:p>
        </w:tc>
        <w:tc>
          <w:tcPr>
            <w:tcW w:w="944" w:type="dxa"/>
            <w:tcBorders>
              <w:top w:val="single" w:sz="4" w:space="0" w:color="auto"/>
              <w:left w:val="nil"/>
              <w:bottom w:val="single" w:sz="4" w:space="0" w:color="auto"/>
              <w:right w:val="single" w:sz="4" w:space="0" w:color="auto"/>
            </w:tcBorders>
            <w:shd w:val="clear" w:color="auto" w:fill="auto"/>
            <w:vAlign w:val="center"/>
          </w:tcPr>
          <w:p w:rsidR="00CC7215" w:rsidRDefault="00FD743D">
            <w:pPr>
              <w:spacing w:line="273" w:lineRule="auto"/>
              <w:jc w:val="center"/>
              <w:rPr>
                <w:rFonts w:ascii="Calibri" w:eastAsia="宋体" w:hAnsi="Calibri" w:cs="Times New Roman"/>
                <w:szCs w:val="21"/>
              </w:rPr>
            </w:pPr>
            <w:r>
              <w:rPr>
                <w:rFonts w:ascii="宋体" w:eastAsia="宋体" w:hAnsi="宋体" w:cs="宋体" w:hint="eastAsia"/>
                <w:sz w:val="24"/>
                <w:szCs w:val="24"/>
                <w:lang w:bidi="ar"/>
              </w:rPr>
              <w:t>6分</w:t>
            </w:r>
          </w:p>
        </w:tc>
        <w:tc>
          <w:tcPr>
            <w:tcW w:w="6561" w:type="dxa"/>
            <w:tcBorders>
              <w:top w:val="single" w:sz="4" w:space="0" w:color="auto"/>
              <w:left w:val="nil"/>
              <w:bottom w:val="single" w:sz="4" w:space="0" w:color="auto"/>
              <w:right w:val="single" w:sz="4" w:space="0" w:color="auto"/>
            </w:tcBorders>
            <w:shd w:val="clear" w:color="auto" w:fill="auto"/>
            <w:vAlign w:val="center"/>
          </w:tcPr>
          <w:p w:rsidR="00CC7215" w:rsidRPr="005E2CAC" w:rsidRDefault="00FD743D" w:rsidP="005E2CAC">
            <w:pPr>
              <w:spacing w:line="274" w:lineRule="auto"/>
              <w:rPr>
                <w:rFonts w:ascii="宋体" w:eastAsia="宋体" w:hAnsi="宋体" w:cs="宋体"/>
                <w:bCs/>
                <w:sz w:val="24"/>
                <w:szCs w:val="24"/>
              </w:rPr>
            </w:pPr>
            <w:r>
              <w:rPr>
                <w:rFonts w:ascii="宋体" w:eastAsia="宋体" w:hAnsi="宋体" w:cs="宋体" w:hint="eastAsia"/>
                <w:bCs/>
                <w:sz w:val="24"/>
                <w:szCs w:val="24"/>
              </w:rPr>
              <w:t>1.投标人在满足招标文件要求的基础上，提出实质性优惠条件包括招标文件未提及新功能或承诺项目完成后持续优化开发相关功能等，相关条件明确性、针对性、先进性、实用性、可操作性、灵活性强的得1</w:t>
            </w:r>
            <w:r w:rsidRPr="005E2CAC">
              <w:rPr>
                <w:rFonts w:ascii="宋体" w:eastAsia="宋体" w:hAnsi="宋体" w:cs="宋体" w:hint="eastAsia"/>
                <w:bCs/>
                <w:sz w:val="24"/>
                <w:szCs w:val="24"/>
              </w:rPr>
              <w:t>（不含）</w:t>
            </w:r>
            <w:r>
              <w:rPr>
                <w:rFonts w:ascii="宋体" w:eastAsia="宋体" w:hAnsi="宋体" w:cs="宋体" w:hint="eastAsia"/>
                <w:bCs/>
                <w:sz w:val="24"/>
                <w:szCs w:val="24"/>
              </w:rPr>
              <w:t>-2分，相关条件一般的得0-1分。</w:t>
            </w:r>
          </w:p>
          <w:p w:rsidR="00CC7215" w:rsidRDefault="00FD743D" w:rsidP="005E2CAC">
            <w:pPr>
              <w:spacing w:line="274" w:lineRule="auto"/>
              <w:rPr>
                <w:rFonts w:ascii="宋体" w:eastAsia="宋体" w:hAnsi="宋体" w:cs="宋体"/>
                <w:bCs/>
                <w:sz w:val="24"/>
                <w:szCs w:val="24"/>
              </w:rPr>
            </w:pPr>
            <w:r>
              <w:rPr>
                <w:rFonts w:ascii="宋体" w:eastAsia="宋体" w:hAnsi="宋体" w:cs="宋体" w:hint="eastAsia"/>
                <w:bCs/>
                <w:sz w:val="24"/>
                <w:szCs w:val="24"/>
              </w:rPr>
              <w:t>2.在系统免费运维保障期2年的基础上，每延长1年，得1分，本项最多得2分。（不足1年不予计分）</w:t>
            </w:r>
          </w:p>
          <w:p w:rsidR="00CC7215" w:rsidRPr="005E2CAC" w:rsidRDefault="00FD743D" w:rsidP="005E2CAC">
            <w:pPr>
              <w:spacing w:line="274" w:lineRule="auto"/>
              <w:rPr>
                <w:rFonts w:ascii="宋体" w:eastAsia="宋体" w:hAnsi="宋体" w:cs="宋体"/>
                <w:bCs/>
                <w:sz w:val="24"/>
                <w:szCs w:val="24"/>
              </w:rPr>
            </w:pPr>
            <w:r>
              <w:rPr>
                <w:rFonts w:ascii="宋体" w:eastAsia="宋体" w:hAnsi="宋体" w:cs="宋体"/>
                <w:bCs/>
                <w:sz w:val="24"/>
                <w:szCs w:val="24"/>
              </w:rPr>
              <w:t>3.</w:t>
            </w:r>
            <w:r>
              <w:rPr>
                <w:rFonts w:ascii="宋体" w:eastAsia="宋体" w:hAnsi="宋体" w:cs="宋体" w:hint="eastAsia"/>
                <w:bCs/>
                <w:sz w:val="24"/>
                <w:szCs w:val="24"/>
              </w:rPr>
              <w:t>在系统免费运维保障期内驻场服务人员不少于3人的基础上，每增加1人，得1分，最多得2分。</w:t>
            </w:r>
          </w:p>
          <w:p w:rsidR="00CC7215" w:rsidRPr="005E2CAC" w:rsidRDefault="00FD743D" w:rsidP="005E2CAC">
            <w:pPr>
              <w:spacing w:line="274" w:lineRule="auto"/>
              <w:rPr>
                <w:rFonts w:ascii="宋体" w:eastAsia="宋体" w:hAnsi="宋体" w:cs="宋体"/>
                <w:bCs/>
                <w:sz w:val="24"/>
                <w:szCs w:val="24"/>
              </w:rPr>
            </w:pPr>
            <w:r>
              <w:rPr>
                <w:rFonts w:ascii="宋体" w:eastAsia="宋体" w:hAnsi="宋体" w:cs="宋体" w:hint="eastAsia"/>
                <w:bCs/>
                <w:sz w:val="24"/>
                <w:szCs w:val="24"/>
              </w:rPr>
              <w:t>注：投标人须在投标文件中提供承诺函，承诺函须明确服务内容按招标人要求开展，服务质量须通过招标人验收，承诺函格式自拟。未提供的不得分。</w:t>
            </w:r>
          </w:p>
        </w:tc>
      </w:tr>
      <w:tr w:rsidR="00CC7215" w:rsidTr="005E2CAC">
        <w:trPr>
          <w:trHeight w:val="20"/>
          <w:jc w:val="center"/>
        </w:trPr>
        <w:tc>
          <w:tcPr>
            <w:tcW w:w="19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C7215" w:rsidRDefault="00FD743D">
            <w:pPr>
              <w:spacing w:line="273" w:lineRule="auto"/>
              <w:jc w:val="center"/>
              <w:rPr>
                <w:rFonts w:ascii="宋体" w:eastAsia="宋体" w:hAnsi="宋体" w:cs="宋体"/>
                <w:sz w:val="24"/>
                <w:szCs w:val="24"/>
              </w:rPr>
            </w:pPr>
            <w:r>
              <w:rPr>
                <w:rFonts w:ascii="宋体" w:eastAsia="宋体" w:hAnsi="宋体" w:cs="宋体" w:hint="eastAsia"/>
                <w:sz w:val="24"/>
                <w:szCs w:val="24"/>
              </w:rPr>
              <w:t>总分</w:t>
            </w:r>
          </w:p>
        </w:tc>
        <w:tc>
          <w:tcPr>
            <w:tcW w:w="944" w:type="dxa"/>
            <w:tcBorders>
              <w:top w:val="single" w:sz="4" w:space="0" w:color="auto"/>
              <w:left w:val="nil"/>
              <w:bottom w:val="single" w:sz="4" w:space="0" w:color="auto"/>
              <w:right w:val="single" w:sz="4" w:space="0" w:color="auto"/>
            </w:tcBorders>
            <w:shd w:val="clear" w:color="auto" w:fill="auto"/>
            <w:vAlign w:val="center"/>
          </w:tcPr>
          <w:p w:rsidR="00CC7215" w:rsidRDefault="00FD743D">
            <w:pPr>
              <w:spacing w:line="273" w:lineRule="auto"/>
              <w:jc w:val="center"/>
              <w:rPr>
                <w:rFonts w:ascii="宋体" w:eastAsia="宋体" w:hAnsi="宋体" w:cs="宋体"/>
                <w:sz w:val="24"/>
                <w:szCs w:val="24"/>
              </w:rPr>
            </w:pPr>
            <w:r>
              <w:rPr>
                <w:rFonts w:ascii="宋体" w:eastAsia="宋体" w:hAnsi="宋体" w:cs="宋体" w:hint="eastAsia"/>
                <w:sz w:val="24"/>
                <w:szCs w:val="24"/>
              </w:rPr>
              <w:t>100分</w:t>
            </w:r>
          </w:p>
        </w:tc>
        <w:tc>
          <w:tcPr>
            <w:tcW w:w="6561" w:type="dxa"/>
            <w:tcBorders>
              <w:top w:val="single" w:sz="4" w:space="0" w:color="auto"/>
              <w:left w:val="nil"/>
              <w:bottom w:val="single" w:sz="4" w:space="0" w:color="auto"/>
              <w:right w:val="single" w:sz="4" w:space="0" w:color="auto"/>
            </w:tcBorders>
            <w:shd w:val="clear" w:color="auto" w:fill="auto"/>
            <w:vAlign w:val="center"/>
          </w:tcPr>
          <w:p w:rsidR="00CC7215" w:rsidRDefault="00CC7215">
            <w:pPr>
              <w:spacing w:line="273" w:lineRule="auto"/>
              <w:rPr>
                <w:rFonts w:ascii="宋体" w:eastAsia="宋体" w:hAnsi="宋体" w:cs="宋体"/>
                <w:sz w:val="24"/>
                <w:szCs w:val="24"/>
              </w:rPr>
            </w:pPr>
          </w:p>
        </w:tc>
      </w:tr>
    </w:tbl>
    <w:p w:rsidR="00CC7215" w:rsidRDefault="00FD743D">
      <w:pPr>
        <w:autoSpaceDE w:val="0"/>
        <w:autoSpaceDN w:val="0"/>
        <w:spacing w:line="440" w:lineRule="exact"/>
        <w:ind w:left="-562" w:right="-562"/>
        <w:rPr>
          <w:rFonts w:ascii="宋体" w:eastAsia="宋体" w:hAnsi="宋体" w:cs="宋体"/>
          <w:b/>
          <w:sz w:val="24"/>
          <w:szCs w:val="24"/>
        </w:rPr>
      </w:pPr>
      <w:r>
        <w:rPr>
          <w:rFonts w:ascii="宋体" w:eastAsia="宋体" w:hAnsi="宋体" w:cs="宋体" w:hint="eastAsia"/>
          <w:b/>
          <w:sz w:val="24"/>
          <w:szCs w:val="24"/>
        </w:rPr>
        <w:t>说明：</w:t>
      </w:r>
    </w:p>
    <w:p w:rsidR="00CC7215" w:rsidRDefault="00FD743D">
      <w:pPr>
        <w:spacing w:line="440" w:lineRule="exact"/>
        <w:ind w:left="-562" w:right="-562" w:firstLineChars="200" w:firstLine="482"/>
        <w:rPr>
          <w:rFonts w:ascii="宋体" w:eastAsia="宋体" w:hAnsi="宋体" w:cs="Times New Roman"/>
          <w:b/>
          <w:sz w:val="24"/>
        </w:rPr>
      </w:pPr>
      <w:r>
        <w:rPr>
          <w:rFonts w:ascii="宋体" w:eastAsia="宋体" w:hAnsi="宋体" w:cs="宋体" w:hint="eastAsia"/>
          <w:b/>
          <w:sz w:val="24"/>
          <w:szCs w:val="24"/>
        </w:rPr>
        <w:lastRenderedPageBreak/>
        <w:t>1.以上评分标准中涉及的原件（如有）须单独</w:t>
      </w:r>
      <w:r>
        <w:rPr>
          <w:rFonts w:ascii="宋体" w:eastAsia="宋体" w:hAnsi="宋体" w:cs="Times New Roman" w:hint="eastAsia"/>
          <w:b/>
          <w:sz w:val="24"/>
        </w:rPr>
        <w:t>密封在一个密封袋内，在开标现场与投标文件同时递交，迟交的原件将不予受理。同时在投标文件中必须有对应的加盖投标人公章的复印件。</w:t>
      </w:r>
    </w:p>
    <w:p w:rsidR="00CC7215" w:rsidRDefault="00FD743D">
      <w:pPr>
        <w:spacing w:line="360" w:lineRule="auto"/>
        <w:rPr>
          <w:rFonts w:ascii="宋体" w:eastAsia="宋体" w:hAnsi="宋体" w:cs="Times New Roman"/>
          <w:b/>
          <w:sz w:val="24"/>
        </w:rPr>
      </w:pPr>
      <w:r>
        <w:rPr>
          <w:rFonts w:ascii="宋体" w:eastAsia="宋体" w:hAnsi="宋体" w:cs="宋体" w:hint="eastAsia"/>
          <w:b/>
          <w:sz w:val="24"/>
          <w:szCs w:val="24"/>
        </w:rPr>
        <w:t>2.</w:t>
      </w:r>
      <w:r>
        <w:rPr>
          <w:rFonts w:ascii="宋体" w:eastAsia="宋体" w:hAnsi="宋体" w:cs="Times New Roman" w:hint="eastAsia"/>
          <w:b/>
          <w:sz w:val="24"/>
        </w:rPr>
        <w:t>投标人的综合得分分值计算保留到小数点后两位数，第三位数四舍五入。</w:t>
      </w:r>
    </w:p>
    <w:p w:rsidR="00CC7215" w:rsidRDefault="00FD743D">
      <w:pPr>
        <w:widowControl/>
        <w:jc w:val="left"/>
        <w:rPr>
          <w:rFonts w:ascii="宋体" w:eastAsia="宋体" w:hAnsi="宋体" w:cs="Times New Roman"/>
          <w:b/>
          <w:sz w:val="24"/>
        </w:rPr>
      </w:pPr>
      <w:r>
        <w:rPr>
          <w:rFonts w:ascii="宋体" w:eastAsia="宋体" w:hAnsi="宋体" w:cs="Times New Roman" w:hint="eastAsia"/>
          <w:b/>
          <w:sz w:val="24"/>
        </w:rPr>
        <w:br w:type="page"/>
      </w:r>
    </w:p>
    <w:p w:rsidR="00CC7215" w:rsidRDefault="00FD743D">
      <w:pPr>
        <w:keepNext/>
        <w:keepLines/>
        <w:pageBreakBefore/>
        <w:spacing w:beforeLines="30" w:before="72" w:afterLines="30" w:after="72" w:line="360" w:lineRule="auto"/>
        <w:outlineLvl w:val="3"/>
        <w:rPr>
          <w:rFonts w:ascii="宋体" w:eastAsia="黑体" w:hAnsi="宋体" w:cs="Times New Roman"/>
          <w:bCs/>
          <w:sz w:val="24"/>
          <w:szCs w:val="28"/>
        </w:rPr>
      </w:pPr>
      <w:r>
        <w:rPr>
          <w:rFonts w:ascii="宋体" w:eastAsia="黑体" w:hAnsi="宋体" w:cs="Times New Roman" w:hint="eastAsia"/>
          <w:bCs/>
          <w:sz w:val="24"/>
          <w:szCs w:val="28"/>
        </w:rPr>
        <w:lastRenderedPageBreak/>
        <w:t>（二）初步评审标准</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1.资格审查标准：见评审标准前附表。</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2.形式评审标准：见评审标准前附表。</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3.响应性评审标准：见评审标准前附表。</w:t>
      </w:r>
    </w:p>
    <w:p w:rsidR="00CC7215" w:rsidRDefault="00FD743D">
      <w:pPr>
        <w:keepNext/>
        <w:keepLines/>
        <w:spacing w:beforeLines="30" w:before="72" w:afterLines="30" w:after="72" w:line="360" w:lineRule="auto"/>
        <w:outlineLvl w:val="3"/>
        <w:rPr>
          <w:rFonts w:ascii="宋体" w:eastAsia="黑体" w:hAnsi="宋体" w:cs="Times New Roman"/>
          <w:bCs/>
          <w:sz w:val="24"/>
          <w:szCs w:val="28"/>
        </w:rPr>
      </w:pPr>
      <w:r>
        <w:rPr>
          <w:rFonts w:ascii="宋体" w:eastAsia="黑体" w:hAnsi="宋体" w:cs="Times New Roman" w:hint="eastAsia"/>
          <w:bCs/>
          <w:sz w:val="24"/>
          <w:szCs w:val="28"/>
        </w:rPr>
        <w:t>（三）详细评审标准</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详细评审标准：见评审标准前附表。</w:t>
      </w:r>
    </w:p>
    <w:p w:rsidR="00CC7215" w:rsidRDefault="00FD743D">
      <w:pPr>
        <w:keepNext/>
        <w:keepLines/>
        <w:spacing w:before="156" w:after="156" w:line="412" w:lineRule="auto"/>
        <w:jc w:val="center"/>
        <w:outlineLvl w:val="2"/>
        <w:rPr>
          <w:rFonts w:ascii="Times New Roman" w:eastAsia="黑体" w:hAnsi="Times New Roman" w:cs="Times New Roman"/>
          <w:bCs/>
          <w:sz w:val="28"/>
          <w:szCs w:val="32"/>
        </w:rPr>
      </w:pPr>
      <w:bookmarkStart w:id="45" w:name="_Toc26080"/>
      <w:bookmarkStart w:id="46" w:name="_Toc181199128"/>
      <w:r>
        <w:rPr>
          <w:rFonts w:ascii="黑体" w:eastAsia="黑体" w:hAnsi="黑体" w:cs="Times New Roman" w:hint="eastAsia"/>
          <w:bCs/>
          <w:sz w:val="28"/>
          <w:szCs w:val="32"/>
        </w:rPr>
        <w:t>三、评标程序</w:t>
      </w:r>
      <w:bookmarkEnd w:id="45"/>
      <w:bookmarkEnd w:id="46"/>
    </w:p>
    <w:p w:rsidR="00CC7215" w:rsidRDefault="00FD743D">
      <w:pPr>
        <w:keepNext/>
        <w:keepLines/>
        <w:spacing w:beforeLines="30" w:before="72" w:afterLines="30" w:after="72" w:line="360" w:lineRule="auto"/>
        <w:outlineLvl w:val="3"/>
        <w:rPr>
          <w:rFonts w:ascii="宋体" w:eastAsia="黑体" w:hAnsi="宋体" w:cs="Times New Roman"/>
          <w:bCs/>
          <w:sz w:val="24"/>
          <w:szCs w:val="28"/>
        </w:rPr>
      </w:pPr>
      <w:r>
        <w:rPr>
          <w:rFonts w:ascii="宋体" w:eastAsia="黑体" w:hAnsi="宋体" w:cs="Times New Roman" w:hint="eastAsia"/>
          <w:bCs/>
          <w:sz w:val="24"/>
          <w:szCs w:val="28"/>
        </w:rPr>
        <w:t>（一）初步评审</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1.开标后，由评标委员会进行资格审查。</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2.评标委员会对资格审查合格的投标人依据评审标准前附表对投标文件进行形式评审和响应性评审。</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3.投标人有以下情形之一的，评标委员会将否决其投标：</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（1）违反评审标准前附表规定的任何一种情形的；</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（2）投标报价低于成本或高于招标文件设定的最高投标限价；</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（3）投标文件没有对招标文件的实质性要求和条件作出响应；</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（4）存在串通投标、弄虚作假、行贿以及其他违法行为的；</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（5）不按评标委员会要求澄清、说明或补正的。</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4.以下情况视为串通投标：</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（1）不同投标人的投标文件由同一单位或者个人编制；</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（2）不同投标人委托同一单位或者个人办理投标事宜；</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（3）不同投标人的投标文件载明的项目管理成员为同一人；</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（4）不同投标人的投标文件异常一致或者投标报价呈规律性差异；</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（5）不同投标人的投标文件相互混装；</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（6）不同投标人的投标保证金从同一单位或者个人的账户转出.</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5.以下情况属于弄虚作假行为：</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（1）使用通过受让或者租借等方式获取的资格、资质证书投标的；</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（2）使用伪造、变造的许可证件；</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（3）提供虚假的财务状况或者业绩；</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lastRenderedPageBreak/>
        <w:t>（4）提供虚假的项目负责人或者主要技术人员简历、劳动关系证明；</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（5）提供虚假的信用状况；</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（6）其他弄虚作假的行为。</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6.投标报价的修正：</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投标报价有错误的，评标委员会按以下原则对投标报价进行修正，修正的价格经投标人书面确认后具有约束力。投标人不接受修正价格的，评标委员会将否决其投标：</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（1）单独密封的开标一览表的投标报价与投标文件中开标一览表的投标报价相应内容不一致的，以单独密封的开标一览表为准；</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（2）投标文件中开标一览表内容与投标文件中相应内容不一致的，以开标一览表为准；</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（3）大写金额和小写金额不一致的，以大写金额为准；</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（4）单价金额小数点或者百分比有明显错位的，以开标一览表的总价为准，并修改单价；</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（5）总价金额与按单价汇总金额不一致的，以单价金额计算结果为准修正总价。</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（6）当含税价和不含税的计算结果不一致时，以不含税价＝含税价/（1+税率）为准调整不含税价，小数点保留2位（四舍五入）；</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（7）同时出现上述两种以上不一致的，按照前款规定的顺序修正。</w:t>
      </w:r>
    </w:p>
    <w:p w:rsidR="00CC7215" w:rsidRDefault="00FD743D">
      <w:pPr>
        <w:keepNext/>
        <w:keepLines/>
        <w:spacing w:beforeLines="30" w:before="72" w:afterLines="30" w:after="72" w:line="360" w:lineRule="auto"/>
        <w:outlineLvl w:val="3"/>
        <w:rPr>
          <w:rFonts w:ascii="宋体" w:eastAsia="黑体" w:hAnsi="宋体" w:cs="Times New Roman"/>
          <w:bCs/>
          <w:sz w:val="24"/>
          <w:szCs w:val="28"/>
        </w:rPr>
      </w:pPr>
      <w:r>
        <w:rPr>
          <w:rFonts w:ascii="宋体" w:eastAsia="黑体" w:hAnsi="宋体" w:cs="Times New Roman" w:hint="eastAsia"/>
          <w:bCs/>
          <w:sz w:val="24"/>
          <w:szCs w:val="28"/>
        </w:rPr>
        <w:t>（二）详细评审</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1.评标委员会按本部分规定的量化因素和分值进行打分，并计算出综合得分。评分分值计算保留小数点后两位，小数点后第三位“四舍五入”。</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2.评标委员会根据以下原则对初审合格的投标人进行排名：</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（1）综合得分高者排名在前，即：综合得分最高者排名第一，综合得分次高者排名第二，以此类推；</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（2）综合得分相同时，投标报价低的排名在前；</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（3）综合得分相同且投标报价相同时，技术分得分高的投标人排序在前。</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当各项得分均相同时，可由评标委员会投票决定排名顺序。</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评标委员会发现投标人的报价明显低于其他投标报价，或者在设有最高投标限价时明显低于最高投标限价，使得其投标报价可能低于其成本的，应当要求该投标人作出书面说明并提供相应的证明材料。投标人不能合理说明或者不能提供相应</w:t>
      </w:r>
      <w:r>
        <w:rPr>
          <w:rFonts w:ascii="宋体" w:eastAsia="宋体" w:hAnsi="宋体" w:cs="Times New Roman" w:hint="eastAsia"/>
          <w:sz w:val="24"/>
          <w:szCs w:val="24"/>
        </w:rPr>
        <w:lastRenderedPageBreak/>
        <w:t>证明材料的，由评标委员会认定该投标人以低于成本报价竞标，评标委员会将否决其投标。</w:t>
      </w:r>
    </w:p>
    <w:p w:rsidR="00CC7215" w:rsidRDefault="00FD743D">
      <w:pPr>
        <w:keepNext/>
        <w:keepLines/>
        <w:spacing w:beforeLines="30" w:before="72" w:afterLines="30" w:after="72" w:line="360" w:lineRule="auto"/>
        <w:outlineLvl w:val="3"/>
        <w:rPr>
          <w:rFonts w:ascii="宋体" w:eastAsia="黑体" w:hAnsi="宋体" w:cs="Times New Roman"/>
          <w:bCs/>
          <w:sz w:val="24"/>
          <w:szCs w:val="28"/>
        </w:rPr>
      </w:pPr>
      <w:r>
        <w:rPr>
          <w:rFonts w:ascii="宋体" w:eastAsia="黑体" w:hAnsi="宋体" w:cs="Times New Roman" w:hint="eastAsia"/>
          <w:bCs/>
          <w:sz w:val="24"/>
          <w:szCs w:val="28"/>
        </w:rPr>
        <w:t>（三）投标文件的澄清和补正</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在评标过程中，评标委员会可以书面方式要求投标人对投标文件中含义不明确、对同类问题表述不一致或者有明显文字和计算错误的内容作必要的澄清、说明或者补正。评标委员会不接受投标人主动提出的澄清、说明或补正。</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2.澄清、说明或者补正应以书面方式进行并不得超出投标文件的范围或者改变投标文件的实质性内容（算术性错误修正的除外）。投标人的书面澄清、说明和补正属于投标文件的组成部分。</w:t>
      </w:r>
    </w:p>
    <w:p w:rsidR="00CC7215" w:rsidRDefault="00FD743D">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3.评标委员会对投标人提交的澄清、说明或补正有疑问的，可以要求投标人进一步澄清、说明或补正，直至满足评标委员会的要求。</w:t>
      </w:r>
    </w:p>
    <w:p w:rsidR="00CC7215" w:rsidRDefault="00FD743D">
      <w:pPr>
        <w:widowControl/>
        <w:jc w:val="left"/>
        <w:rPr>
          <w:rFonts w:ascii="宋体" w:eastAsia="宋体" w:hAnsi="宋体" w:cs="Times New Roman"/>
          <w:sz w:val="24"/>
          <w:szCs w:val="24"/>
        </w:rPr>
      </w:pPr>
      <w:r>
        <w:rPr>
          <w:rFonts w:ascii="宋体" w:eastAsia="宋体" w:hAnsi="宋体" w:cs="Times New Roman" w:hint="eastAsia"/>
          <w:sz w:val="24"/>
          <w:szCs w:val="24"/>
        </w:rPr>
        <w:br w:type="page"/>
      </w:r>
    </w:p>
    <w:p w:rsidR="00CC7215" w:rsidRDefault="00FD743D">
      <w:pPr>
        <w:pStyle w:val="ae"/>
        <w:spacing w:before="0" w:after="0" w:line="360" w:lineRule="auto"/>
      </w:pPr>
      <w:bookmarkStart w:id="47" w:name="_Toc23167"/>
      <w:bookmarkStart w:id="48" w:name="_Toc181199129"/>
      <w:r>
        <w:rPr>
          <w:rFonts w:hint="eastAsia"/>
        </w:rPr>
        <w:lastRenderedPageBreak/>
        <w:t>第四部分</w:t>
      </w:r>
      <w:r>
        <w:rPr>
          <w:rFonts w:hint="eastAsia"/>
        </w:rPr>
        <w:t xml:space="preserve">  </w:t>
      </w:r>
      <w:r>
        <w:rPr>
          <w:rFonts w:hint="eastAsia"/>
        </w:rPr>
        <w:t>合同主要条款</w:t>
      </w:r>
      <w:bookmarkEnd w:id="47"/>
      <w:bookmarkEnd w:id="48"/>
    </w:p>
    <w:p w:rsidR="00CC7215" w:rsidRDefault="00FD743D">
      <w:pPr>
        <w:spacing w:line="360" w:lineRule="auto"/>
        <w:ind w:firstLine="640"/>
        <w:rPr>
          <w:rFonts w:asciiTheme="minorEastAsia" w:hAnsiTheme="minorEastAsia" w:cs="宋体"/>
          <w:sz w:val="32"/>
          <w:szCs w:val="32"/>
        </w:rPr>
      </w:pPr>
      <w:r>
        <w:rPr>
          <w:rFonts w:asciiTheme="minorEastAsia" w:hAnsiTheme="minorEastAsia" w:cs="宋体" w:hint="eastAsia"/>
          <w:sz w:val="32"/>
          <w:szCs w:val="32"/>
        </w:rPr>
        <w:t>合同编号：</w:t>
      </w:r>
    </w:p>
    <w:p w:rsidR="00CC7215" w:rsidRDefault="00CC7215">
      <w:pPr>
        <w:spacing w:line="360" w:lineRule="auto"/>
        <w:ind w:firstLineChars="200" w:firstLine="640"/>
        <w:rPr>
          <w:rFonts w:ascii="仿宋_GB2312" w:eastAsia="仿宋_GB2312" w:hAnsi="宋体" w:cs="宋体"/>
          <w:sz w:val="32"/>
          <w:szCs w:val="32"/>
        </w:rPr>
      </w:pPr>
    </w:p>
    <w:p w:rsidR="00CC7215" w:rsidRDefault="00CC7215">
      <w:pPr>
        <w:spacing w:line="360" w:lineRule="auto"/>
        <w:ind w:firstLineChars="200" w:firstLine="640"/>
        <w:rPr>
          <w:rFonts w:ascii="仿宋_GB2312" w:eastAsia="仿宋_GB2312" w:hAnsi="宋体" w:cs="宋体"/>
          <w:sz w:val="32"/>
          <w:szCs w:val="32"/>
        </w:rPr>
      </w:pPr>
    </w:p>
    <w:p w:rsidR="00CC7215" w:rsidRDefault="00FD743D">
      <w:pPr>
        <w:spacing w:line="360" w:lineRule="auto"/>
        <w:jc w:val="center"/>
        <w:rPr>
          <w:rFonts w:asciiTheme="minorEastAsia" w:hAnsiTheme="minorEastAsia" w:cs="宋体"/>
          <w:b/>
          <w:sz w:val="44"/>
          <w:szCs w:val="32"/>
        </w:rPr>
      </w:pPr>
      <w:bookmarkStart w:id="49" w:name="_Toc161996057"/>
      <w:bookmarkStart w:id="50" w:name="_Toc162267075"/>
      <w:bookmarkStart w:id="51" w:name="_Toc20225"/>
      <w:r>
        <w:rPr>
          <w:rFonts w:asciiTheme="minorEastAsia" w:hAnsiTheme="minorEastAsia" w:cs="宋体" w:hint="eastAsia"/>
          <w:b/>
          <w:sz w:val="44"/>
          <w:szCs w:val="32"/>
        </w:rPr>
        <w:t>中国烟草总公司山东省公司</w:t>
      </w:r>
    </w:p>
    <w:p w:rsidR="00CC7215" w:rsidRDefault="00FD743D">
      <w:pPr>
        <w:spacing w:line="360" w:lineRule="auto"/>
        <w:jc w:val="center"/>
        <w:rPr>
          <w:rFonts w:asciiTheme="minorEastAsia" w:hAnsiTheme="minorEastAsia" w:cs="宋体"/>
          <w:b/>
          <w:sz w:val="44"/>
          <w:szCs w:val="32"/>
        </w:rPr>
      </w:pPr>
      <w:r>
        <w:rPr>
          <w:rFonts w:asciiTheme="minorEastAsia" w:hAnsiTheme="minorEastAsia" w:cs="宋体" w:hint="eastAsia"/>
          <w:b/>
          <w:sz w:val="44"/>
          <w:szCs w:val="32"/>
        </w:rPr>
        <w:t>运行调控系统建设项目</w:t>
      </w:r>
    </w:p>
    <w:p w:rsidR="00CC7215" w:rsidRDefault="00FD743D">
      <w:pPr>
        <w:spacing w:line="360" w:lineRule="auto"/>
        <w:jc w:val="center"/>
        <w:rPr>
          <w:rFonts w:asciiTheme="minorEastAsia" w:hAnsiTheme="minorEastAsia" w:cs="宋体"/>
          <w:b/>
          <w:sz w:val="44"/>
          <w:szCs w:val="32"/>
        </w:rPr>
      </w:pPr>
      <w:r>
        <w:rPr>
          <w:rFonts w:asciiTheme="minorEastAsia" w:hAnsiTheme="minorEastAsia" w:cs="宋体" w:hint="eastAsia"/>
          <w:b/>
          <w:sz w:val="44"/>
          <w:szCs w:val="32"/>
        </w:rPr>
        <w:t>技术开发委托合同</w:t>
      </w:r>
      <w:bookmarkEnd w:id="49"/>
      <w:bookmarkEnd w:id="50"/>
      <w:bookmarkEnd w:id="51"/>
    </w:p>
    <w:p w:rsidR="00CC7215" w:rsidRDefault="00CC7215">
      <w:pPr>
        <w:spacing w:line="360" w:lineRule="auto"/>
        <w:ind w:firstLineChars="200" w:firstLine="640"/>
        <w:rPr>
          <w:rFonts w:ascii="仿宋_GB2312" w:eastAsia="仿宋_GB2312" w:hAnsi="宋体" w:cs="宋体"/>
          <w:sz w:val="32"/>
          <w:szCs w:val="32"/>
        </w:rPr>
      </w:pPr>
    </w:p>
    <w:p w:rsidR="00CC7215" w:rsidRDefault="00CC7215">
      <w:pPr>
        <w:spacing w:line="360" w:lineRule="auto"/>
        <w:ind w:firstLineChars="200" w:firstLine="640"/>
        <w:rPr>
          <w:rFonts w:ascii="仿宋_GB2312" w:eastAsia="仿宋_GB2312" w:hAnsi="宋体" w:cs="宋体"/>
          <w:sz w:val="32"/>
          <w:szCs w:val="32"/>
        </w:rPr>
      </w:pPr>
    </w:p>
    <w:p w:rsidR="00CC7215" w:rsidRDefault="00CC7215">
      <w:pPr>
        <w:tabs>
          <w:tab w:val="left" w:pos="7123"/>
        </w:tabs>
        <w:spacing w:line="360" w:lineRule="auto"/>
        <w:ind w:firstLineChars="200" w:firstLine="640"/>
        <w:rPr>
          <w:rFonts w:asciiTheme="minorEastAsia" w:hAnsiTheme="minorEastAsia" w:cs="宋体"/>
          <w:sz w:val="32"/>
          <w:szCs w:val="32"/>
        </w:rPr>
      </w:pPr>
    </w:p>
    <w:p w:rsidR="00CC7215" w:rsidRDefault="00FD743D">
      <w:pPr>
        <w:tabs>
          <w:tab w:val="left" w:pos="7123"/>
        </w:tabs>
        <w:spacing w:line="360" w:lineRule="auto"/>
        <w:ind w:firstLineChars="600" w:firstLine="1920"/>
        <w:rPr>
          <w:rFonts w:asciiTheme="minorEastAsia" w:hAnsiTheme="minorEastAsia" w:cs="宋体"/>
          <w:bCs/>
          <w:sz w:val="32"/>
          <w:szCs w:val="32"/>
          <w:u w:val="single"/>
        </w:rPr>
      </w:pPr>
      <w:r>
        <w:rPr>
          <w:rFonts w:asciiTheme="minorEastAsia" w:hAnsiTheme="minorEastAsia" w:cs="宋体" w:hint="eastAsia"/>
          <w:bCs/>
          <w:sz w:val="32"/>
          <w:szCs w:val="32"/>
        </w:rPr>
        <w:t>甲方：</w:t>
      </w:r>
      <w:r>
        <w:rPr>
          <w:rFonts w:ascii="宋体" w:eastAsia="宋体" w:hAnsi="宋体" w:cs="宋体" w:hint="eastAsia"/>
          <w:bCs/>
          <w:sz w:val="32"/>
          <w:szCs w:val="32"/>
        </w:rPr>
        <w:t>中国烟草总公司山东省公司</w:t>
      </w:r>
    </w:p>
    <w:p w:rsidR="00CC7215" w:rsidRDefault="00FD743D">
      <w:pPr>
        <w:tabs>
          <w:tab w:val="left" w:pos="7123"/>
        </w:tabs>
        <w:spacing w:line="360" w:lineRule="auto"/>
        <w:ind w:firstLineChars="600" w:firstLine="1920"/>
        <w:rPr>
          <w:rFonts w:asciiTheme="minorEastAsia" w:hAnsiTheme="minorEastAsia" w:cs="宋体"/>
          <w:bCs/>
          <w:sz w:val="32"/>
          <w:szCs w:val="32"/>
          <w:u w:val="single"/>
        </w:rPr>
      </w:pPr>
      <w:r>
        <w:rPr>
          <w:rFonts w:asciiTheme="minorEastAsia" w:hAnsiTheme="minorEastAsia" w:cs="宋体" w:hint="eastAsia"/>
          <w:bCs/>
          <w:sz w:val="32"/>
          <w:szCs w:val="32"/>
        </w:rPr>
        <w:t>乙方：</w:t>
      </w:r>
    </w:p>
    <w:p w:rsidR="00CC7215" w:rsidRDefault="00CC7215">
      <w:pPr>
        <w:tabs>
          <w:tab w:val="left" w:pos="7123"/>
        </w:tabs>
        <w:spacing w:line="360" w:lineRule="auto"/>
        <w:ind w:firstLineChars="200" w:firstLine="640"/>
        <w:rPr>
          <w:rFonts w:asciiTheme="minorEastAsia" w:hAnsiTheme="minorEastAsia" w:cs="宋体"/>
          <w:bCs/>
          <w:sz w:val="32"/>
          <w:szCs w:val="32"/>
        </w:rPr>
      </w:pPr>
    </w:p>
    <w:p w:rsidR="00CC7215" w:rsidRDefault="00CC7215">
      <w:pPr>
        <w:tabs>
          <w:tab w:val="left" w:pos="7123"/>
        </w:tabs>
        <w:spacing w:line="360" w:lineRule="auto"/>
        <w:ind w:firstLineChars="200" w:firstLine="640"/>
        <w:rPr>
          <w:rFonts w:asciiTheme="minorEastAsia" w:hAnsiTheme="minorEastAsia" w:cs="宋体"/>
          <w:bCs/>
          <w:sz w:val="32"/>
          <w:szCs w:val="32"/>
        </w:rPr>
      </w:pPr>
    </w:p>
    <w:p w:rsidR="00CC7215" w:rsidRDefault="00FD743D">
      <w:pPr>
        <w:tabs>
          <w:tab w:val="left" w:pos="7123"/>
        </w:tabs>
        <w:spacing w:line="360" w:lineRule="auto"/>
        <w:ind w:firstLineChars="600" w:firstLine="1920"/>
        <w:rPr>
          <w:rFonts w:asciiTheme="minorEastAsia" w:hAnsiTheme="minorEastAsia" w:cs="宋体"/>
          <w:bCs/>
          <w:sz w:val="32"/>
          <w:szCs w:val="32"/>
          <w:u w:val="single"/>
        </w:rPr>
      </w:pPr>
      <w:r>
        <w:rPr>
          <w:rFonts w:asciiTheme="minorEastAsia" w:hAnsiTheme="minorEastAsia" w:cs="宋体" w:hint="eastAsia"/>
          <w:bCs/>
          <w:sz w:val="32"/>
          <w:szCs w:val="32"/>
        </w:rPr>
        <w:t>签订时间：</w:t>
      </w:r>
    </w:p>
    <w:p w:rsidR="00CC7215" w:rsidRDefault="00FD743D">
      <w:pPr>
        <w:tabs>
          <w:tab w:val="left" w:pos="7123"/>
        </w:tabs>
        <w:spacing w:line="360" w:lineRule="auto"/>
        <w:ind w:firstLineChars="600" w:firstLine="1920"/>
        <w:rPr>
          <w:rFonts w:asciiTheme="minorEastAsia" w:hAnsiTheme="minorEastAsia" w:cs="宋体"/>
          <w:bCs/>
          <w:sz w:val="32"/>
          <w:szCs w:val="32"/>
          <w:u w:val="single"/>
        </w:rPr>
      </w:pPr>
      <w:r>
        <w:rPr>
          <w:rFonts w:asciiTheme="minorEastAsia" w:hAnsiTheme="minorEastAsia" w:cs="宋体" w:hint="eastAsia"/>
          <w:bCs/>
          <w:sz w:val="32"/>
          <w:szCs w:val="32"/>
        </w:rPr>
        <w:t>签订地点：</w:t>
      </w:r>
    </w:p>
    <w:p w:rsidR="00CC7215" w:rsidRDefault="00CC7215">
      <w:pPr>
        <w:tabs>
          <w:tab w:val="left" w:pos="7123"/>
        </w:tabs>
        <w:spacing w:line="360" w:lineRule="auto"/>
        <w:ind w:firstLineChars="200" w:firstLine="480"/>
        <w:rPr>
          <w:rFonts w:ascii="宋体" w:hAnsi="宋体" w:cs="宋体"/>
          <w:sz w:val="24"/>
          <w:szCs w:val="24"/>
        </w:rPr>
      </w:pPr>
    </w:p>
    <w:p w:rsidR="00CC7215" w:rsidRDefault="00CC7215">
      <w:pPr>
        <w:tabs>
          <w:tab w:val="left" w:pos="7123"/>
        </w:tabs>
        <w:spacing w:line="360" w:lineRule="auto"/>
        <w:ind w:firstLineChars="200" w:firstLine="480"/>
        <w:rPr>
          <w:rFonts w:ascii="宋体" w:hAnsi="宋体" w:cs="宋体"/>
          <w:sz w:val="24"/>
          <w:szCs w:val="24"/>
        </w:rPr>
      </w:pPr>
    </w:p>
    <w:p w:rsidR="00CC7215" w:rsidRDefault="00FD743D">
      <w:pPr>
        <w:widowControl/>
        <w:spacing w:line="360" w:lineRule="auto"/>
        <w:jc w:val="left"/>
        <w:rPr>
          <w:rFonts w:ascii="宋体" w:hAnsi="宋体" w:cs="宋体"/>
          <w:sz w:val="24"/>
          <w:szCs w:val="24"/>
        </w:rPr>
      </w:pPr>
      <w:r>
        <w:rPr>
          <w:rFonts w:ascii="宋体" w:hAnsi="宋体" w:cs="宋体"/>
          <w:sz w:val="24"/>
          <w:szCs w:val="24"/>
        </w:rPr>
        <w:br w:type="page"/>
      </w:r>
    </w:p>
    <w:p w:rsidR="00CC7215" w:rsidRDefault="00FD743D">
      <w:pPr>
        <w:tabs>
          <w:tab w:val="left" w:pos="7123"/>
        </w:tabs>
        <w:spacing w:line="360" w:lineRule="auto"/>
        <w:ind w:firstLineChars="200" w:firstLine="480"/>
        <w:jc w:val="center"/>
        <w:rPr>
          <w:rFonts w:ascii="宋体" w:hAnsi="宋体" w:cs="宋体"/>
          <w:sz w:val="24"/>
          <w:szCs w:val="24"/>
        </w:rPr>
      </w:pPr>
      <w:r>
        <w:rPr>
          <w:rFonts w:ascii="宋体" w:hAnsi="宋体" w:cs="宋体" w:hint="eastAsia"/>
          <w:sz w:val="24"/>
          <w:szCs w:val="24"/>
        </w:rPr>
        <w:lastRenderedPageBreak/>
        <w:t>基本信息</w:t>
      </w:r>
    </w:p>
    <w:p w:rsidR="00CC7215" w:rsidRDefault="00FD743D">
      <w:pPr>
        <w:tabs>
          <w:tab w:val="left" w:pos="7123"/>
        </w:tabs>
        <w:spacing w:line="360" w:lineRule="auto"/>
        <w:ind w:firstLineChars="200" w:firstLine="480"/>
        <w:rPr>
          <w:rFonts w:ascii="宋体" w:hAnsi="宋体" w:cs="宋体"/>
          <w:sz w:val="24"/>
          <w:szCs w:val="24"/>
        </w:rPr>
      </w:pPr>
      <w:r>
        <w:rPr>
          <w:rFonts w:ascii="宋体" w:hAnsi="宋体" w:cs="宋体" w:hint="eastAsia"/>
          <w:sz w:val="24"/>
          <w:szCs w:val="24"/>
        </w:rPr>
        <w:t>甲方：</w:t>
      </w:r>
      <w:bookmarkStart w:id="52" w:name="_Hlk170319361"/>
      <w:r>
        <w:rPr>
          <w:rFonts w:ascii="宋体" w:eastAsia="宋体" w:hAnsi="宋体" w:cs="宋体" w:hint="eastAsia"/>
          <w:sz w:val="24"/>
          <w:szCs w:val="24"/>
        </w:rPr>
        <w:t>中国烟草总公司山东省公司</w:t>
      </w:r>
      <w:bookmarkEnd w:id="52"/>
    </w:p>
    <w:p w:rsidR="00CC7215" w:rsidRDefault="00FD743D">
      <w:pPr>
        <w:tabs>
          <w:tab w:val="left" w:pos="7123"/>
        </w:tabs>
        <w:spacing w:line="360" w:lineRule="auto"/>
        <w:ind w:firstLineChars="200" w:firstLine="480"/>
        <w:rPr>
          <w:rFonts w:ascii="宋体" w:hAnsi="宋体" w:cs="宋体"/>
          <w:sz w:val="24"/>
          <w:szCs w:val="24"/>
        </w:rPr>
      </w:pPr>
      <w:r>
        <w:rPr>
          <w:rFonts w:ascii="宋体" w:hAnsi="宋体" w:cs="宋体" w:hint="eastAsia"/>
          <w:sz w:val="24"/>
          <w:szCs w:val="24"/>
        </w:rPr>
        <w:t>住所地（地址</w:t>
      </w:r>
      <w:r>
        <w:rPr>
          <w:rFonts w:ascii="宋体" w:hAnsi="宋体" w:cs="宋体" w:hint="eastAsia"/>
          <w:sz w:val="24"/>
          <w:szCs w:val="24"/>
        </w:rPr>
        <w:t>/</w:t>
      </w:r>
      <w:r>
        <w:rPr>
          <w:rFonts w:ascii="宋体" w:hAnsi="宋体" w:cs="宋体" w:hint="eastAsia"/>
          <w:sz w:val="24"/>
          <w:szCs w:val="24"/>
        </w:rPr>
        <w:t>邮编）：</w:t>
      </w:r>
      <w:r>
        <w:rPr>
          <w:rFonts w:ascii="宋体" w:eastAsia="宋体" w:hAnsi="宋体" w:cs="宋体" w:hint="eastAsia"/>
          <w:sz w:val="24"/>
          <w:szCs w:val="24"/>
        </w:rPr>
        <w:t>济南市高新技术开发区龙奥北路1067号/</w:t>
      </w:r>
      <w:r>
        <w:rPr>
          <w:rFonts w:ascii="Arial" w:eastAsia="宋体" w:hAnsi="Arial" w:cs="Arial"/>
          <w:color w:val="333333"/>
          <w:shd w:val="clear" w:color="auto" w:fill="FFFFFF"/>
        </w:rPr>
        <w:t>250000</w:t>
      </w:r>
    </w:p>
    <w:p w:rsidR="00CC7215" w:rsidRDefault="00FD743D">
      <w:pPr>
        <w:tabs>
          <w:tab w:val="left" w:pos="7123"/>
        </w:tabs>
        <w:spacing w:line="360" w:lineRule="auto"/>
        <w:ind w:firstLineChars="200" w:firstLine="480"/>
        <w:rPr>
          <w:rFonts w:ascii="宋体" w:hAnsi="宋体" w:cs="宋体"/>
          <w:sz w:val="24"/>
          <w:szCs w:val="24"/>
        </w:rPr>
      </w:pPr>
      <w:r>
        <w:rPr>
          <w:rFonts w:ascii="宋体" w:hAnsi="宋体" w:cs="宋体" w:hint="eastAsia"/>
          <w:sz w:val="24"/>
          <w:szCs w:val="24"/>
        </w:rPr>
        <w:t>法定代表人：</w:t>
      </w:r>
    </w:p>
    <w:p w:rsidR="00CC7215" w:rsidRDefault="00FD743D">
      <w:pPr>
        <w:tabs>
          <w:tab w:val="left" w:pos="7123"/>
        </w:tabs>
        <w:spacing w:line="360" w:lineRule="auto"/>
        <w:ind w:firstLineChars="200" w:firstLine="480"/>
        <w:rPr>
          <w:rFonts w:ascii="宋体" w:hAnsi="宋体" w:cs="宋体"/>
          <w:sz w:val="24"/>
          <w:szCs w:val="24"/>
        </w:rPr>
      </w:pPr>
      <w:r>
        <w:rPr>
          <w:rFonts w:ascii="宋体" w:hAnsi="宋体" w:cs="宋体" w:hint="eastAsia"/>
          <w:sz w:val="24"/>
          <w:szCs w:val="24"/>
        </w:rPr>
        <w:t>联系人：</w:t>
      </w:r>
    </w:p>
    <w:p w:rsidR="00CC7215" w:rsidRDefault="00FD743D">
      <w:pPr>
        <w:tabs>
          <w:tab w:val="left" w:pos="7123"/>
        </w:tabs>
        <w:spacing w:line="360" w:lineRule="auto"/>
        <w:ind w:firstLineChars="200" w:firstLine="480"/>
        <w:rPr>
          <w:rFonts w:ascii="宋体" w:hAnsi="宋体" w:cs="宋体"/>
          <w:sz w:val="24"/>
          <w:szCs w:val="24"/>
        </w:rPr>
      </w:pPr>
      <w:r>
        <w:rPr>
          <w:rFonts w:ascii="宋体" w:hAnsi="宋体" w:cs="宋体" w:hint="eastAsia"/>
          <w:sz w:val="24"/>
          <w:szCs w:val="24"/>
        </w:rPr>
        <w:t>联系电话：</w:t>
      </w:r>
    </w:p>
    <w:p w:rsidR="00CC7215" w:rsidRDefault="00FD743D">
      <w:pPr>
        <w:tabs>
          <w:tab w:val="left" w:pos="7123"/>
        </w:tabs>
        <w:spacing w:line="360" w:lineRule="auto"/>
        <w:ind w:firstLineChars="200" w:firstLine="480"/>
        <w:rPr>
          <w:rFonts w:ascii="宋体" w:hAnsi="宋体" w:cs="宋体"/>
          <w:sz w:val="24"/>
          <w:szCs w:val="24"/>
        </w:rPr>
      </w:pPr>
      <w:r>
        <w:rPr>
          <w:rFonts w:ascii="宋体" w:hAnsi="宋体" w:cs="宋体" w:hint="eastAsia"/>
          <w:sz w:val="24"/>
          <w:szCs w:val="24"/>
        </w:rPr>
        <w:t>电子邮箱：</w:t>
      </w:r>
    </w:p>
    <w:p w:rsidR="00CC7215" w:rsidRDefault="00FD743D">
      <w:pPr>
        <w:tabs>
          <w:tab w:val="left" w:pos="7123"/>
        </w:tabs>
        <w:spacing w:line="360" w:lineRule="auto"/>
        <w:ind w:firstLineChars="200" w:firstLine="480"/>
        <w:rPr>
          <w:rFonts w:ascii="宋体" w:hAnsi="宋体" w:cs="宋体"/>
          <w:sz w:val="24"/>
          <w:szCs w:val="24"/>
        </w:rPr>
      </w:pPr>
      <w:r>
        <w:rPr>
          <w:rFonts w:ascii="宋体" w:hAnsi="宋体" w:cs="宋体" w:hint="eastAsia"/>
          <w:sz w:val="24"/>
          <w:szCs w:val="24"/>
        </w:rPr>
        <w:t>传真：</w:t>
      </w:r>
    </w:p>
    <w:p w:rsidR="00CC7215" w:rsidRDefault="00FD743D">
      <w:pPr>
        <w:tabs>
          <w:tab w:val="left" w:pos="7123"/>
        </w:tabs>
        <w:spacing w:line="360" w:lineRule="auto"/>
        <w:ind w:firstLineChars="200" w:firstLine="480"/>
        <w:rPr>
          <w:rFonts w:ascii="宋体" w:hAnsi="宋体" w:cs="宋体"/>
          <w:sz w:val="24"/>
          <w:szCs w:val="24"/>
        </w:rPr>
      </w:pPr>
      <w:r>
        <w:rPr>
          <w:rFonts w:ascii="宋体" w:hAnsi="宋体" w:cs="宋体" w:hint="eastAsia"/>
          <w:sz w:val="24"/>
          <w:szCs w:val="24"/>
        </w:rPr>
        <w:t>联系地址（邮编）：</w:t>
      </w:r>
    </w:p>
    <w:p w:rsidR="00CC7215" w:rsidRDefault="00FD743D">
      <w:pPr>
        <w:tabs>
          <w:tab w:val="left" w:pos="7123"/>
        </w:tabs>
        <w:spacing w:line="360" w:lineRule="auto"/>
        <w:ind w:firstLineChars="200" w:firstLine="480"/>
        <w:rPr>
          <w:rFonts w:ascii="宋体" w:hAnsi="宋体" w:cs="宋体"/>
          <w:sz w:val="24"/>
          <w:szCs w:val="24"/>
        </w:rPr>
      </w:pPr>
      <w:r>
        <w:rPr>
          <w:rFonts w:ascii="宋体" w:hAnsi="宋体" w:cs="宋体" w:hint="eastAsia"/>
          <w:sz w:val="24"/>
          <w:szCs w:val="24"/>
        </w:rPr>
        <w:t>开户行：</w:t>
      </w:r>
    </w:p>
    <w:p w:rsidR="00CC7215" w:rsidRDefault="00FD743D">
      <w:pPr>
        <w:tabs>
          <w:tab w:val="left" w:pos="7123"/>
        </w:tabs>
        <w:spacing w:line="360" w:lineRule="auto"/>
        <w:ind w:firstLineChars="200" w:firstLine="480"/>
        <w:rPr>
          <w:rFonts w:ascii="宋体" w:hAnsi="宋体" w:cs="宋体"/>
          <w:sz w:val="24"/>
          <w:szCs w:val="24"/>
        </w:rPr>
      </w:pPr>
      <w:r>
        <w:rPr>
          <w:rFonts w:ascii="宋体" w:hAnsi="宋体" w:cs="宋体" w:hint="eastAsia"/>
          <w:sz w:val="24"/>
          <w:szCs w:val="24"/>
        </w:rPr>
        <w:t>账号：</w:t>
      </w:r>
    </w:p>
    <w:p w:rsidR="00CC7215" w:rsidRDefault="00FD743D">
      <w:pPr>
        <w:tabs>
          <w:tab w:val="left" w:pos="7123"/>
        </w:tabs>
        <w:spacing w:line="360" w:lineRule="auto"/>
        <w:ind w:firstLineChars="200" w:firstLine="480"/>
        <w:rPr>
          <w:rFonts w:ascii="宋体" w:hAnsi="宋体" w:cs="宋体"/>
          <w:sz w:val="24"/>
          <w:szCs w:val="24"/>
        </w:rPr>
      </w:pPr>
      <w:r>
        <w:rPr>
          <w:rFonts w:ascii="宋体" w:hAnsi="宋体" w:cs="宋体" w:hint="eastAsia"/>
          <w:sz w:val="24"/>
          <w:szCs w:val="24"/>
        </w:rPr>
        <w:t>税号：</w:t>
      </w:r>
    </w:p>
    <w:p w:rsidR="00CC7215" w:rsidRDefault="00CC7215">
      <w:pPr>
        <w:tabs>
          <w:tab w:val="left" w:pos="7123"/>
        </w:tabs>
        <w:spacing w:line="360" w:lineRule="auto"/>
        <w:ind w:firstLineChars="200" w:firstLine="480"/>
        <w:rPr>
          <w:rFonts w:ascii="宋体" w:hAnsi="宋体" w:cs="宋体"/>
          <w:sz w:val="24"/>
          <w:szCs w:val="24"/>
        </w:rPr>
      </w:pPr>
    </w:p>
    <w:p w:rsidR="00CC7215" w:rsidRDefault="00FD743D">
      <w:pPr>
        <w:tabs>
          <w:tab w:val="left" w:pos="7123"/>
        </w:tabs>
        <w:spacing w:line="360" w:lineRule="auto"/>
        <w:ind w:firstLineChars="200" w:firstLine="480"/>
        <w:rPr>
          <w:rFonts w:ascii="宋体" w:hAnsi="宋体" w:cs="宋体"/>
          <w:sz w:val="24"/>
          <w:szCs w:val="24"/>
        </w:rPr>
      </w:pPr>
      <w:r>
        <w:rPr>
          <w:rFonts w:ascii="宋体" w:hAnsi="宋体" w:cs="宋体" w:hint="eastAsia"/>
          <w:sz w:val="24"/>
          <w:szCs w:val="24"/>
        </w:rPr>
        <w:t>乙方：</w:t>
      </w:r>
    </w:p>
    <w:p w:rsidR="00CC7215" w:rsidRDefault="00FD743D">
      <w:pPr>
        <w:tabs>
          <w:tab w:val="left" w:pos="7123"/>
        </w:tabs>
        <w:spacing w:line="360" w:lineRule="auto"/>
        <w:ind w:firstLineChars="200" w:firstLine="480"/>
        <w:rPr>
          <w:rFonts w:ascii="宋体" w:hAnsi="宋体" w:cs="宋体"/>
          <w:sz w:val="24"/>
          <w:szCs w:val="24"/>
        </w:rPr>
      </w:pPr>
      <w:r>
        <w:rPr>
          <w:rFonts w:ascii="宋体" w:hAnsi="宋体" w:cs="宋体" w:hint="eastAsia"/>
          <w:sz w:val="24"/>
          <w:szCs w:val="24"/>
        </w:rPr>
        <w:t>住所地（地址</w:t>
      </w:r>
      <w:r>
        <w:rPr>
          <w:rFonts w:ascii="宋体" w:hAnsi="宋体" w:cs="宋体" w:hint="eastAsia"/>
          <w:sz w:val="24"/>
          <w:szCs w:val="24"/>
        </w:rPr>
        <w:t>/</w:t>
      </w:r>
      <w:r>
        <w:rPr>
          <w:rFonts w:ascii="宋体" w:hAnsi="宋体" w:cs="宋体" w:hint="eastAsia"/>
          <w:sz w:val="24"/>
          <w:szCs w:val="24"/>
        </w:rPr>
        <w:t>邮编）：</w:t>
      </w:r>
    </w:p>
    <w:p w:rsidR="00CC7215" w:rsidRDefault="00FD743D">
      <w:pPr>
        <w:tabs>
          <w:tab w:val="left" w:pos="7123"/>
        </w:tabs>
        <w:spacing w:line="360" w:lineRule="auto"/>
        <w:ind w:firstLineChars="200" w:firstLine="480"/>
        <w:rPr>
          <w:rFonts w:ascii="宋体" w:hAnsi="宋体" w:cs="宋体"/>
          <w:sz w:val="24"/>
          <w:szCs w:val="24"/>
        </w:rPr>
      </w:pPr>
      <w:r>
        <w:rPr>
          <w:rFonts w:ascii="宋体" w:hAnsi="宋体" w:cs="宋体" w:hint="eastAsia"/>
          <w:sz w:val="24"/>
          <w:szCs w:val="24"/>
        </w:rPr>
        <w:t>法定代表人：</w:t>
      </w:r>
    </w:p>
    <w:p w:rsidR="00CC7215" w:rsidRDefault="00FD743D">
      <w:pPr>
        <w:tabs>
          <w:tab w:val="left" w:pos="7123"/>
        </w:tabs>
        <w:spacing w:line="360" w:lineRule="auto"/>
        <w:ind w:firstLineChars="200" w:firstLine="480"/>
        <w:rPr>
          <w:rFonts w:ascii="宋体" w:hAnsi="宋体" w:cs="宋体"/>
          <w:sz w:val="24"/>
          <w:szCs w:val="24"/>
        </w:rPr>
      </w:pPr>
      <w:r>
        <w:rPr>
          <w:rFonts w:ascii="宋体" w:hAnsi="宋体" w:cs="宋体" w:hint="eastAsia"/>
          <w:sz w:val="24"/>
          <w:szCs w:val="24"/>
        </w:rPr>
        <w:t>联系人：</w:t>
      </w:r>
    </w:p>
    <w:p w:rsidR="00CC7215" w:rsidRDefault="00FD743D">
      <w:pPr>
        <w:tabs>
          <w:tab w:val="left" w:pos="7123"/>
        </w:tabs>
        <w:spacing w:line="360" w:lineRule="auto"/>
        <w:ind w:firstLineChars="200" w:firstLine="480"/>
        <w:rPr>
          <w:rFonts w:ascii="宋体" w:hAnsi="宋体" w:cs="宋体"/>
          <w:sz w:val="24"/>
          <w:szCs w:val="24"/>
        </w:rPr>
      </w:pPr>
      <w:r>
        <w:rPr>
          <w:rFonts w:ascii="宋体" w:hAnsi="宋体" w:cs="宋体" w:hint="eastAsia"/>
          <w:sz w:val="24"/>
          <w:szCs w:val="24"/>
        </w:rPr>
        <w:t>联系电话：</w:t>
      </w:r>
    </w:p>
    <w:p w:rsidR="00CC7215" w:rsidRDefault="00FD743D">
      <w:pPr>
        <w:tabs>
          <w:tab w:val="left" w:pos="7123"/>
        </w:tabs>
        <w:spacing w:line="360" w:lineRule="auto"/>
        <w:ind w:firstLineChars="200" w:firstLine="480"/>
        <w:rPr>
          <w:rFonts w:ascii="宋体" w:hAnsi="宋体" w:cs="宋体"/>
          <w:sz w:val="24"/>
          <w:szCs w:val="24"/>
        </w:rPr>
      </w:pPr>
      <w:r>
        <w:rPr>
          <w:rFonts w:ascii="宋体" w:hAnsi="宋体" w:cs="宋体" w:hint="eastAsia"/>
          <w:sz w:val="24"/>
          <w:szCs w:val="24"/>
        </w:rPr>
        <w:t>电子邮箱：</w:t>
      </w:r>
    </w:p>
    <w:p w:rsidR="00CC7215" w:rsidRDefault="00FD743D">
      <w:pPr>
        <w:tabs>
          <w:tab w:val="left" w:pos="7123"/>
        </w:tabs>
        <w:spacing w:line="360" w:lineRule="auto"/>
        <w:ind w:firstLineChars="200" w:firstLine="480"/>
        <w:rPr>
          <w:rFonts w:ascii="宋体" w:hAnsi="宋体" w:cs="宋体"/>
          <w:sz w:val="24"/>
          <w:szCs w:val="24"/>
        </w:rPr>
      </w:pPr>
      <w:r>
        <w:rPr>
          <w:rFonts w:ascii="宋体" w:hAnsi="宋体" w:cs="宋体" w:hint="eastAsia"/>
          <w:sz w:val="24"/>
          <w:szCs w:val="24"/>
        </w:rPr>
        <w:t>传真：</w:t>
      </w:r>
    </w:p>
    <w:p w:rsidR="00CC7215" w:rsidRDefault="00FD743D">
      <w:pPr>
        <w:tabs>
          <w:tab w:val="left" w:pos="7123"/>
        </w:tabs>
        <w:spacing w:line="360" w:lineRule="auto"/>
        <w:ind w:firstLineChars="200" w:firstLine="480"/>
        <w:rPr>
          <w:rFonts w:ascii="宋体" w:hAnsi="宋体" w:cs="宋体"/>
          <w:sz w:val="24"/>
          <w:szCs w:val="24"/>
        </w:rPr>
      </w:pPr>
      <w:r>
        <w:rPr>
          <w:rFonts w:ascii="宋体" w:hAnsi="宋体" w:cs="宋体" w:hint="eastAsia"/>
          <w:sz w:val="24"/>
          <w:szCs w:val="24"/>
        </w:rPr>
        <w:t>联系地址（邮编）：</w:t>
      </w:r>
    </w:p>
    <w:p w:rsidR="00CC7215" w:rsidRDefault="00FD743D">
      <w:pPr>
        <w:tabs>
          <w:tab w:val="left" w:pos="7123"/>
        </w:tabs>
        <w:spacing w:line="360" w:lineRule="auto"/>
        <w:ind w:firstLineChars="200" w:firstLine="480"/>
        <w:rPr>
          <w:rFonts w:ascii="宋体" w:hAnsi="宋体" w:cs="宋体"/>
          <w:sz w:val="24"/>
          <w:szCs w:val="24"/>
        </w:rPr>
      </w:pPr>
      <w:r>
        <w:rPr>
          <w:rFonts w:ascii="宋体" w:hAnsi="宋体" w:cs="宋体" w:hint="eastAsia"/>
          <w:sz w:val="24"/>
          <w:szCs w:val="24"/>
        </w:rPr>
        <w:t>开户行：</w:t>
      </w:r>
    </w:p>
    <w:p w:rsidR="00CC7215" w:rsidRDefault="00FD743D">
      <w:pPr>
        <w:tabs>
          <w:tab w:val="left" w:pos="7123"/>
        </w:tabs>
        <w:spacing w:line="360" w:lineRule="auto"/>
        <w:ind w:firstLineChars="200" w:firstLine="480"/>
        <w:rPr>
          <w:rFonts w:ascii="宋体" w:hAnsi="宋体" w:cs="宋体"/>
          <w:sz w:val="24"/>
          <w:szCs w:val="24"/>
        </w:rPr>
      </w:pPr>
      <w:r>
        <w:rPr>
          <w:rFonts w:ascii="宋体" w:hAnsi="宋体" w:cs="宋体" w:hint="eastAsia"/>
          <w:sz w:val="24"/>
          <w:szCs w:val="24"/>
        </w:rPr>
        <w:t>账号：</w:t>
      </w:r>
    </w:p>
    <w:p w:rsidR="00CC7215" w:rsidRDefault="00FD743D">
      <w:pPr>
        <w:tabs>
          <w:tab w:val="left" w:pos="7123"/>
        </w:tabs>
        <w:spacing w:line="360" w:lineRule="auto"/>
        <w:ind w:firstLineChars="200" w:firstLine="480"/>
        <w:rPr>
          <w:rFonts w:ascii="宋体" w:hAnsi="宋体" w:cs="宋体"/>
          <w:sz w:val="24"/>
          <w:szCs w:val="24"/>
        </w:rPr>
      </w:pPr>
      <w:r>
        <w:rPr>
          <w:rFonts w:ascii="宋体" w:hAnsi="宋体" w:cs="宋体" w:hint="eastAsia"/>
          <w:sz w:val="24"/>
          <w:szCs w:val="24"/>
        </w:rPr>
        <w:t>税号：</w:t>
      </w:r>
    </w:p>
    <w:p w:rsidR="00CC7215" w:rsidRDefault="00FD743D">
      <w:pPr>
        <w:spacing w:line="360" w:lineRule="auto"/>
        <w:ind w:firstLineChars="200" w:firstLine="432"/>
        <w:rPr>
          <w:rFonts w:ascii="宋体" w:hAnsi="宋体" w:cs="宋体"/>
          <w:spacing w:val="3"/>
          <w:szCs w:val="21"/>
        </w:rPr>
      </w:pPr>
      <w:r>
        <w:rPr>
          <w:rFonts w:ascii="宋体" w:hAnsi="宋体" w:cs="宋体" w:hint="eastAsia"/>
          <w:spacing w:val="3"/>
          <w:szCs w:val="21"/>
        </w:rPr>
        <w:br w:type="page"/>
      </w:r>
    </w:p>
    <w:p w:rsidR="00CC7215" w:rsidRDefault="00FD743D">
      <w:pPr>
        <w:spacing w:line="360" w:lineRule="auto"/>
        <w:ind w:firstLineChars="200" w:firstLine="482"/>
        <w:rPr>
          <w:rFonts w:ascii="宋体" w:eastAsia="宋体" w:hAnsi="宋体"/>
          <w:b/>
          <w:sz w:val="24"/>
          <w:szCs w:val="24"/>
        </w:rPr>
      </w:pPr>
      <w:bookmarkStart w:id="53" w:name="_Toc81462936"/>
      <w:bookmarkStart w:id="54" w:name="_Toc81462437"/>
      <w:r>
        <w:rPr>
          <w:rFonts w:ascii="宋体" w:eastAsia="宋体" w:hAnsi="宋体" w:hint="eastAsia"/>
          <w:b/>
          <w:sz w:val="24"/>
          <w:szCs w:val="24"/>
        </w:rPr>
        <w:lastRenderedPageBreak/>
        <w:t>第一条合同签订依据</w:t>
      </w:r>
      <w:bookmarkEnd w:id="53"/>
      <w:bookmarkEnd w:id="54"/>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1.1依照《中华人民共和国民法典》、《中华人民共和国网络安全法》及其他有关法律法规，甲、乙双方在平等、自愿、协商一致的原则基础上，共同起草、修订并签订本合同。本合同项下涉及的所有内容均适用于中华人民共和国法律进行解释并受其约束。</w:t>
      </w:r>
    </w:p>
    <w:p w:rsidR="00CC7215" w:rsidRDefault="00FD743D">
      <w:pPr>
        <w:spacing w:line="360" w:lineRule="auto"/>
        <w:ind w:firstLineChars="200" w:firstLine="480"/>
        <w:rPr>
          <w:rFonts w:ascii="宋体" w:eastAsia="宋体" w:hAnsi="宋体" w:cs="宋体"/>
          <w:bCs/>
          <w:sz w:val="24"/>
          <w:szCs w:val="24"/>
        </w:rPr>
      </w:pPr>
      <w:r>
        <w:rPr>
          <w:rFonts w:ascii="宋体" w:eastAsia="宋体" w:hAnsi="宋体" w:hint="eastAsia"/>
          <w:sz w:val="24"/>
          <w:szCs w:val="24"/>
        </w:rPr>
        <w:t>1.2甲方委托</w:t>
      </w:r>
      <w:r>
        <w:rPr>
          <w:rFonts w:ascii="宋体" w:eastAsia="宋体" w:hAnsi="宋体" w:hint="eastAsia"/>
          <w:sz w:val="24"/>
          <w:szCs w:val="24"/>
          <w:u w:val="single"/>
        </w:rPr>
        <w:t>山东省鲁成招标有限公司</w:t>
      </w:r>
      <w:r>
        <w:rPr>
          <w:rFonts w:ascii="宋体" w:eastAsia="宋体" w:hAnsi="宋体" w:hint="eastAsia"/>
          <w:sz w:val="24"/>
          <w:szCs w:val="24"/>
        </w:rPr>
        <w:t>对</w:t>
      </w:r>
      <w:r>
        <w:rPr>
          <w:rFonts w:ascii="宋体" w:eastAsia="宋体" w:hAnsi="宋体" w:hint="eastAsia"/>
          <w:sz w:val="24"/>
          <w:szCs w:val="24"/>
          <w:u w:val="single"/>
        </w:rPr>
        <w:t>中国烟草总公司山东省公司运行调控系统建设项目</w:t>
      </w:r>
      <w:r>
        <w:rPr>
          <w:rFonts w:ascii="宋体" w:eastAsia="宋体" w:hAnsi="宋体" w:hint="eastAsia"/>
          <w:sz w:val="24"/>
          <w:szCs w:val="24"/>
        </w:rPr>
        <w:t>进行招标采购（项目编号：</w:t>
      </w:r>
      <w:r>
        <w:rPr>
          <w:rFonts w:ascii="宋体" w:eastAsia="宋体" w:hAnsi="宋体"/>
          <w:sz w:val="24"/>
          <w:szCs w:val="24"/>
          <w:u w:val="single"/>
        </w:rPr>
        <w:t>SJ-G-1-24-116</w:t>
      </w:r>
      <w:r>
        <w:rPr>
          <w:rFonts w:ascii="宋体" w:eastAsia="宋体" w:hAnsi="宋体" w:hint="eastAsia"/>
          <w:sz w:val="24"/>
          <w:szCs w:val="24"/>
        </w:rPr>
        <w:t>）的招标结果，以及本采购项目的招标文件和中标人投标文件。</w:t>
      </w:r>
    </w:p>
    <w:p w:rsidR="00CC7215" w:rsidRDefault="00FD743D">
      <w:pPr>
        <w:spacing w:line="360" w:lineRule="auto"/>
        <w:ind w:firstLineChars="200" w:firstLine="480"/>
        <w:rPr>
          <w:rFonts w:ascii="宋体" w:eastAsia="宋体" w:hAnsi="宋体"/>
          <w:b/>
          <w:sz w:val="24"/>
          <w:szCs w:val="24"/>
        </w:rPr>
      </w:pPr>
      <w:r>
        <w:rPr>
          <w:rFonts w:ascii="宋体" w:eastAsia="宋体" w:hAnsi="宋体" w:hint="eastAsia"/>
          <w:sz w:val="24"/>
          <w:szCs w:val="24"/>
        </w:rPr>
        <w:t>1.3鉴于甲方具有技术开发的需求，基于对乙方承诺能够保质、保量和保时间地完成委托事项的信赖，根据本合同约定有关条件及要求，委托乙方开展技术开发。乙方的合同目的系在完全履行本合同义务前提下收取本合同约定对价款。甲乙双方对于前述合同目的充分理解，保证积极促进实现和及时补偿。</w:t>
      </w:r>
    </w:p>
    <w:p w:rsidR="00CC7215" w:rsidRDefault="00FD743D">
      <w:pPr>
        <w:spacing w:line="360" w:lineRule="auto"/>
        <w:ind w:firstLineChars="200" w:firstLine="482"/>
        <w:rPr>
          <w:rFonts w:ascii="宋体" w:eastAsia="宋体" w:hAnsi="宋体"/>
          <w:sz w:val="24"/>
          <w:szCs w:val="24"/>
        </w:rPr>
      </w:pPr>
      <w:bookmarkStart w:id="55" w:name="_Toc81462438"/>
      <w:bookmarkStart w:id="56" w:name="_Toc81462937"/>
      <w:r>
        <w:rPr>
          <w:rFonts w:ascii="宋体" w:eastAsia="宋体" w:hAnsi="宋体" w:hint="eastAsia"/>
          <w:b/>
          <w:sz w:val="24"/>
          <w:szCs w:val="24"/>
        </w:rPr>
        <w:t>第二条开发要求</w:t>
      </w:r>
      <w:bookmarkEnd w:id="55"/>
      <w:bookmarkEnd w:id="56"/>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本合同开发项目的要求如下：</w:t>
      </w:r>
    </w:p>
    <w:p w:rsidR="00CC7215" w:rsidRDefault="00FD743D">
      <w:pPr>
        <w:spacing w:line="360" w:lineRule="auto"/>
        <w:ind w:firstLineChars="200" w:firstLine="480"/>
        <w:rPr>
          <w:rFonts w:ascii="宋体" w:eastAsia="宋体" w:hAnsi="宋体"/>
          <w:sz w:val="24"/>
          <w:szCs w:val="24"/>
          <w:u w:val="single"/>
        </w:rPr>
      </w:pPr>
      <w:r>
        <w:rPr>
          <w:rFonts w:ascii="宋体" w:eastAsia="宋体" w:hAnsi="宋体" w:hint="eastAsia"/>
          <w:sz w:val="24"/>
          <w:szCs w:val="24"/>
        </w:rPr>
        <w:t>2.1项目建设内容：</w:t>
      </w:r>
      <w:r>
        <w:rPr>
          <w:rFonts w:ascii="宋体" w:eastAsia="宋体" w:hAnsi="宋体" w:hint="eastAsia"/>
          <w:sz w:val="24"/>
          <w:szCs w:val="24"/>
          <w:u w:val="single"/>
        </w:rPr>
        <w:t>运用数据要素与智能技术，赋能运行调控业务应用场景，围绕全景呈现、计划管理、监测预警、经济运行、对标管理、规划评估、高质量发展评估、考核评估、辅助决策等9大业务模块功能实现。推动更加全面的数据感知、更加直观的全景展现、更加及时的监控预警、更加深入的洞察分析、更加智能的态势研判、更加精准的调控管控、更加科学的辅助决策，准确把握运行趋势和规律，增强经济运行的均衡性、协调性和可持续性，为全省系统高质量发展和现代化建设提供“数智大脑”。</w:t>
      </w:r>
    </w:p>
    <w:p w:rsidR="00CC7215" w:rsidRDefault="00FD743D">
      <w:pPr>
        <w:spacing w:line="360" w:lineRule="auto"/>
        <w:ind w:firstLineChars="200" w:firstLine="480"/>
        <w:rPr>
          <w:rFonts w:ascii="宋体" w:eastAsia="宋体" w:hAnsi="宋体"/>
          <w:sz w:val="24"/>
          <w:szCs w:val="24"/>
          <w:u w:val="single"/>
        </w:rPr>
      </w:pPr>
      <w:r>
        <w:rPr>
          <w:rFonts w:ascii="宋体" w:eastAsia="宋体" w:hAnsi="宋体" w:hint="eastAsia"/>
          <w:sz w:val="24"/>
          <w:szCs w:val="24"/>
          <w:u w:val="single"/>
        </w:rPr>
        <w:t>2.2项目建设范围：本系统在中国烟草总公司山东省公司本部部署，应用组织包含中国烟草总公司山东省公司本部及17家地市公司以及下属的县级单位。</w:t>
      </w:r>
    </w:p>
    <w:p w:rsidR="00CC7215" w:rsidRDefault="00FD743D">
      <w:pPr>
        <w:spacing w:line="360" w:lineRule="auto"/>
        <w:ind w:firstLineChars="200" w:firstLine="482"/>
        <w:rPr>
          <w:rFonts w:ascii="宋体" w:eastAsia="宋体" w:hAnsi="宋体"/>
          <w:sz w:val="24"/>
          <w:szCs w:val="24"/>
        </w:rPr>
      </w:pPr>
      <w:bookmarkStart w:id="57" w:name="_Toc81462938"/>
      <w:bookmarkStart w:id="58" w:name="_Toc81462439"/>
      <w:r>
        <w:rPr>
          <w:rFonts w:ascii="宋体" w:eastAsia="宋体" w:hAnsi="宋体" w:hint="eastAsia"/>
          <w:b/>
          <w:sz w:val="24"/>
          <w:szCs w:val="24"/>
        </w:rPr>
        <w:t>第三条开发计划</w:t>
      </w:r>
      <w:bookmarkEnd w:id="57"/>
      <w:bookmarkEnd w:id="58"/>
    </w:p>
    <w:p w:rsidR="00CC7215" w:rsidRDefault="00FD743D">
      <w:pPr>
        <w:pStyle w:val="a4"/>
        <w:spacing w:line="360" w:lineRule="auto"/>
        <w:ind w:firstLineChars="200" w:firstLine="480"/>
        <w:rPr>
          <w:rFonts w:ascii="宋体" w:eastAsia="宋体" w:hAnsi="宋体"/>
          <w:sz w:val="24"/>
          <w:szCs w:val="24"/>
        </w:rPr>
      </w:pPr>
      <w:bookmarkStart w:id="59" w:name="_Toc20650941"/>
      <w:r>
        <w:rPr>
          <w:rFonts w:ascii="宋体" w:eastAsia="宋体" w:hAnsi="宋体" w:hint="eastAsia"/>
          <w:sz w:val="24"/>
          <w:szCs w:val="24"/>
        </w:rPr>
        <w:t>项目建设分为建设部署、优化升级和上线运行三个阶段，建设周期12个月。</w:t>
      </w:r>
    </w:p>
    <w:p w:rsidR="00CC7215" w:rsidRDefault="00FD743D">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3.1建设部署阶段</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开展需求调研，进行设计以及开发建设。开发完成后，进行系统部署、功能测试、上线准备工作。</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3.2试运行优化阶段</w:t>
      </w:r>
    </w:p>
    <w:p w:rsidR="00CC7215" w:rsidRDefault="00FD743D">
      <w:pPr>
        <w:spacing w:line="360" w:lineRule="auto"/>
        <w:ind w:firstLineChars="200" w:firstLine="480"/>
        <w:rPr>
          <w:rFonts w:ascii="宋体" w:eastAsia="宋体" w:hAnsi="宋体"/>
          <w:sz w:val="24"/>
          <w:szCs w:val="24"/>
        </w:rPr>
      </w:pPr>
      <w:bookmarkStart w:id="60" w:name="_Toc141"/>
      <w:r>
        <w:rPr>
          <w:rFonts w:ascii="宋体" w:eastAsia="宋体" w:hAnsi="宋体" w:hint="eastAsia"/>
          <w:sz w:val="24"/>
          <w:szCs w:val="24"/>
        </w:rPr>
        <w:t>完成运行调控系统建设，在中国烟草总公司山东省公司本部及各直属单位上线</w:t>
      </w:r>
      <w:r>
        <w:rPr>
          <w:rFonts w:ascii="宋体" w:eastAsia="宋体" w:hAnsi="宋体" w:hint="eastAsia"/>
          <w:sz w:val="24"/>
          <w:szCs w:val="24"/>
        </w:rPr>
        <w:lastRenderedPageBreak/>
        <w:t>试运行（不少于3个月）并持续优化，完成初步验收工作。</w:t>
      </w:r>
      <w:bookmarkStart w:id="61" w:name="_Toc30585"/>
      <w:bookmarkEnd w:id="60"/>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3.3上线运行阶段</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试运行结束后，完成系统部署、功能测试及优化升级，正式上线运行，并完成整体验收工作。</w:t>
      </w:r>
    </w:p>
    <w:bookmarkEnd w:id="61"/>
    <w:p w:rsidR="00CC7215" w:rsidRDefault="00FD743D">
      <w:pPr>
        <w:pStyle w:val="a4"/>
        <w:spacing w:line="360" w:lineRule="auto"/>
        <w:ind w:firstLineChars="200" w:firstLine="480"/>
        <w:rPr>
          <w:rFonts w:ascii="宋体" w:eastAsia="宋体" w:hAnsi="宋体"/>
          <w:bCs/>
          <w:sz w:val="24"/>
          <w:szCs w:val="24"/>
        </w:rPr>
      </w:pPr>
      <w:r>
        <w:rPr>
          <w:rFonts w:ascii="宋体" w:eastAsia="宋体" w:hAnsi="宋体" w:hint="eastAsia"/>
          <w:bCs/>
          <w:sz w:val="24"/>
          <w:szCs w:val="24"/>
        </w:rPr>
        <w:t>3.4项目运维阶段</w:t>
      </w:r>
    </w:p>
    <w:p w:rsidR="00CC7215" w:rsidRDefault="00FD743D">
      <w:pPr>
        <w:pStyle w:val="a4"/>
        <w:spacing w:line="360" w:lineRule="auto"/>
        <w:ind w:firstLineChars="200" w:firstLine="480"/>
        <w:rPr>
          <w:rFonts w:ascii="宋体" w:eastAsia="宋体" w:hAnsi="宋体"/>
          <w:bCs/>
          <w:sz w:val="24"/>
          <w:szCs w:val="24"/>
        </w:rPr>
      </w:pPr>
      <w:r>
        <w:rPr>
          <w:rFonts w:ascii="宋体" w:eastAsia="宋体" w:hAnsi="宋体" w:hint="eastAsia"/>
          <w:bCs/>
          <w:sz w:val="24"/>
          <w:szCs w:val="24"/>
        </w:rPr>
        <w:t>项目整体终验合格之日起进入运维期。</w:t>
      </w:r>
    </w:p>
    <w:p w:rsidR="00CC7215" w:rsidRDefault="00FD743D">
      <w:pPr>
        <w:pStyle w:val="a4"/>
        <w:spacing w:line="360" w:lineRule="auto"/>
        <w:ind w:firstLineChars="200" w:firstLine="480"/>
        <w:rPr>
          <w:rFonts w:ascii="宋体" w:eastAsia="宋体" w:hAnsi="宋体"/>
          <w:bCs/>
          <w:sz w:val="24"/>
          <w:szCs w:val="24"/>
        </w:rPr>
      </w:pPr>
      <w:r>
        <w:rPr>
          <w:rFonts w:ascii="宋体" w:eastAsia="宋体" w:hAnsi="宋体" w:hint="eastAsia"/>
          <w:bCs/>
          <w:sz w:val="24"/>
          <w:szCs w:val="24"/>
        </w:rPr>
        <w:t>免费运维保障期：</w:t>
      </w:r>
      <w:r>
        <w:rPr>
          <w:rFonts w:ascii="宋体" w:eastAsia="宋体" w:hAnsi="宋体"/>
          <w:bCs/>
          <w:sz w:val="24"/>
          <w:szCs w:val="24"/>
          <w:u w:val="single"/>
        </w:rPr>
        <w:t xml:space="preserve">  </w:t>
      </w:r>
      <w:r>
        <w:rPr>
          <w:rFonts w:ascii="宋体" w:eastAsia="宋体" w:hAnsi="宋体" w:hint="eastAsia"/>
          <w:bCs/>
          <w:sz w:val="24"/>
          <w:szCs w:val="24"/>
        </w:rPr>
        <w:t>年。</w:t>
      </w:r>
    </w:p>
    <w:p w:rsidR="00CC7215" w:rsidRDefault="00FD743D">
      <w:pPr>
        <w:pStyle w:val="a4"/>
        <w:spacing w:line="360" w:lineRule="auto"/>
        <w:ind w:firstLineChars="200" w:firstLine="480"/>
        <w:rPr>
          <w:rFonts w:ascii="宋体" w:eastAsia="宋体" w:hAnsi="宋体"/>
          <w:bCs/>
          <w:sz w:val="24"/>
          <w:szCs w:val="24"/>
        </w:rPr>
      </w:pPr>
      <w:r>
        <w:rPr>
          <w:rFonts w:ascii="宋体" w:eastAsia="宋体" w:hAnsi="宋体" w:hint="eastAsia"/>
          <w:bCs/>
          <w:sz w:val="24"/>
          <w:szCs w:val="24"/>
        </w:rPr>
        <w:t>免费运维保障期实地驻场人员：乙方需提供</w:t>
      </w:r>
      <w:r>
        <w:rPr>
          <w:rFonts w:ascii="宋体" w:eastAsia="宋体" w:hAnsi="宋体"/>
          <w:bCs/>
          <w:sz w:val="24"/>
          <w:szCs w:val="24"/>
          <w:u w:val="single"/>
        </w:rPr>
        <w:t xml:space="preserve">  </w:t>
      </w:r>
      <w:r>
        <w:rPr>
          <w:rFonts w:ascii="宋体" w:eastAsia="宋体" w:hAnsi="宋体" w:hint="eastAsia"/>
          <w:bCs/>
          <w:sz w:val="24"/>
          <w:szCs w:val="24"/>
        </w:rPr>
        <w:t>名具备IT运维能力的人员至甲方指定地点驻场服务，其中</w:t>
      </w:r>
      <w:r>
        <w:rPr>
          <w:rFonts w:ascii="宋体" w:eastAsia="宋体" w:hAnsi="宋体"/>
          <w:bCs/>
          <w:sz w:val="24"/>
          <w:szCs w:val="24"/>
          <w:u w:val="single"/>
        </w:rPr>
        <w:t xml:space="preserve">  </w:t>
      </w:r>
      <w:r>
        <w:rPr>
          <w:rFonts w:ascii="宋体" w:eastAsia="宋体" w:hAnsi="宋体" w:hint="eastAsia"/>
          <w:bCs/>
          <w:sz w:val="24"/>
          <w:szCs w:val="24"/>
        </w:rPr>
        <w:t>人为本项目开发部署实施人员。</w:t>
      </w:r>
    </w:p>
    <w:p w:rsidR="00CC7215" w:rsidRDefault="00FD743D">
      <w:pPr>
        <w:pStyle w:val="a4"/>
        <w:spacing w:line="360" w:lineRule="auto"/>
        <w:ind w:firstLineChars="200" w:firstLine="482"/>
        <w:jc w:val="both"/>
        <w:rPr>
          <w:rFonts w:ascii="宋体" w:eastAsia="宋体" w:hAnsi="宋体"/>
          <w:b/>
          <w:sz w:val="24"/>
          <w:szCs w:val="24"/>
        </w:rPr>
      </w:pPr>
      <w:r>
        <w:rPr>
          <w:rFonts w:ascii="宋体" w:eastAsia="宋体" w:hAnsi="宋体" w:hint="eastAsia"/>
          <w:b/>
          <w:sz w:val="24"/>
          <w:szCs w:val="24"/>
        </w:rPr>
        <w:t>第四条开发进度</w:t>
      </w:r>
      <w:bookmarkEnd w:id="59"/>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建设周期：自合同签订之日起6个月内完成系统建设部署并开展试运行，试运行结束后（试运行不少于3个月）开展项目初验工作（依据试运行情况适时调整），项目正式上线运行，2025年底前完成项目终验。</w:t>
      </w:r>
    </w:p>
    <w:p w:rsidR="00CC7215" w:rsidRDefault="00FD743D">
      <w:pPr>
        <w:spacing w:line="360" w:lineRule="auto"/>
        <w:ind w:firstLineChars="200" w:firstLine="480"/>
        <w:rPr>
          <w:rFonts w:ascii="宋体" w:eastAsia="宋体" w:hAnsi="宋体"/>
          <w:b/>
          <w:sz w:val="24"/>
          <w:szCs w:val="24"/>
        </w:rPr>
      </w:pPr>
      <w:r>
        <w:rPr>
          <w:rFonts w:ascii="宋体" w:eastAsia="宋体" w:hAnsi="宋体" w:hint="eastAsia"/>
          <w:sz w:val="24"/>
          <w:szCs w:val="24"/>
        </w:rPr>
        <w:t>开发进度：部署实施及研究开发进度应按甲方项目具体实际要求执行。</w:t>
      </w:r>
    </w:p>
    <w:p w:rsidR="00CC7215" w:rsidRDefault="00FD743D">
      <w:pPr>
        <w:spacing w:line="360" w:lineRule="auto"/>
        <w:ind w:firstLineChars="200" w:firstLine="482"/>
        <w:rPr>
          <w:rFonts w:ascii="宋体" w:eastAsia="宋体" w:hAnsi="宋体"/>
          <w:sz w:val="24"/>
          <w:szCs w:val="24"/>
        </w:rPr>
      </w:pPr>
      <w:r>
        <w:rPr>
          <w:rFonts w:ascii="宋体" w:eastAsia="宋体" w:hAnsi="宋体" w:hint="eastAsia"/>
          <w:b/>
          <w:sz w:val="24"/>
          <w:szCs w:val="24"/>
        </w:rPr>
        <w:t>第五条协作事项</w:t>
      </w:r>
    </w:p>
    <w:p w:rsidR="00CC7215" w:rsidRDefault="00FD743D">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5.1乙方应向甲方提供的技术资料及协作事项如下：</w:t>
      </w:r>
    </w:p>
    <w:p w:rsidR="00CC7215" w:rsidRDefault="00FD743D">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1）技术资料清单：项目建设所需的技术资料有需求分析报告、安装部署报告、详细设计报告、测试报告、用户操作手册、标准操作说明书、系统使用说明书、试点验证方案及报告、上线运行方案及报告、全面推广方案及报告、用户使用报告、运行维护手册、项目相关标准规范（包括但不限于提供详细的数据字典及元数据表，提供在用数据指标定义表）、培训方案、培训资料、培训报告、初验报告、终验报告、项目过程资料，项目实施报告、项目技术报告、个性化功能部分概要设计、详细设计，源代码以及配套DevOps环境等全部完整的项目技术资料等。</w:t>
      </w:r>
    </w:p>
    <w:p w:rsidR="00CC7215" w:rsidRDefault="00FD743D">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（2）本合同履行完毕后，上述技术资料按以下方式处理：由乙方移交给甲方，且相关技术资料的所有权、知识产权等所有权益均归甲方所有。</w:t>
      </w:r>
    </w:p>
    <w:p w:rsidR="00CC7215" w:rsidRDefault="00FD743D">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5.2甲方应向乙方提供的技术资料及协作事项如下：</w:t>
      </w:r>
    </w:p>
    <w:p w:rsidR="00CC7215" w:rsidRDefault="00FD743D">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（1）技术资料清单：系统部署硬件环境、操作系统、数据库及中间件；</w:t>
      </w:r>
    </w:p>
    <w:p w:rsidR="00CC7215" w:rsidRDefault="00FD743D">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（2）提供时间和方式：按照项目建设进度实时提供；</w:t>
      </w:r>
    </w:p>
    <w:p w:rsidR="00CC7215" w:rsidRDefault="00FD743D">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t>（3）其他协作事项：按照开发计划和进度要求，甲方协调、配合乙方项目组进行需求调研，协调外部系统与本项目的对接、联调工作。</w:t>
      </w:r>
    </w:p>
    <w:p w:rsidR="00CC7215" w:rsidRDefault="00FD743D">
      <w:pPr>
        <w:spacing w:line="360" w:lineRule="auto"/>
        <w:ind w:firstLineChars="200" w:firstLine="480"/>
        <w:jc w:val="left"/>
        <w:rPr>
          <w:rFonts w:ascii="宋体" w:eastAsia="宋体" w:hAnsi="宋体"/>
          <w:sz w:val="24"/>
          <w:szCs w:val="24"/>
        </w:rPr>
      </w:pPr>
      <w:r>
        <w:rPr>
          <w:rFonts w:ascii="宋体" w:eastAsia="宋体" w:hAnsi="宋体" w:hint="eastAsia"/>
          <w:sz w:val="24"/>
          <w:szCs w:val="24"/>
        </w:rPr>
        <w:lastRenderedPageBreak/>
        <w:t>5.3建设部署、试运行优化及上线运行期间，乙方现场驻点人员不得少于8人。</w:t>
      </w:r>
    </w:p>
    <w:p w:rsidR="00CC7215" w:rsidRDefault="00FD743D">
      <w:pPr>
        <w:spacing w:line="360" w:lineRule="auto"/>
        <w:ind w:firstLineChars="200" w:firstLine="482"/>
        <w:rPr>
          <w:rFonts w:ascii="宋体" w:eastAsia="宋体" w:hAnsi="宋体"/>
          <w:sz w:val="24"/>
          <w:szCs w:val="24"/>
        </w:rPr>
      </w:pPr>
      <w:bookmarkStart w:id="62" w:name="_Toc81462440"/>
      <w:bookmarkStart w:id="63" w:name="_Toc81462939"/>
      <w:r>
        <w:rPr>
          <w:rFonts w:ascii="宋体" w:eastAsia="宋体" w:hAnsi="宋体" w:hint="eastAsia"/>
          <w:b/>
          <w:sz w:val="24"/>
          <w:szCs w:val="24"/>
        </w:rPr>
        <w:t>第六条费用与支付</w:t>
      </w:r>
      <w:bookmarkEnd w:id="62"/>
      <w:bookmarkEnd w:id="63"/>
    </w:p>
    <w:p w:rsidR="00CC7215" w:rsidRDefault="00FD743D">
      <w:pPr>
        <w:widowControl/>
        <w:kinsoku w:val="0"/>
        <w:autoSpaceDE w:val="0"/>
        <w:autoSpaceDN w:val="0"/>
        <w:adjustRightInd w:val="0"/>
        <w:snapToGrid w:val="0"/>
        <w:spacing w:line="360" w:lineRule="auto"/>
        <w:ind w:firstLineChars="200" w:firstLine="480"/>
        <w:textAlignment w:val="baseline"/>
        <w:rPr>
          <w:rFonts w:ascii="宋体" w:eastAsia="宋体" w:hAnsi="宋体" w:cs="仿宋"/>
          <w:snapToGrid w:val="0"/>
          <w:sz w:val="24"/>
          <w:szCs w:val="24"/>
        </w:rPr>
      </w:pPr>
      <w:r>
        <w:rPr>
          <w:rFonts w:ascii="宋体" w:eastAsia="宋体" w:hAnsi="宋体" w:cs="仿宋" w:hint="eastAsia"/>
          <w:snapToGrid w:val="0"/>
          <w:sz w:val="24"/>
          <w:szCs w:val="24"/>
        </w:rPr>
        <w:t>甲方应按以下方式支付项目建设费用：</w:t>
      </w:r>
    </w:p>
    <w:p w:rsidR="00CC7215" w:rsidRDefault="00FD743D">
      <w:pPr>
        <w:widowControl/>
        <w:kinsoku w:val="0"/>
        <w:autoSpaceDE w:val="0"/>
        <w:autoSpaceDN w:val="0"/>
        <w:adjustRightInd w:val="0"/>
        <w:snapToGrid w:val="0"/>
        <w:spacing w:line="360" w:lineRule="auto"/>
        <w:ind w:firstLineChars="200" w:firstLine="480"/>
        <w:textAlignment w:val="baseline"/>
        <w:rPr>
          <w:rFonts w:ascii="宋体" w:eastAsia="宋体" w:hAnsi="宋体" w:cs="仿宋"/>
          <w:snapToGrid w:val="0"/>
          <w:sz w:val="24"/>
          <w:szCs w:val="24"/>
        </w:rPr>
      </w:pPr>
      <w:r>
        <w:rPr>
          <w:rFonts w:ascii="宋体" w:eastAsia="宋体" w:hAnsi="宋体" w:cs="仿宋" w:hint="eastAsia"/>
          <w:snapToGrid w:val="0"/>
          <w:sz w:val="24"/>
          <w:szCs w:val="24"/>
        </w:rPr>
        <w:t>6.1项目建设费用总额为人民币</w:t>
      </w:r>
      <w:r>
        <w:rPr>
          <w:rFonts w:ascii="宋体" w:eastAsia="宋体" w:hAnsi="宋体" w:cs="仿宋"/>
          <w:snapToGrid w:val="0"/>
          <w:sz w:val="24"/>
          <w:szCs w:val="24"/>
          <w:u w:val="single"/>
        </w:rPr>
        <w:t xml:space="preserve">      </w:t>
      </w:r>
      <w:r>
        <w:rPr>
          <w:rFonts w:ascii="宋体" w:eastAsia="宋体" w:hAnsi="宋体" w:cs="仿宋" w:hint="eastAsia"/>
          <w:snapToGrid w:val="0"/>
          <w:sz w:val="24"/>
          <w:szCs w:val="24"/>
        </w:rPr>
        <w:t>元（大写：人民币</w:t>
      </w:r>
      <w:r>
        <w:rPr>
          <w:rFonts w:ascii="宋体" w:eastAsia="宋体" w:hAnsi="宋体" w:cs="仿宋" w:hint="eastAsia"/>
          <w:snapToGrid w:val="0"/>
          <w:sz w:val="24"/>
          <w:szCs w:val="24"/>
          <w:u w:val="single"/>
        </w:rPr>
        <w:t xml:space="preserve">      </w:t>
      </w:r>
      <w:r>
        <w:rPr>
          <w:rFonts w:ascii="宋体" w:eastAsia="宋体" w:hAnsi="宋体" w:cs="仿宋" w:hint="eastAsia"/>
          <w:snapToGrid w:val="0"/>
          <w:sz w:val="24"/>
          <w:szCs w:val="24"/>
        </w:rPr>
        <w:t>元整）。该费用为包干价，包括但不限于部署实施费用、免费运维保障期内的运维费用、耗材费用、文档与咨询服务费用、税费、与甲方现有的各种信息化系统对接过程中产生的系统集成费等一切与项目相关的费用，以及虽未载明但为完成本项目所必须的全部工作所有费用。除非另有明确约定，甲方不再另行向乙方支付其他任何费用。</w:t>
      </w:r>
    </w:p>
    <w:p w:rsidR="00CC7215" w:rsidRDefault="00FD743D">
      <w:pPr>
        <w:widowControl/>
        <w:wordWrap w:val="0"/>
        <w:topLinePunct/>
        <w:adjustRightInd w:val="0"/>
        <w:snapToGrid w:val="0"/>
        <w:spacing w:line="360" w:lineRule="auto"/>
        <w:ind w:firstLineChars="200" w:firstLine="480"/>
        <w:textAlignment w:val="baseline"/>
        <w:rPr>
          <w:rFonts w:ascii="宋体" w:eastAsia="宋体" w:hAnsi="宋体" w:cs="仿宋"/>
          <w:snapToGrid w:val="0"/>
          <w:sz w:val="24"/>
          <w:szCs w:val="24"/>
        </w:rPr>
      </w:pPr>
      <w:r>
        <w:rPr>
          <w:rFonts w:ascii="宋体" w:eastAsia="宋体" w:hAnsi="宋体" w:cs="仿宋" w:hint="eastAsia"/>
          <w:snapToGrid w:val="0"/>
          <w:sz w:val="24"/>
          <w:szCs w:val="24"/>
        </w:rPr>
        <w:t>6.2项目建设费用由甲方分期支付给乙方。具体支付方式和时间如下：</w:t>
      </w:r>
    </w:p>
    <w:p w:rsidR="00CC7215" w:rsidRDefault="00FD743D">
      <w:pPr>
        <w:widowControl/>
        <w:kinsoku w:val="0"/>
        <w:autoSpaceDE w:val="0"/>
        <w:autoSpaceDN w:val="0"/>
        <w:adjustRightInd w:val="0"/>
        <w:snapToGrid w:val="0"/>
        <w:spacing w:line="360" w:lineRule="auto"/>
        <w:ind w:firstLineChars="200" w:firstLine="480"/>
        <w:textAlignment w:val="baseline"/>
        <w:rPr>
          <w:rFonts w:ascii="宋体" w:eastAsia="宋体" w:hAnsi="宋体" w:cs="仿宋"/>
          <w:snapToGrid w:val="0"/>
          <w:sz w:val="24"/>
          <w:szCs w:val="24"/>
        </w:rPr>
      </w:pPr>
      <w:r>
        <w:rPr>
          <w:rFonts w:ascii="宋体" w:eastAsia="宋体" w:hAnsi="宋体" w:cs="仿宋" w:hint="eastAsia"/>
          <w:snapToGrid w:val="0"/>
          <w:sz w:val="24"/>
          <w:szCs w:val="24"/>
        </w:rPr>
        <w:t>本项目按工期进度付款，相应阶段完成后【30】日内，乙方提交验收申请和验收报告，由甲方或其委托的监理机构组织验收，验收通过后，按相应的合同内容支付进度款。如乙方未通过各阶段验收的，应当在甲方限定的期限内及时完成整改，乙方的整改不免除乙方逾期履约的违约责任。</w:t>
      </w:r>
    </w:p>
    <w:p w:rsidR="00CC7215" w:rsidRDefault="00FD743D">
      <w:pPr>
        <w:widowControl/>
        <w:kinsoku w:val="0"/>
        <w:autoSpaceDE w:val="0"/>
        <w:autoSpaceDN w:val="0"/>
        <w:adjustRightInd w:val="0"/>
        <w:snapToGrid w:val="0"/>
        <w:spacing w:line="360" w:lineRule="auto"/>
        <w:ind w:firstLineChars="200" w:firstLine="480"/>
        <w:textAlignment w:val="baseline"/>
        <w:rPr>
          <w:rFonts w:ascii="宋体" w:eastAsia="宋体" w:hAnsi="宋体" w:cs="仿宋"/>
          <w:snapToGrid w:val="0"/>
          <w:sz w:val="24"/>
          <w:szCs w:val="24"/>
        </w:rPr>
      </w:pPr>
      <w:r>
        <w:rPr>
          <w:rFonts w:ascii="宋体" w:eastAsia="宋体" w:hAnsi="宋体" w:cs="仿宋" w:hint="eastAsia"/>
          <w:snapToGrid w:val="0"/>
          <w:sz w:val="24"/>
          <w:szCs w:val="24"/>
        </w:rPr>
        <w:t>（1）合同签订后60日内，支付合同总金额的20%，即     元（大写：人民币     元整）；</w:t>
      </w:r>
    </w:p>
    <w:p w:rsidR="00CC7215" w:rsidRDefault="00FD743D">
      <w:pPr>
        <w:widowControl/>
        <w:kinsoku w:val="0"/>
        <w:autoSpaceDE w:val="0"/>
        <w:autoSpaceDN w:val="0"/>
        <w:adjustRightInd w:val="0"/>
        <w:snapToGrid w:val="0"/>
        <w:spacing w:line="360" w:lineRule="auto"/>
        <w:ind w:firstLineChars="200" w:firstLine="480"/>
        <w:textAlignment w:val="baseline"/>
        <w:rPr>
          <w:rFonts w:ascii="宋体" w:eastAsia="宋体" w:hAnsi="宋体" w:cs="仿宋"/>
          <w:snapToGrid w:val="0"/>
          <w:sz w:val="24"/>
          <w:szCs w:val="24"/>
        </w:rPr>
      </w:pPr>
      <w:r>
        <w:rPr>
          <w:rFonts w:ascii="宋体" w:eastAsia="宋体" w:hAnsi="宋体" w:cs="仿宋" w:hint="eastAsia"/>
          <w:snapToGrid w:val="0"/>
          <w:sz w:val="24"/>
          <w:szCs w:val="24"/>
        </w:rPr>
        <w:t>（2）项目试运行结束，通过项目初验后60日内支付合同总金额的50%；，即     元（大写：人民币     元整）；</w:t>
      </w:r>
    </w:p>
    <w:p w:rsidR="00CC7215" w:rsidRDefault="00FD743D">
      <w:pPr>
        <w:widowControl/>
        <w:kinsoku w:val="0"/>
        <w:autoSpaceDE w:val="0"/>
        <w:autoSpaceDN w:val="0"/>
        <w:adjustRightInd w:val="0"/>
        <w:snapToGrid w:val="0"/>
        <w:spacing w:line="360" w:lineRule="auto"/>
        <w:ind w:firstLineChars="200" w:firstLine="480"/>
        <w:textAlignment w:val="baseline"/>
        <w:rPr>
          <w:rFonts w:ascii="宋体" w:eastAsia="宋体" w:hAnsi="宋体" w:cs="仿宋"/>
          <w:snapToGrid w:val="0"/>
          <w:sz w:val="24"/>
          <w:szCs w:val="24"/>
        </w:rPr>
      </w:pPr>
      <w:r>
        <w:rPr>
          <w:rFonts w:ascii="宋体" w:eastAsia="宋体" w:hAnsi="宋体" w:cs="仿宋" w:hint="eastAsia"/>
          <w:snapToGrid w:val="0"/>
          <w:sz w:val="24"/>
          <w:szCs w:val="24"/>
        </w:rPr>
        <w:t>（3）项目正式上线运行并终验通过后60日内支付合同总金额的27%；即     元（大写：人民币     元整）；</w:t>
      </w:r>
    </w:p>
    <w:p w:rsidR="00CC7215" w:rsidRDefault="00FD743D">
      <w:pPr>
        <w:widowControl/>
        <w:topLinePunct/>
        <w:autoSpaceDE w:val="0"/>
        <w:autoSpaceDN w:val="0"/>
        <w:adjustRightInd w:val="0"/>
        <w:snapToGrid w:val="0"/>
        <w:spacing w:line="360" w:lineRule="auto"/>
        <w:ind w:firstLineChars="200" w:firstLine="480"/>
        <w:textAlignment w:val="baseline"/>
        <w:rPr>
          <w:rFonts w:ascii="宋体" w:eastAsia="宋体" w:hAnsi="宋体" w:cs="仿宋"/>
          <w:snapToGrid w:val="0"/>
          <w:sz w:val="24"/>
          <w:szCs w:val="24"/>
        </w:rPr>
      </w:pPr>
      <w:r>
        <w:rPr>
          <w:rFonts w:ascii="宋体" w:eastAsia="宋体" w:hAnsi="宋体" w:cs="仿宋" w:hint="eastAsia"/>
          <w:snapToGrid w:val="0"/>
          <w:sz w:val="24"/>
          <w:szCs w:val="24"/>
        </w:rPr>
        <w:t>（4）剩余合同总金额的3%作为运维保证金，即     元（大写：人民币     元整）。乙方在运维保障期内无任何违约行为的，本项目免费运维保障期满后60日内无息支付给乙方。运维保障期自本项目终验合格之日起起算。</w:t>
      </w:r>
    </w:p>
    <w:p w:rsidR="00CC7215" w:rsidRDefault="00FD743D">
      <w:pPr>
        <w:widowControl/>
        <w:topLinePunct/>
        <w:autoSpaceDE w:val="0"/>
        <w:autoSpaceDN w:val="0"/>
        <w:adjustRightInd w:val="0"/>
        <w:snapToGrid w:val="0"/>
        <w:spacing w:line="360" w:lineRule="auto"/>
        <w:ind w:firstLineChars="200" w:firstLine="480"/>
        <w:textAlignment w:val="baseline"/>
        <w:rPr>
          <w:rFonts w:ascii="宋体" w:eastAsia="宋体" w:hAnsi="宋体" w:cs="仿宋"/>
          <w:snapToGrid w:val="0"/>
          <w:sz w:val="24"/>
          <w:szCs w:val="24"/>
        </w:rPr>
      </w:pPr>
      <w:r>
        <w:rPr>
          <w:rFonts w:ascii="宋体" w:eastAsia="宋体" w:hAnsi="宋体" w:cs="仿宋" w:hint="eastAsia"/>
          <w:snapToGrid w:val="0"/>
          <w:sz w:val="24"/>
          <w:szCs w:val="24"/>
        </w:rPr>
        <w:t>各阶段付款条件达成后，乙方按各阶段经确认的付款金额向甲方开具合法有效的增值税专用发票，甲方在收到票据并确认无误后，60个工作日内按发票金额向乙方支付进度款。甲方支付前，乙方应向甲方开具对应金额的发票并提交甲方，否则甲方有权暂不付款并顺延付款期限，甲方不构成违约，乙方不得拒绝或迟延履行合同义务，因此造成技术研发工作无法开展的，相关损失和责任由乙方承担。</w:t>
      </w:r>
    </w:p>
    <w:p w:rsidR="00CC7215" w:rsidRDefault="00FD743D">
      <w:pPr>
        <w:spacing w:line="360" w:lineRule="auto"/>
        <w:ind w:firstLineChars="200" w:firstLine="480"/>
        <w:rPr>
          <w:rFonts w:ascii="宋体" w:eastAsia="宋体" w:hAnsi="宋体"/>
          <w:sz w:val="24"/>
          <w:szCs w:val="24"/>
        </w:rPr>
      </w:pPr>
      <w:r>
        <w:rPr>
          <w:rFonts w:ascii="宋体" w:eastAsia="宋体" w:hAnsi="宋体" w:cs="仿宋" w:hint="eastAsia"/>
          <w:snapToGrid w:val="0"/>
          <w:sz w:val="24"/>
          <w:szCs w:val="24"/>
        </w:rPr>
        <w:t>6.4本合同的经费由乙方按</w:t>
      </w:r>
      <w:r>
        <w:rPr>
          <w:rFonts w:ascii="宋体" w:eastAsia="宋体" w:hAnsi="宋体" w:cs="仿宋" w:hint="eastAsia"/>
          <w:snapToGrid w:val="0"/>
          <w:sz w:val="24"/>
          <w:szCs w:val="24"/>
          <w:u w:val="single"/>
        </w:rPr>
        <w:t>包干使用</w:t>
      </w:r>
      <w:r>
        <w:rPr>
          <w:rFonts w:ascii="宋体" w:eastAsia="宋体" w:hAnsi="宋体" w:cs="仿宋" w:hint="eastAsia"/>
          <w:snapToGrid w:val="0"/>
          <w:sz w:val="24"/>
          <w:szCs w:val="24"/>
        </w:rPr>
        <w:t>方式使用；甲方有权以</w:t>
      </w:r>
      <w:r>
        <w:rPr>
          <w:rFonts w:ascii="宋体" w:eastAsia="宋体" w:hAnsi="宋体" w:cs="仿宋" w:hint="eastAsia"/>
          <w:snapToGrid w:val="0"/>
          <w:sz w:val="24"/>
          <w:szCs w:val="24"/>
          <w:u w:val="single"/>
        </w:rPr>
        <w:t>查阅资料</w:t>
      </w:r>
      <w:r>
        <w:rPr>
          <w:rFonts w:ascii="宋体" w:eastAsia="宋体" w:hAnsi="宋体" w:cs="仿宋" w:hint="eastAsia"/>
          <w:snapToGrid w:val="0"/>
          <w:sz w:val="24"/>
          <w:szCs w:val="24"/>
        </w:rPr>
        <w:t>的方式检查乙方建设部署、运行优化、功能拓展工作及经费使用情况，但不得妨碍乙方的正常工作。</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6.5甲方付款至本合同“基本信息”页的乙方账户，视为履行了付款义务。乙方账户信息需调整的，应提前10个工作日书面通知甲方，否则乙方自行承担相应后果与损失。</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6.6乙方提供的发票不符合法律法规或合同约定的，甲方有权拒绝支付款项，乙方应重新开具，甲方不承担由此产生的逾期付款违约及赔偿责任。</w:t>
      </w:r>
    </w:p>
    <w:p w:rsidR="00CC7215" w:rsidRDefault="00FD743D">
      <w:pPr>
        <w:spacing w:line="360" w:lineRule="auto"/>
        <w:ind w:firstLineChars="200" w:firstLine="506"/>
        <w:rPr>
          <w:rFonts w:ascii="宋体" w:eastAsia="宋体" w:hAnsi="宋体"/>
          <w:spacing w:val="6"/>
          <w:sz w:val="24"/>
          <w:szCs w:val="24"/>
        </w:rPr>
      </w:pPr>
      <w:bookmarkStart w:id="64" w:name="_Toc81462441"/>
      <w:bookmarkStart w:id="65" w:name="_Toc81462940"/>
      <w:r>
        <w:rPr>
          <w:rFonts w:ascii="宋体" w:eastAsia="宋体" w:hAnsi="宋体" w:hint="eastAsia"/>
          <w:b/>
          <w:spacing w:val="6"/>
          <w:sz w:val="24"/>
          <w:szCs w:val="24"/>
        </w:rPr>
        <w:t>第七条合同变更</w:t>
      </w:r>
      <w:bookmarkEnd w:id="64"/>
      <w:bookmarkEnd w:id="65"/>
    </w:p>
    <w:p w:rsidR="00CC7215" w:rsidRDefault="00FD743D">
      <w:pPr>
        <w:spacing w:line="360" w:lineRule="auto"/>
        <w:ind w:firstLineChars="200" w:firstLine="504"/>
        <w:rPr>
          <w:rFonts w:ascii="宋体" w:eastAsia="宋体" w:hAnsi="宋体"/>
          <w:sz w:val="24"/>
          <w:szCs w:val="24"/>
        </w:rPr>
      </w:pPr>
      <w:r>
        <w:rPr>
          <w:rFonts w:ascii="宋体" w:eastAsia="宋体" w:hAnsi="宋体" w:hint="eastAsia"/>
          <w:spacing w:val="6"/>
          <w:sz w:val="24"/>
          <w:szCs w:val="24"/>
        </w:rPr>
        <w:t>本合同的变更必须由双方协商一致，并以书面形式确定。</w:t>
      </w:r>
      <w:r>
        <w:rPr>
          <w:rFonts w:ascii="宋体" w:eastAsia="宋体" w:hAnsi="宋体" w:hint="eastAsia"/>
          <w:sz w:val="24"/>
          <w:szCs w:val="24"/>
        </w:rPr>
        <w:t>一方可以向另一方提出变更合同权利与义务的请求，另一方应当在10个工作日内予以答复。</w:t>
      </w:r>
    </w:p>
    <w:p w:rsidR="00CC7215" w:rsidRDefault="00FD743D">
      <w:pPr>
        <w:spacing w:line="360" w:lineRule="auto"/>
        <w:ind w:firstLineChars="200" w:firstLine="506"/>
        <w:rPr>
          <w:rFonts w:ascii="宋体" w:eastAsia="宋体" w:hAnsi="宋体"/>
          <w:b/>
          <w:spacing w:val="6"/>
          <w:sz w:val="24"/>
          <w:szCs w:val="24"/>
        </w:rPr>
      </w:pPr>
      <w:bookmarkStart w:id="66" w:name="_Toc81462941"/>
      <w:bookmarkStart w:id="67" w:name="_Toc81462442"/>
      <w:r>
        <w:rPr>
          <w:rFonts w:ascii="宋体" w:eastAsia="宋体" w:hAnsi="宋体" w:hint="eastAsia"/>
          <w:b/>
          <w:spacing w:val="6"/>
          <w:sz w:val="24"/>
          <w:szCs w:val="24"/>
        </w:rPr>
        <w:t>第八条</w:t>
      </w:r>
      <w:r>
        <w:rPr>
          <w:rFonts w:ascii="宋体" w:eastAsia="宋体" w:hAnsi="宋体"/>
          <w:b/>
          <w:spacing w:val="6"/>
          <w:sz w:val="24"/>
          <w:szCs w:val="24"/>
        </w:rPr>
        <w:t>转让</w:t>
      </w:r>
      <w:r>
        <w:rPr>
          <w:rFonts w:ascii="宋体" w:eastAsia="宋体" w:hAnsi="宋体" w:hint="eastAsia"/>
          <w:b/>
          <w:spacing w:val="6"/>
          <w:sz w:val="24"/>
          <w:szCs w:val="24"/>
        </w:rPr>
        <w:t>条款</w:t>
      </w:r>
      <w:bookmarkEnd w:id="66"/>
      <w:bookmarkEnd w:id="67"/>
    </w:p>
    <w:p w:rsidR="00CC7215" w:rsidRDefault="00FD743D">
      <w:pPr>
        <w:spacing w:line="360" w:lineRule="auto"/>
        <w:ind w:firstLineChars="200" w:firstLine="480"/>
        <w:rPr>
          <w:rFonts w:ascii="宋体" w:eastAsia="宋体" w:hAnsi="宋体" w:cs="宋体"/>
          <w:sz w:val="24"/>
          <w:szCs w:val="24"/>
        </w:rPr>
      </w:pPr>
      <w:bookmarkStart w:id="68" w:name="_Toc81462443"/>
      <w:bookmarkStart w:id="69" w:name="_Toc81462942"/>
      <w:r>
        <w:rPr>
          <w:rFonts w:ascii="宋体" w:eastAsia="宋体" w:hAnsi="宋体" w:cs="宋体" w:hint="eastAsia"/>
          <w:sz w:val="24"/>
          <w:szCs w:val="24"/>
        </w:rPr>
        <w:t>乙方不得向他人转让本项目，不得将本项目支解后分别向他人转让。</w:t>
      </w:r>
    </w:p>
    <w:p w:rsidR="00CC7215" w:rsidRDefault="00FD743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未经甲方书面同意，乙方不得以其他方式向他人转让本合同全部或部分的权利或义务。</w:t>
      </w:r>
    </w:p>
    <w:p w:rsidR="00CC7215" w:rsidRDefault="00FD743D">
      <w:pPr>
        <w:spacing w:line="360" w:lineRule="auto"/>
        <w:ind w:firstLineChars="200" w:firstLine="506"/>
        <w:rPr>
          <w:rFonts w:ascii="宋体" w:eastAsia="宋体" w:hAnsi="宋体"/>
          <w:b/>
          <w:spacing w:val="6"/>
          <w:sz w:val="24"/>
          <w:szCs w:val="24"/>
        </w:rPr>
      </w:pPr>
      <w:r>
        <w:rPr>
          <w:rFonts w:ascii="宋体" w:eastAsia="宋体" w:hAnsi="宋体" w:hint="eastAsia"/>
          <w:b/>
          <w:spacing w:val="6"/>
          <w:sz w:val="24"/>
          <w:szCs w:val="24"/>
        </w:rPr>
        <w:t>第九条</w:t>
      </w:r>
      <w:r>
        <w:rPr>
          <w:rFonts w:ascii="宋体" w:eastAsia="宋体" w:hAnsi="宋体" w:hint="eastAsia"/>
          <w:b/>
          <w:sz w:val="24"/>
          <w:szCs w:val="24"/>
        </w:rPr>
        <w:t>技术风险</w:t>
      </w:r>
      <w:bookmarkEnd w:id="68"/>
      <w:bookmarkEnd w:id="69"/>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9.1双方确定，本合同项目的技术风险通过书面</w:t>
      </w:r>
      <w:r>
        <w:rPr>
          <w:rFonts w:ascii="宋体" w:eastAsia="宋体" w:hAnsi="宋体" w:cs="宋体" w:hint="eastAsia"/>
          <w:kern w:val="0"/>
          <w:sz w:val="24"/>
          <w:szCs w:val="24"/>
        </w:rPr>
        <w:t>方式</w:t>
      </w:r>
      <w:r>
        <w:rPr>
          <w:rFonts w:ascii="宋体" w:eastAsia="宋体" w:hAnsi="宋体" w:hint="eastAsia"/>
          <w:sz w:val="24"/>
          <w:szCs w:val="24"/>
        </w:rPr>
        <w:t>认定。认定技术风险的基本内容应当包括技术风险的存在、范围、程度及损失大小等。认定技术风险的基本条件是：</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（1）本合同项目在现有技术水平条件下具有足够的难度。</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（2）乙方在主观上无过错且经甲方认定开发失败为合理的失败。</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9.2一方发现技术风险存在并有可能致使开发失败或部分失败的情形时，应当在10个工作日内通知另一方并采取适当措施减少损失。逾期未通知或未采取适当措施而致使损失扩大的，应当就扩大的损失承担赔偿责任。</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9.3在本合同履行中，因出现在现有技术水平和条件下难以克服的技术困难，导致开发失败或部分失败，并造成一方或双方损失的，双方按如下约定承担风险损失：</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cs="宋体" w:hint="eastAsia"/>
          <w:kern w:val="0"/>
          <w:sz w:val="24"/>
          <w:szCs w:val="24"/>
        </w:rPr>
        <w:t>乙方在主观上无过错且</w:t>
      </w:r>
      <w:r>
        <w:rPr>
          <w:rFonts w:ascii="宋体" w:eastAsia="宋体" w:hAnsi="宋体" w:hint="eastAsia"/>
          <w:sz w:val="24"/>
          <w:szCs w:val="24"/>
        </w:rPr>
        <w:t>经甲方认定开发失败为合理的失败</w:t>
      </w:r>
      <w:r>
        <w:rPr>
          <w:rFonts w:ascii="宋体" w:eastAsia="宋体" w:hAnsi="宋体" w:cs="宋体" w:hint="eastAsia"/>
          <w:kern w:val="0"/>
          <w:sz w:val="24"/>
          <w:szCs w:val="24"/>
        </w:rPr>
        <w:t>，经双方协商后可终止本项目，乙方应当如实公开已发生费用的账目详情，由双方协商确定已发生费用的额度，由乙方承担已发生费用；若甲方已支付乙方的款项中有实际未发生的费用，则乙方应全额返还。</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（2）如因乙方能力不足或失误导致项目研发失败，乙方应承担违约责任，乙方应退还甲方已付全部项目款并支付甲方全部项目款的5%作为违约金。</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9.4</w:t>
      </w:r>
      <w:r>
        <w:rPr>
          <w:rFonts w:ascii="宋体" w:eastAsia="宋体" w:hAnsi="宋体" w:hint="eastAsia"/>
          <w:spacing w:val="-4"/>
          <w:sz w:val="24"/>
          <w:szCs w:val="24"/>
        </w:rPr>
        <w:t>在本合同履行中，因作为开发标的的技术已经由他人公开（包括以专利权方式公开），一方应在10个工作日内通知另一方解除合同。解除合同后，已支付款项的由双方协商解决。逾期未通知并致使另一方产生损失的，另一方有权要求予以赔偿。</w:t>
      </w:r>
    </w:p>
    <w:p w:rsidR="00CC7215" w:rsidRDefault="00FD743D">
      <w:pPr>
        <w:spacing w:line="360" w:lineRule="auto"/>
        <w:ind w:firstLineChars="200" w:firstLine="482"/>
        <w:rPr>
          <w:rFonts w:ascii="宋体" w:eastAsia="宋体" w:hAnsi="宋体"/>
          <w:sz w:val="24"/>
          <w:szCs w:val="24"/>
        </w:rPr>
      </w:pPr>
      <w:bookmarkStart w:id="70" w:name="_Toc81462943"/>
      <w:bookmarkStart w:id="71" w:name="_Toc81462444"/>
      <w:r>
        <w:rPr>
          <w:rFonts w:ascii="宋体" w:eastAsia="宋体" w:hAnsi="宋体" w:hint="eastAsia"/>
          <w:b/>
          <w:sz w:val="24"/>
          <w:szCs w:val="24"/>
        </w:rPr>
        <w:t>第十条保密条款</w:t>
      </w:r>
      <w:bookmarkEnd w:id="70"/>
      <w:bookmarkEnd w:id="71"/>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双方确定因履行本合同应遵守的保密义务如下：</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10.1双方合作过程中所获得或知悉的关于甲方的信息包括项目信息、资料、经营信息、业务流程、数据信息、人力资源、技术信息、本合同所涉及的需求信息、技术开发成果等所有未公开之信息为甲方的商业秘密，应严守其秘密性。未经甲方事先书面同意，乙方不得将甲方商业秘密或甲方提供给乙方的资料、信息等泄露给第三方或用于履行本合同之外的其他用途。如乙方导致泄密，造成甲方及其下属企业损失的，乙方承担全部责任。</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10.2上述保密义务的期限为从甲方知悉该资料或信息之日起，直至公众可通过合法途径获得、知悉相关资料、信息之日止。</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10.3乙方承诺，在本合同终止时，将甲方提供给乙方的资料、文件（含电子文件等）完整无缺地交还给甲方，不能返还的予以销毁。不得向外披露或告知他人，否则，因此造成甲方损失的，乙方应予以赔偿。</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10.4其他：若乙方违反本协议所规定的保密义务，应一次性向甲方支付违约金人民币100000.00元，违约金无法弥补甲方损失的，乙方应当赔偿甲方全部损失。</w:t>
      </w:r>
    </w:p>
    <w:p w:rsidR="00CC7215" w:rsidRDefault="00FD743D">
      <w:pPr>
        <w:spacing w:line="360" w:lineRule="auto"/>
        <w:ind w:firstLineChars="200" w:firstLine="482"/>
        <w:rPr>
          <w:rFonts w:ascii="宋体" w:eastAsia="宋体" w:hAnsi="宋体" w:cs="宋体"/>
          <w:kern w:val="0"/>
          <w:sz w:val="24"/>
          <w:szCs w:val="24"/>
        </w:rPr>
      </w:pPr>
      <w:r>
        <w:rPr>
          <w:rFonts w:ascii="宋体" w:eastAsia="宋体" w:hAnsi="宋体" w:hint="eastAsia"/>
          <w:b/>
          <w:bCs/>
          <w:sz w:val="24"/>
          <w:szCs w:val="24"/>
        </w:rPr>
        <w:t>第十一条网络安全和个人信息保护</w:t>
      </w:r>
      <w:r>
        <w:rPr>
          <w:rFonts w:ascii="宋体" w:eastAsia="宋体" w:hAnsi="宋体" w:cs="宋体" w:hint="eastAsia"/>
          <w:kern w:val="0"/>
          <w:sz w:val="24"/>
          <w:szCs w:val="24"/>
        </w:rPr>
        <w:t>（说明：如合同涉及信息技术开发的保留该条款及相关附件）</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11.1乙方应严格遵守《中华人民共和国网络安全法》</w:t>
      </w:r>
      <w:r>
        <w:rPr>
          <w:rFonts w:ascii="宋体" w:eastAsia="宋体" w:hAnsi="宋体"/>
          <w:sz w:val="24"/>
          <w:szCs w:val="24"/>
        </w:rPr>
        <w:t>、</w:t>
      </w:r>
      <w:r>
        <w:rPr>
          <w:rFonts w:ascii="宋体" w:eastAsia="宋体" w:hAnsi="宋体" w:hint="eastAsia"/>
          <w:sz w:val="24"/>
          <w:szCs w:val="24"/>
        </w:rPr>
        <w:t>《</w:t>
      </w:r>
      <w:r>
        <w:rPr>
          <w:rFonts w:ascii="宋体" w:eastAsia="宋体" w:hAnsi="宋体"/>
          <w:sz w:val="24"/>
          <w:szCs w:val="24"/>
        </w:rPr>
        <w:t>中华人民共和国</w:t>
      </w:r>
      <w:r>
        <w:rPr>
          <w:rFonts w:ascii="宋体" w:eastAsia="宋体" w:hAnsi="宋体" w:hint="eastAsia"/>
          <w:sz w:val="24"/>
          <w:szCs w:val="24"/>
        </w:rPr>
        <w:t>数据安全保护法》和</w:t>
      </w:r>
      <w:r>
        <w:rPr>
          <w:rFonts w:ascii="宋体" w:eastAsia="宋体" w:hAnsi="宋体"/>
          <w:sz w:val="24"/>
          <w:szCs w:val="24"/>
        </w:rPr>
        <w:t>《中华人民共和国</w:t>
      </w:r>
      <w:r>
        <w:rPr>
          <w:rFonts w:ascii="宋体" w:eastAsia="宋体" w:hAnsi="宋体" w:hint="eastAsia"/>
          <w:sz w:val="24"/>
          <w:szCs w:val="24"/>
        </w:rPr>
        <w:t>个人信息保护法》等网络安全法律，严格按照《山东省烟草专卖局（公司）系统信息系统全生命周期网络安全管理办法》和《山东省烟草专卖局（公司）系统数据安全管理办法》等制度要求开展相关工作。</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1</w:t>
      </w:r>
      <w:r>
        <w:rPr>
          <w:rFonts w:ascii="宋体" w:eastAsia="宋体" w:hAnsi="宋体"/>
          <w:sz w:val="24"/>
          <w:szCs w:val="24"/>
        </w:rPr>
        <w:t>.2</w:t>
      </w:r>
      <w:r>
        <w:rPr>
          <w:rFonts w:ascii="宋体" w:eastAsia="宋体" w:hAnsi="宋体" w:hint="eastAsia"/>
          <w:sz w:val="24"/>
          <w:szCs w:val="24"/>
        </w:rPr>
        <w:t>乙方应履行作为网络产品、服务提供者的网络安全保护义务，包括但不限于：</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（1）不得设置恶意程序；发现其网络产品、服务存在安全缺陷、漏洞等风险时，应当立即采取补救措施，按照规定及时告知用户并向有关主管部门报告。</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（2）应当为其产品、服务持续提供安全维护；在服务期限内，不得终止提供安全维护。</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（3）网络产品、服务具有收集用户信息功能的，其提供者应当向用户明示并取得同意；涉及用户个人信息的，还应当遵守网络安全法和有关法律、行政法规关于个人信息保护的规定。</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11.</w:t>
      </w:r>
      <w:r>
        <w:rPr>
          <w:rFonts w:ascii="宋体" w:eastAsia="宋体" w:hAnsi="宋体"/>
          <w:sz w:val="24"/>
          <w:szCs w:val="24"/>
        </w:rPr>
        <w:t>3</w:t>
      </w:r>
      <w:r>
        <w:rPr>
          <w:rFonts w:ascii="宋体" w:eastAsia="宋体" w:hAnsi="宋体" w:hint="eastAsia"/>
          <w:sz w:val="24"/>
          <w:szCs w:val="24"/>
        </w:rPr>
        <w:t>落实行业网信领域对外合作“</w:t>
      </w:r>
      <w:r>
        <w:rPr>
          <w:rFonts w:ascii="宋体" w:eastAsia="宋体" w:hAnsi="宋体"/>
          <w:sz w:val="24"/>
          <w:szCs w:val="24"/>
        </w:rPr>
        <w:t>四项</w:t>
      </w:r>
      <w:r>
        <w:rPr>
          <w:rFonts w:ascii="宋体" w:eastAsia="宋体" w:hAnsi="宋体" w:hint="eastAsia"/>
          <w:sz w:val="24"/>
          <w:szCs w:val="24"/>
        </w:rPr>
        <w:t>原则”</w:t>
      </w:r>
      <w:r>
        <w:rPr>
          <w:rFonts w:ascii="宋体" w:eastAsia="宋体" w:hAnsi="宋体"/>
          <w:sz w:val="24"/>
          <w:szCs w:val="24"/>
        </w:rPr>
        <w:t>，</w:t>
      </w:r>
      <w:r>
        <w:rPr>
          <w:rFonts w:ascii="宋体" w:eastAsia="宋体" w:hAnsi="宋体" w:hint="eastAsia"/>
          <w:sz w:val="24"/>
          <w:szCs w:val="24"/>
        </w:rPr>
        <w:t>包括：</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（1）乙方应遵守“保护知识产权”原则，为甲方提供服务所使用的软硬件系统，该系统收集、产生的数据和相关信息的知识产权属于甲方，乙方不能擅自读取、存储、缓存、使用和转接、转交第三方。</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（2）乙方应遵守“保障技术安全”原则，需确保所提供的软件、硬件产品安全和信息系统安全，并加强内部管理，确保相关服务人员严格遵守上述“保护知识产权”原则。</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（3）乙方应遵守“保守商业秘密”原则，履行针对合作意图、技术路径和管理要求等内容的保密责任，并按照附件提交《网络安全和信息化产品服务安全保密承诺书》。</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4）乙方应遵守“归口管理”原则，具体业务遵循行业有关要求，接受省局（公司）和烟草行业网络安全和信息化工作主管部门的网络安全监管，确保涉及行业和全系统全局性、战略性业务的政策和标准一致性。</w:t>
      </w:r>
    </w:p>
    <w:p w:rsidR="00CC7215" w:rsidRDefault="00FD743D">
      <w:pPr>
        <w:spacing w:line="360" w:lineRule="auto"/>
        <w:ind w:firstLineChars="200" w:firstLine="480"/>
        <w:rPr>
          <w:rFonts w:ascii="宋体" w:eastAsia="宋体" w:hAnsi="宋体"/>
          <w:sz w:val="24"/>
          <w:szCs w:val="24"/>
        </w:rPr>
      </w:pPr>
      <w:bookmarkStart w:id="72" w:name="_Toc81462446"/>
      <w:bookmarkStart w:id="73" w:name="_Toc81462945"/>
      <w:r>
        <w:rPr>
          <w:rFonts w:ascii="宋体" w:eastAsia="宋体" w:hAnsi="宋体" w:hint="eastAsia"/>
          <w:sz w:val="24"/>
          <w:szCs w:val="24"/>
        </w:rPr>
        <w:t>11.</w:t>
      </w:r>
      <w:r>
        <w:rPr>
          <w:rFonts w:ascii="宋体" w:eastAsia="宋体" w:hAnsi="宋体"/>
          <w:sz w:val="24"/>
          <w:szCs w:val="24"/>
        </w:rPr>
        <w:t>4</w:t>
      </w:r>
      <w:r>
        <w:rPr>
          <w:rFonts w:ascii="宋体" w:eastAsia="宋体" w:hAnsi="宋体" w:hint="eastAsia"/>
          <w:sz w:val="24"/>
          <w:szCs w:val="24"/>
        </w:rPr>
        <w:t>乙方在服务过程中，开展个人信息的收集、存储、使用、加工、传输、提供、公开、删除等个人信息处理活动，应</w:t>
      </w:r>
      <w:r>
        <w:rPr>
          <w:rFonts w:ascii="宋体" w:eastAsia="宋体" w:hAnsi="宋体"/>
          <w:sz w:val="24"/>
          <w:szCs w:val="24"/>
        </w:rPr>
        <w:t>严格</w:t>
      </w:r>
      <w:r>
        <w:rPr>
          <w:rFonts w:ascii="宋体" w:eastAsia="宋体" w:hAnsi="宋体" w:hint="eastAsia"/>
          <w:sz w:val="24"/>
          <w:szCs w:val="24"/>
        </w:rPr>
        <w:t>遵守《</w:t>
      </w:r>
      <w:r>
        <w:rPr>
          <w:rFonts w:ascii="宋体" w:eastAsia="宋体" w:hAnsi="宋体"/>
          <w:sz w:val="24"/>
          <w:szCs w:val="24"/>
        </w:rPr>
        <w:t>中华人民</w:t>
      </w:r>
      <w:r>
        <w:rPr>
          <w:rFonts w:ascii="宋体" w:eastAsia="宋体" w:hAnsi="宋体" w:hint="eastAsia"/>
          <w:sz w:val="24"/>
          <w:szCs w:val="24"/>
        </w:rPr>
        <w:t>共和国个人信息保护法》规定，遵循国家标准GB/T35273-2020《信息安全技术个人信息安全规范》要求。</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11</w:t>
      </w:r>
      <w:r>
        <w:rPr>
          <w:rFonts w:ascii="宋体" w:eastAsia="宋体" w:hAnsi="宋体"/>
          <w:sz w:val="24"/>
          <w:szCs w:val="24"/>
        </w:rPr>
        <w:t>.5</w:t>
      </w:r>
      <w:r>
        <w:rPr>
          <w:rFonts w:ascii="宋体" w:eastAsia="宋体" w:hAnsi="宋体" w:hint="eastAsia"/>
          <w:sz w:val="24"/>
          <w:szCs w:val="24"/>
        </w:rPr>
        <w:t>乙方在收集甲方个人信息时应满足：1.合法性收集个人信息；2.最小化收集个人信息；3.不得强迫收集个人信息；4.收集个人信息必须向个人信息主体明确告知，并征得同意。</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1</w:t>
      </w:r>
      <w:r>
        <w:rPr>
          <w:rFonts w:ascii="宋体" w:eastAsia="宋体" w:hAnsi="宋体"/>
          <w:sz w:val="24"/>
          <w:szCs w:val="24"/>
        </w:rPr>
        <w:t>.6</w:t>
      </w:r>
      <w:r>
        <w:rPr>
          <w:rFonts w:ascii="宋体" w:eastAsia="宋体" w:hAnsi="宋体" w:hint="eastAsia"/>
          <w:sz w:val="24"/>
          <w:szCs w:val="24"/>
        </w:rPr>
        <w:t>乙方在记录和存储甲方个人信息应满足：1.个人信息保存时间最小化；2.去标识化处理；3.个人敏感信息的传输和存储应采用加密等安全措施。</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11</w:t>
      </w:r>
      <w:r>
        <w:rPr>
          <w:rFonts w:ascii="宋体" w:eastAsia="宋体" w:hAnsi="宋体"/>
          <w:sz w:val="24"/>
          <w:szCs w:val="24"/>
        </w:rPr>
        <w:t>.7</w:t>
      </w:r>
      <w:r>
        <w:rPr>
          <w:rFonts w:ascii="宋体" w:eastAsia="宋体" w:hAnsi="宋体" w:hint="eastAsia"/>
          <w:sz w:val="24"/>
          <w:szCs w:val="24"/>
        </w:rPr>
        <w:t>乙方在使用甲方个人信息时应满足：1.对被授权访问个人信息的人员，应建立最小授权的访问控制策略，使其只能访问职责所需的最少够用的个人信息，且仅具备完成职责所需的最少的数据操作权限；2.个人信息的展示限制，降低个人信息在展示环节的泄露风险；3.个人信息的使用限制，处理应遵循收集个人信息时获得的授权同意范围；4.乙方违反法律法规、协议约定等时，甲方可以要求乙方删除个人信息；5.个人信息主体注销账户，应及时删除其个人信息或做匿名化处理；6.</w:t>
      </w:r>
      <w:r>
        <w:rPr>
          <w:rFonts w:ascii="宋体" w:eastAsia="宋体" w:hAnsi="宋体" w:hint="eastAsia"/>
          <w:sz w:val="24"/>
          <w:szCs w:val="24"/>
        </w:rPr>
        <w:lastRenderedPageBreak/>
        <w:t>未经甲方个人主体同意，乙方不得将甲方个人信息进行副本化处理，不得委托、共享、转让、公开披露、接入第三方管理等。</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11.</w:t>
      </w:r>
      <w:r>
        <w:rPr>
          <w:rFonts w:ascii="宋体" w:eastAsia="宋体" w:hAnsi="宋体"/>
          <w:sz w:val="24"/>
          <w:szCs w:val="24"/>
        </w:rPr>
        <w:t>8</w:t>
      </w:r>
      <w:r>
        <w:rPr>
          <w:rFonts w:ascii="宋体" w:eastAsia="宋体" w:hAnsi="宋体" w:hint="eastAsia"/>
          <w:sz w:val="24"/>
          <w:szCs w:val="24"/>
        </w:rPr>
        <w:t>乙方应加强运维安全管控和安全检查，与驻场运维人员签订保密协议并按照公安部有关要求进行背景审查，防范运维人员安全风险和违规使用数据。</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11.</w:t>
      </w:r>
      <w:r>
        <w:rPr>
          <w:rFonts w:ascii="宋体" w:eastAsia="宋体" w:hAnsi="宋体"/>
          <w:sz w:val="24"/>
          <w:szCs w:val="24"/>
        </w:rPr>
        <w:t>9</w:t>
      </w:r>
      <w:r>
        <w:rPr>
          <w:rFonts w:ascii="宋体" w:eastAsia="宋体" w:hAnsi="宋体" w:hint="eastAsia"/>
          <w:sz w:val="24"/>
          <w:szCs w:val="24"/>
        </w:rPr>
        <w:t>乙方应禁止开发、运维人员将甲方信息系统（包括网络系统）技术架构、开发代码、建设方案、数据和个人信息、VPN/邮箱账户名口令以及其他可被黑客利用的技术资料等上传至互联网共享网站，每半年开展检查工作并及时清除已上传的信息。</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11.</w:t>
      </w:r>
      <w:r>
        <w:rPr>
          <w:rFonts w:ascii="宋体" w:eastAsia="宋体" w:hAnsi="宋体"/>
          <w:sz w:val="24"/>
          <w:szCs w:val="24"/>
        </w:rPr>
        <w:t>10</w:t>
      </w:r>
      <w:r>
        <w:rPr>
          <w:rFonts w:ascii="宋体" w:eastAsia="宋体" w:hAnsi="宋体" w:hint="eastAsia"/>
          <w:sz w:val="24"/>
          <w:szCs w:val="24"/>
        </w:rPr>
        <w:t>乙方不得将甲方信息系统的测试环境搭建在公有云环境中进行开发、测试和验证等工作。</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11</w:t>
      </w:r>
      <w:r>
        <w:rPr>
          <w:rFonts w:ascii="宋体" w:eastAsia="宋体" w:hAnsi="宋体"/>
          <w:sz w:val="24"/>
          <w:szCs w:val="24"/>
        </w:rPr>
        <w:t>.11</w:t>
      </w:r>
      <w:r>
        <w:rPr>
          <w:rFonts w:ascii="宋体" w:eastAsia="宋体" w:hAnsi="宋体" w:hint="eastAsia"/>
          <w:sz w:val="24"/>
          <w:szCs w:val="24"/>
        </w:rPr>
        <w:t>乙方未经甲方授权，</w:t>
      </w:r>
      <w:r>
        <w:rPr>
          <w:rFonts w:ascii="宋体" w:eastAsia="宋体" w:hAnsi="宋体"/>
          <w:sz w:val="24"/>
          <w:szCs w:val="24"/>
        </w:rPr>
        <w:t>不得</w:t>
      </w:r>
      <w:r>
        <w:rPr>
          <w:rFonts w:ascii="宋体" w:eastAsia="宋体" w:hAnsi="宋体" w:hint="eastAsia"/>
          <w:sz w:val="24"/>
          <w:szCs w:val="24"/>
        </w:rPr>
        <w:t>使用烟草专属标识、名称等进行网络销售、宣传、</w:t>
      </w:r>
      <w:r>
        <w:rPr>
          <w:rFonts w:ascii="宋体" w:eastAsia="宋体" w:hAnsi="宋体"/>
          <w:sz w:val="24"/>
          <w:szCs w:val="24"/>
        </w:rPr>
        <w:t>展示</w:t>
      </w:r>
      <w:r>
        <w:rPr>
          <w:rFonts w:ascii="宋体" w:eastAsia="宋体" w:hAnsi="宋体" w:hint="eastAsia"/>
          <w:sz w:val="24"/>
          <w:szCs w:val="24"/>
        </w:rPr>
        <w:t>等活动。</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11.1</w:t>
      </w:r>
      <w:r>
        <w:rPr>
          <w:rFonts w:ascii="宋体" w:eastAsia="宋体" w:hAnsi="宋体"/>
          <w:sz w:val="24"/>
          <w:szCs w:val="24"/>
        </w:rPr>
        <w:t>2</w:t>
      </w:r>
      <w:r>
        <w:rPr>
          <w:rFonts w:ascii="宋体" w:eastAsia="宋体" w:hAnsi="宋体" w:hint="eastAsia"/>
          <w:sz w:val="24"/>
          <w:szCs w:val="24"/>
        </w:rPr>
        <w:t>乙方违反上述约定和《网络安全和信息化产品服务安全保密承诺书》（见附件2）约定，接到甲方网信管理部门通知</w:t>
      </w:r>
      <w:r>
        <w:rPr>
          <w:rFonts w:ascii="宋体" w:eastAsia="宋体" w:hAnsi="宋体"/>
          <w:sz w:val="24"/>
          <w:szCs w:val="24"/>
          <w:u w:val="single"/>
        </w:rPr>
        <w:t>7</w:t>
      </w:r>
      <w:r>
        <w:rPr>
          <w:rFonts w:ascii="宋体" w:eastAsia="宋体" w:hAnsi="宋体" w:hint="eastAsia"/>
          <w:sz w:val="24"/>
          <w:szCs w:val="24"/>
          <w:u w:val="single"/>
        </w:rPr>
        <w:t>个工作日</w:t>
      </w:r>
      <w:r>
        <w:rPr>
          <w:rFonts w:ascii="宋体" w:eastAsia="宋体" w:hAnsi="宋体" w:hint="eastAsia"/>
          <w:sz w:val="24"/>
          <w:szCs w:val="24"/>
        </w:rPr>
        <w:t>后仍不能完成整改和补救工作的，应一次性向甲方支付合同总金额</w:t>
      </w:r>
      <w:r>
        <w:rPr>
          <w:rFonts w:ascii="宋体" w:eastAsia="宋体" w:hAnsi="宋体" w:hint="eastAsia"/>
          <w:sz w:val="24"/>
          <w:szCs w:val="24"/>
          <w:u w:val="single"/>
        </w:rPr>
        <w:t>15%</w:t>
      </w:r>
      <w:r>
        <w:rPr>
          <w:rFonts w:ascii="宋体" w:eastAsia="宋体" w:hAnsi="宋体" w:hint="eastAsia"/>
          <w:sz w:val="24"/>
          <w:szCs w:val="24"/>
        </w:rPr>
        <w:t>的违约金；给甲方造成经济损失的，由乙方承担全部赔偿责任。违反上述约定的，甲方有权终止合同并将乙方列入禁止合作黑名单。</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11</w:t>
      </w:r>
      <w:r>
        <w:rPr>
          <w:rFonts w:ascii="宋体" w:eastAsia="宋体" w:hAnsi="宋体"/>
          <w:sz w:val="24"/>
          <w:szCs w:val="24"/>
        </w:rPr>
        <w:t>.13</w:t>
      </w:r>
      <w:r>
        <w:rPr>
          <w:rFonts w:ascii="宋体" w:eastAsia="宋体" w:hAnsi="宋体" w:hint="eastAsia"/>
          <w:sz w:val="24"/>
          <w:szCs w:val="24"/>
        </w:rPr>
        <w:t>本网络安全和个人信息保护条款效力不因本合同终止而终止。</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11</w:t>
      </w:r>
      <w:r>
        <w:rPr>
          <w:rFonts w:ascii="宋体" w:eastAsia="宋体" w:hAnsi="宋体"/>
          <w:sz w:val="24"/>
          <w:szCs w:val="24"/>
        </w:rPr>
        <w:t>.14</w:t>
      </w:r>
      <w:r>
        <w:rPr>
          <w:rFonts w:ascii="宋体" w:eastAsia="宋体" w:hAnsi="宋体" w:hint="eastAsia"/>
          <w:sz w:val="24"/>
          <w:szCs w:val="24"/>
        </w:rPr>
        <w:t>本网络安全和保密条款效力不因本合同终止而终止。</w:t>
      </w:r>
    </w:p>
    <w:p w:rsidR="00CC7215" w:rsidRDefault="00FD743D">
      <w:pPr>
        <w:spacing w:line="360" w:lineRule="auto"/>
        <w:ind w:firstLineChars="200" w:firstLine="482"/>
        <w:rPr>
          <w:rFonts w:ascii="宋体" w:eastAsia="宋体" w:hAnsi="宋体"/>
          <w:sz w:val="24"/>
          <w:szCs w:val="24"/>
        </w:rPr>
      </w:pPr>
      <w:r>
        <w:rPr>
          <w:rFonts w:ascii="宋体" w:eastAsia="宋体" w:hAnsi="宋体" w:hint="eastAsia"/>
          <w:b/>
          <w:sz w:val="24"/>
          <w:szCs w:val="24"/>
        </w:rPr>
        <w:t>第十二条交付</w:t>
      </w:r>
      <w:bookmarkEnd w:id="72"/>
      <w:bookmarkEnd w:id="73"/>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乙方应当按以下方式向甲方交付开发成果：</w:t>
      </w:r>
    </w:p>
    <w:p w:rsidR="00CC7215" w:rsidRDefault="00FD743D">
      <w:pPr>
        <w:overflowPunct w:val="0"/>
        <w:topLinePunct/>
        <w:autoSpaceDE w:val="0"/>
        <w:autoSpaceDN w:val="0"/>
        <w:spacing w:line="360" w:lineRule="auto"/>
        <w:ind w:firstLineChars="200" w:firstLine="480"/>
        <w:textAlignment w:val="baseline"/>
        <w:rPr>
          <w:rFonts w:ascii="宋体" w:eastAsia="宋体" w:hAnsi="宋体"/>
          <w:sz w:val="24"/>
          <w:szCs w:val="24"/>
        </w:rPr>
      </w:pPr>
      <w:r>
        <w:rPr>
          <w:rFonts w:ascii="宋体" w:eastAsia="宋体" w:hAnsi="宋体" w:hint="eastAsia"/>
          <w:sz w:val="24"/>
          <w:szCs w:val="24"/>
        </w:rPr>
        <w:t>12.1开发成果交付的形式及数量：乙方基于甲方提供的设计思路、功能需求等进行定制开发，定制开发涉及的知识产权属于中国烟草总公司山东省公司，项目完成后乙方应提供2套相关源代码给甲方，项目源代码及基于本合同履行而产生的任何智力成果及相应知识产权均归甲方所有。</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12.2开发成果交付的时间及地点：交付地点：项目整体验收合格当日交付，地点以甲方要求为准；交付时间：项目整体验收合格当日交付，时间以甲方要求为准。</w:t>
      </w:r>
    </w:p>
    <w:p w:rsidR="00CC7215" w:rsidRDefault="00FD743D">
      <w:pPr>
        <w:widowControl/>
        <w:kinsoku w:val="0"/>
        <w:autoSpaceDE w:val="0"/>
        <w:autoSpaceDN w:val="0"/>
        <w:spacing w:line="360" w:lineRule="auto"/>
        <w:ind w:firstLineChars="200" w:firstLine="480"/>
        <w:textAlignment w:val="baseline"/>
        <w:rPr>
          <w:rFonts w:ascii="宋体" w:eastAsia="宋体" w:hAnsi="宋体"/>
          <w:sz w:val="24"/>
          <w:szCs w:val="24"/>
        </w:rPr>
      </w:pPr>
      <w:r>
        <w:rPr>
          <w:rFonts w:ascii="宋体" w:eastAsia="宋体" w:hAnsi="宋体" w:hint="eastAsia"/>
          <w:sz w:val="24"/>
          <w:szCs w:val="24"/>
        </w:rPr>
        <w:t>乙方不得在向甲方交付开发成果之前，自行将开发成果转让给第三人或交由第三方使用，乙方自己使用的应征得甲方同意。</w:t>
      </w:r>
    </w:p>
    <w:p w:rsidR="00CC7215" w:rsidRDefault="00FD743D">
      <w:pPr>
        <w:spacing w:line="360" w:lineRule="auto"/>
        <w:ind w:firstLineChars="200" w:firstLine="482"/>
        <w:rPr>
          <w:rFonts w:ascii="宋体" w:eastAsia="宋体" w:hAnsi="宋体"/>
          <w:sz w:val="24"/>
          <w:szCs w:val="24"/>
        </w:rPr>
      </w:pPr>
      <w:r>
        <w:rPr>
          <w:rFonts w:ascii="宋体" w:eastAsia="宋体" w:hAnsi="宋体" w:hint="eastAsia"/>
          <w:b/>
          <w:sz w:val="24"/>
          <w:szCs w:val="24"/>
        </w:rPr>
        <w:t>第十三条验收</w:t>
      </w:r>
    </w:p>
    <w:p w:rsidR="00CC7215" w:rsidRDefault="00FD743D">
      <w:pPr>
        <w:widowControl/>
        <w:kinsoku w:val="0"/>
        <w:autoSpaceDE w:val="0"/>
        <w:autoSpaceDN w:val="0"/>
        <w:spacing w:line="360" w:lineRule="auto"/>
        <w:ind w:firstLineChars="200" w:firstLine="480"/>
        <w:textAlignment w:val="baseline"/>
        <w:rPr>
          <w:rFonts w:ascii="宋体" w:eastAsia="宋体" w:hAnsi="宋体"/>
          <w:sz w:val="24"/>
          <w:szCs w:val="24"/>
        </w:rPr>
      </w:pPr>
      <w:r>
        <w:rPr>
          <w:rFonts w:ascii="宋体" w:eastAsia="宋体" w:hAnsi="宋体" w:hint="eastAsia"/>
          <w:sz w:val="24"/>
          <w:szCs w:val="24"/>
        </w:rPr>
        <w:lastRenderedPageBreak/>
        <w:t>13.1双方确定，按以下标准及方法对乙方完成的开发成果进行验收：</w:t>
      </w:r>
    </w:p>
    <w:p w:rsidR="00CC7215" w:rsidRDefault="00FD743D">
      <w:pPr>
        <w:widowControl/>
        <w:kinsoku w:val="0"/>
        <w:autoSpaceDE w:val="0"/>
        <w:autoSpaceDN w:val="0"/>
        <w:spacing w:line="360" w:lineRule="auto"/>
        <w:ind w:firstLineChars="200" w:firstLine="480"/>
        <w:textAlignment w:val="baseline"/>
        <w:rPr>
          <w:rFonts w:ascii="宋体" w:eastAsia="宋体" w:hAnsi="宋体"/>
          <w:sz w:val="24"/>
          <w:szCs w:val="24"/>
        </w:rPr>
      </w:pPr>
      <w:r>
        <w:rPr>
          <w:rFonts w:ascii="宋体" w:eastAsia="宋体" w:hAnsi="宋体" w:hint="eastAsia"/>
          <w:sz w:val="24"/>
          <w:szCs w:val="24"/>
        </w:rPr>
        <w:t>（1）招标文件技术规范要求。</w:t>
      </w:r>
    </w:p>
    <w:p w:rsidR="00CC7215" w:rsidRDefault="00FD743D">
      <w:pPr>
        <w:widowControl/>
        <w:kinsoku w:val="0"/>
        <w:autoSpaceDE w:val="0"/>
        <w:autoSpaceDN w:val="0"/>
        <w:spacing w:line="360" w:lineRule="auto"/>
        <w:ind w:firstLineChars="200" w:firstLine="480"/>
        <w:textAlignment w:val="baseline"/>
        <w:rPr>
          <w:rFonts w:ascii="宋体" w:eastAsia="宋体" w:hAnsi="宋体"/>
          <w:sz w:val="24"/>
          <w:szCs w:val="24"/>
        </w:rPr>
      </w:pPr>
      <w:r>
        <w:rPr>
          <w:rFonts w:ascii="宋体" w:eastAsia="宋体" w:hAnsi="宋体" w:hint="eastAsia"/>
          <w:sz w:val="24"/>
          <w:szCs w:val="24"/>
        </w:rPr>
        <w:t>（2）投标文件承诺技术规范要求。</w:t>
      </w:r>
    </w:p>
    <w:p w:rsidR="00CC7215" w:rsidRDefault="00FD743D">
      <w:pPr>
        <w:widowControl/>
        <w:kinsoku w:val="0"/>
        <w:autoSpaceDE w:val="0"/>
        <w:autoSpaceDN w:val="0"/>
        <w:spacing w:line="360" w:lineRule="auto"/>
        <w:ind w:firstLineChars="200" w:firstLine="480"/>
        <w:textAlignment w:val="baseline"/>
        <w:rPr>
          <w:rFonts w:ascii="宋体" w:eastAsia="宋体" w:hAnsi="宋体"/>
          <w:sz w:val="24"/>
          <w:szCs w:val="24"/>
        </w:rPr>
      </w:pPr>
      <w:r>
        <w:rPr>
          <w:rFonts w:ascii="宋体" w:eastAsia="宋体" w:hAnsi="宋体" w:hint="eastAsia"/>
          <w:sz w:val="24"/>
          <w:szCs w:val="24"/>
        </w:rPr>
        <w:t>（3）烟草行业信息系统建设标准规范。</w:t>
      </w:r>
    </w:p>
    <w:p w:rsidR="00CC7215" w:rsidRDefault="00FD743D">
      <w:pPr>
        <w:widowControl/>
        <w:kinsoku w:val="0"/>
        <w:autoSpaceDE w:val="0"/>
        <w:autoSpaceDN w:val="0"/>
        <w:spacing w:line="360" w:lineRule="auto"/>
        <w:ind w:firstLineChars="200" w:firstLine="480"/>
        <w:textAlignment w:val="baseline"/>
        <w:rPr>
          <w:rFonts w:ascii="宋体" w:eastAsia="宋体" w:hAnsi="宋体"/>
          <w:sz w:val="24"/>
          <w:szCs w:val="24"/>
        </w:rPr>
      </w:pPr>
      <w:r>
        <w:rPr>
          <w:rFonts w:ascii="宋体" w:eastAsia="宋体" w:hAnsi="宋体" w:hint="eastAsia"/>
          <w:sz w:val="24"/>
          <w:szCs w:val="24"/>
        </w:rPr>
        <w:t>（4）烟草行业新型数字基础设施体系要求。</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13.2乙方应当保证其交付给甲方的开发成果不侵犯任何第三人的合法权益。如发生第三人指控甲方实施的技术侵权的，乙方应当</w:t>
      </w:r>
      <w:r>
        <w:rPr>
          <w:rFonts w:ascii="宋体" w:eastAsia="宋体" w:hAnsi="宋体" w:hint="eastAsia"/>
          <w:sz w:val="24"/>
          <w:szCs w:val="24"/>
          <w:u w:val="single"/>
        </w:rPr>
        <w:t>负责处理并承担因此造成的全部费用、损失及责任</w:t>
      </w:r>
      <w:r>
        <w:rPr>
          <w:rFonts w:ascii="宋体" w:eastAsia="宋体" w:hAnsi="宋体" w:hint="eastAsia"/>
          <w:sz w:val="24"/>
          <w:szCs w:val="24"/>
        </w:rPr>
        <w:t>。</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13.3经甲方验收未通过的，乙方应限期在</w:t>
      </w:r>
      <w:r>
        <w:rPr>
          <w:rFonts w:ascii="宋体" w:eastAsia="宋体" w:hAnsi="宋体" w:hint="eastAsia"/>
          <w:sz w:val="24"/>
          <w:szCs w:val="24"/>
          <w:u w:val="single"/>
        </w:rPr>
        <w:t>15</w:t>
      </w:r>
      <w:r>
        <w:rPr>
          <w:rFonts w:ascii="宋体" w:eastAsia="宋体" w:hAnsi="宋体" w:hint="eastAsia"/>
          <w:sz w:val="24"/>
          <w:szCs w:val="24"/>
        </w:rPr>
        <w:t>天内整改，整改完成后重新向甲方申请验收。因验收未通过导致的时间延误由乙方自行承担。乙方验收</w:t>
      </w:r>
      <w:r>
        <w:rPr>
          <w:rFonts w:ascii="宋体" w:eastAsia="宋体" w:hAnsi="宋体" w:hint="eastAsia"/>
          <w:sz w:val="24"/>
          <w:szCs w:val="24"/>
          <w:u w:val="single"/>
        </w:rPr>
        <w:t>3</w:t>
      </w:r>
      <w:r>
        <w:rPr>
          <w:rFonts w:ascii="宋体" w:eastAsia="宋体" w:hAnsi="宋体" w:hint="eastAsia"/>
          <w:sz w:val="24"/>
          <w:szCs w:val="24"/>
        </w:rPr>
        <w:t>次仍未通过的，甲方可解除合同，乙方返还已收取的全部合同款并承担甲方因此受到的全部损失。甲方因此承担责任的，有权向甲方追偿。</w:t>
      </w:r>
    </w:p>
    <w:p w:rsidR="00CC7215" w:rsidRDefault="00FD743D">
      <w:pPr>
        <w:spacing w:line="360" w:lineRule="auto"/>
        <w:ind w:firstLineChars="200" w:firstLine="482"/>
        <w:rPr>
          <w:rFonts w:ascii="宋体" w:eastAsia="宋体" w:hAnsi="宋体"/>
          <w:sz w:val="24"/>
          <w:szCs w:val="24"/>
        </w:rPr>
      </w:pPr>
      <w:bookmarkStart w:id="74" w:name="_Toc81462946"/>
      <w:bookmarkStart w:id="75" w:name="_Toc81462447"/>
      <w:r>
        <w:rPr>
          <w:rFonts w:ascii="宋体" w:eastAsia="宋体" w:hAnsi="宋体" w:hint="eastAsia"/>
          <w:b/>
          <w:sz w:val="24"/>
          <w:szCs w:val="24"/>
        </w:rPr>
        <w:t>第十四条知识产权归属</w:t>
      </w:r>
      <w:bookmarkEnd w:id="74"/>
      <w:bookmarkEnd w:id="75"/>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14.1自本合同生效之日起，本合同标的涉及的知识产权（包括但不限于著作权、专利权等）及相关权利归甲方所有，甲方有权自行或委托他人为任何方式之使用、修改和处分本合同系统。</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14.2任何情况下，未经甲方事前书面许可，乙方不得对本合同系统做任何复制、修改、转让、自行或提供给他人做任何方式的使用。乙方违反本条规定的，应赔偿甲方因此受到的损失。</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14.3双方一致约定，甲方有权利用乙方按照本合同约定提供的系统进行后续改造，由此产生的具有实质性或创造性技术进步特征的新技术成果的权利归属，由甲方所有。</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14.4乙方承诺：乙方不得在向甲方交付开发成果之前或交付给甲方后，未经甲方书面许可自行将开发成果转让给第三人。</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14.5乙方保证：甲方依据本合同持有和使用乙方开发的软件不会侵犯任何第三人知识产权或其他权利。如乙方在开发软件系统期间有侵犯任何第三人知识产权或其他权利的行为，或乙方交付给甲方的应用软件及技术文件，因侵犯他人的知识产权或致使除本合同各方以外的第三人向甲方提出索赔或权利请求，乙方应负责与第三方交涉并承担可能发生的一切法律责任、侵权赔偿费用和法律后果，并赔偿由此给甲方造成的损失（指直接和间接损失，包括但不限于甲方的商誉损失、甲方因追</w:t>
      </w:r>
      <w:r>
        <w:rPr>
          <w:rFonts w:ascii="宋体" w:eastAsia="宋体" w:hAnsi="宋体" w:hint="eastAsia"/>
          <w:sz w:val="24"/>
          <w:szCs w:val="24"/>
        </w:rPr>
        <w:lastRenderedPageBreak/>
        <w:t>索该损失而产生的诉讼费、律师费等）。</w:t>
      </w:r>
    </w:p>
    <w:p w:rsidR="00CC7215" w:rsidRDefault="00FD743D">
      <w:pPr>
        <w:spacing w:line="360" w:lineRule="auto"/>
        <w:ind w:firstLineChars="200" w:firstLine="482"/>
        <w:rPr>
          <w:rFonts w:ascii="宋体" w:eastAsia="宋体" w:hAnsi="宋体"/>
          <w:sz w:val="24"/>
          <w:szCs w:val="24"/>
        </w:rPr>
      </w:pPr>
      <w:bookmarkStart w:id="76" w:name="_Toc81462947"/>
      <w:bookmarkStart w:id="77" w:name="_Toc81462448"/>
      <w:r>
        <w:rPr>
          <w:rFonts w:ascii="宋体" w:eastAsia="宋体" w:hAnsi="宋体" w:hint="eastAsia"/>
          <w:b/>
          <w:sz w:val="24"/>
          <w:szCs w:val="24"/>
        </w:rPr>
        <w:t>第十五条资产归属</w:t>
      </w:r>
      <w:bookmarkEnd w:id="76"/>
      <w:bookmarkEnd w:id="77"/>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乙方利用开发经费所购置与开发工作有关的设备、器材、资料等财产，归乙方所有。</w:t>
      </w:r>
    </w:p>
    <w:p w:rsidR="00CC7215" w:rsidRDefault="00FD743D">
      <w:pPr>
        <w:spacing w:line="360" w:lineRule="auto"/>
        <w:ind w:firstLineChars="200" w:firstLine="482"/>
        <w:rPr>
          <w:rFonts w:ascii="宋体" w:eastAsia="宋体" w:hAnsi="宋体"/>
          <w:sz w:val="24"/>
          <w:szCs w:val="24"/>
        </w:rPr>
      </w:pPr>
      <w:bookmarkStart w:id="78" w:name="_Toc81462948"/>
      <w:bookmarkStart w:id="79" w:name="_Toc81462449"/>
      <w:r>
        <w:rPr>
          <w:rFonts w:ascii="宋体" w:eastAsia="宋体" w:hAnsi="宋体" w:hint="eastAsia"/>
          <w:b/>
          <w:sz w:val="24"/>
          <w:szCs w:val="24"/>
        </w:rPr>
        <w:t>第十六条</w:t>
      </w:r>
      <w:bookmarkEnd w:id="78"/>
      <w:bookmarkEnd w:id="79"/>
      <w:r>
        <w:rPr>
          <w:rFonts w:ascii="宋体" w:eastAsia="宋体" w:hAnsi="宋体" w:hint="eastAsia"/>
          <w:b/>
          <w:sz w:val="24"/>
          <w:szCs w:val="24"/>
        </w:rPr>
        <w:t>运维保障及相关技术服务</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乙方应在项目整体验收合格之日后</w:t>
      </w:r>
      <w:r>
        <w:rPr>
          <w:rFonts w:ascii="宋体" w:eastAsia="宋体" w:hAnsi="宋体" w:hint="eastAsia"/>
          <w:sz w:val="24"/>
          <w:szCs w:val="24"/>
          <w:u w:val="single"/>
        </w:rPr>
        <w:t xml:space="preserve"> （根据投标内容填写） </w:t>
      </w:r>
      <w:r>
        <w:rPr>
          <w:rFonts w:ascii="宋体" w:eastAsia="宋体" w:hAnsi="宋体" w:hint="eastAsia"/>
          <w:sz w:val="24"/>
          <w:szCs w:val="24"/>
        </w:rPr>
        <w:t>年免费运维保障。免费运维保障期限自甲方项目整体验收合格之日起算，在免费运维保障期内乙方应承担如下运维保障责任：</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（1）日常性维护，乙方需提供至少</w:t>
      </w:r>
      <w:r>
        <w:rPr>
          <w:rFonts w:ascii="宋体" w:eastAsia="宋体" w:hAnsi="宋体" w:hint="eastAsia"/>
          <w:sz w:val="24"/>
          <w:szCs w:val="24"/>
          <w:u w:val="single"/>
        </w:rPr>
        <w:t xml:space="preserve">   </w:t>
      </w:r>
      <w:r>
        <w:rPr>
          <w:rFonts w:ascii="宋体" w:eastAsia="宋体" w:hAnsi="宋体" w:hint="eastAsia"/>
          <w:sz w:val="24"/>
          <w:szCs w:val="24"/>
        </w:rPr>
        <w:t>名具备IT运维能力的人员至甲方指定地点驻场服务，其中至少</w:t>
      </w:r>
      <w:r>
        <w:rPr>
          <w:rFonts w:ascii="宋体" w:eastAsia="宋体" w:hAnsi="宋体" w:hint="eastAsia"/>
          <w:sz w:val="24"/>
          <w:szCs w:val="24"/>
          <w:u w:val="single"/>
        </w:rPr>
        <w:t xml:space="preserve">   </w:t>
      </w:r>
      <w:r>
        <w:rPr>
          <w:rFonts w:ascii="宋体" w:eastAsia="宋体" w:hAnsi="宋体" w:hint="eastAsia"/>
          <w:sz w:val="24"/>
          <w:szCs w:val="24"/>
        </w:rPr>
        <w:t>人为本项目开发部署实施人员，乙方驻场运维人员应每个工作日例行对系统实时运行状态进行监控，主要包括网络、主机、数据库、中间件软件运行状态监控，系统的日常检查、故障处理、日志管理、权限管理、定期备份、垃圾信息清理、技术支持等日常性工作。每周形成服务工作情况表，每月形成月度服务报告。乙方应在接到甲方通知1小时内提供响应服务，一般故障12小时内解决，保证甲方可以得到实时技术支持响应。重大故障24小时内应当确保解决，以保证甲方对系统的使用。</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（2）纠错性维护，修正在系统开发阶段已经发生而系统测试阶段未发现的软件缺陷和错误等。</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（3）适应性维护，适应硬件环境和系统软件的变化而进行的性能检测调优、系统优化、配置变更等局部性修改。</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（4）完善性维护，扩充系统功能和改善性能而进行的一般性修改。</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（5）信息内容服务型运维，包括信息内容的采集、整理、编辑、制作、发布、挖掘、分析和安全管理等相关工作。</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（6）培训指导：乙方应根据甲方的要求，为甲方的系统管理员、各板块业务管理员以及全员使用提供技术指导和培训，或提供与使用该开发成果相关的技术服务。</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7）免费运维保障期内，乙方要在甲方指定地点提供5*8小时的驻场服务，保证7*24小时应急响应，并保证在工作紧急时提供足够的具有专业业务知识和能力的服务人员。中标人应提供专业技术人员的相关信息、联系方式和资质证明。</w:t>
      </w:r>
    </w:p>
    <w:p w:rsidR="00CC7215" w:rsidRDefault="00FD743D">
      <w:pPr>
        <w:spacing w:line="360" w:lineRule="auto"/>
        <w:ind w:firstLineChars="200" w:firstLine="480"/>
        <w:rPr>
          <w:rFonts w:ascii="宋体" w:eastAsia="宋体" w:hAnsi="宋体"/>
          <w:sz w:val="24"/>
          <w:szCs w:val="24"/>
          <w:u w:val="single"/>
        </w:rPr>
      </w:pPr>
      <w:r>
        <w:rPr>
          <w:rFonts w:ascii="宋体" w:eastAsia="宋体" w:hAnsi="宋体" w:hint="eastAsia"/>
          <w:sz w:val="24"/>
          <w:szCs w:val="24"/>
        </w:rPr>
        <w:t>（8）免费运维保障期内，乙方驻场服务需按照甲方运维服务管理和驻场人员管理相关规定做好相关工作。</w:t>
      </w:r>
    </w:p>
    <w:p w:rsidR="00CC7215" w:rsidRDefault="00FD743D">
      <w:pPr>
        <w:spacing w:line="360" w:lineRule="auto"/>
        <w:ind w:firstLineChars="200" w:firstLine="482"/>
        <w:rPr>
          <w:rFonts w:ascii="宋体" w:eastAsia="宋体" w:hAnsi="宋体"/>
          <w:sz w:val="24"/>
          <w:szCs w:val="24"/>
        </w:rPr>
      </w:pPr>
      <w:bookmarkStart w:id="80" w:name="_Toc81462949"/>
      <w:bookmarkStart w:id="81" w:name="_Toc81462450"/>
      <w:r>
        <w:rPr>
          <w:rFonts w:ascii="宋体" w:eastAsia="宋体" w:hAnsi="宋体" w:hint="eastAsia"/>
          <w:b/>
          <w:sz w:val="24"/>
          <w:szCs w:val="24"/>
        </w:rPr>
        <w:lastRenderedPageBreak/>
        <w:t>第十七条违约责任</w:t>
      </w:r>
      <w:bookmarkEnd w:id="80"/>
      <w:bookmarkEnd w:id="81"/>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双方确定：任何一方违反本合同约定，造成开发工作停滞、延误或失败的，按以下约定承担违约责任：</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17.1甲方违反本合同第六条约定，乙方应进行书面催告。甲方在收到乙方的书面催告仍未支付的，应从催告期满之日起，每日按当期应付款金额的</w:t>
      </w:r>
      <w:r>
        <w:rPr>
          <w:rFonts w:ascii="宋体" w:eastAsia="宋体" w:hAnsi="宋体"/>
          <w:sz w:val="24"/>
          <w:szCs w:val="24"/>
          <w:u w:val="single"/>
        </w:rPr>
        <w:t>0.05</w:t>
      </w:r>
      <w:r>
        <w:rPr>
          <w:rFonts w:ascii="宋体" w:eastAsia="宋体" w:hAnsi="宋体" w:hint="eastAsia"/>
          <w:sz w:val="24"/>
          <w:szCs w:val="24"/>
        </w:rPr>
        <w:t>%支付违约金，最高不超过拖欠款项的</w:t>
      </w:r>
      <w:r>
        <w:rPr>
          <w:rFonts w:ascii="宋体" w:eastAsia="宋体" w:hAnsi="宋体"/>
          <w:sz w:val="24"/>
          <w:szCs w:val="24"/>
          <w:u w:val="single"/>
        </w:rPr>
        <w:t>10</w:t>
      </w:r>
      <w:r>
        <w:rPr>
          <w:rFonts w:ascii="宋体" w:eastAsia="宋体" w:hAnsi="宋体" w:hint="eastAsia"/>
          <w:sz w:val="24"/>
          <w:szCs w:val="24"/>
        </w:rPr>
        <w:t>%。</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17.2乙方违反本合同第四条、第十二条约定，每逾期一日，按照本合同总价款的</w:t>
      </w:r>
      <w:r>
        <w:rPr>
          <w:rFonts w:ascii="宋体" w:eastAsia="宋体" w:hAnsi="宋体"/>
          <w:sz w:val="24"/>
          <w:szCs w:val="24"/>
          <w:u w:val="single"/>
        </w:rPr>
        <w:t>0.05</w:t>
      </w:r>
      <w:r>
        <w:rPr>
          <w:rFonts w:ascii="宋体" w:eastAsia="宋体" w:hAnsi="宋体" w:hint="eastAsia"/>
          <w:sz w:val="24"/>
          <w:szCs w:val="24"/>
        </w:rPr>
        <w:t>%支付违约金，最高不超过合同总金额的</w:t>
      </w:r>
      <w:r>
        <w:rPr>
          <w:rFonts w:ascii="宋体" w:eastAsia="宋体" w:hAnsi="宋体"/>
          <w:sz w:val="24"/>
          <w:szCs w:val="24"/>
          <w:u w:val="single"/>
        </w:rPr>
        <w:t>10</w:t>
      </w:r>
      <w:r>
        <w:rPr>
          <w:rFonts w:ascii="宋体" w:eastAsia="宋体" w:hAnsi="宋体" w:hint="eastAsia"/>
          <w:sz w:val="24"/>
          <w:szCs w:val="24"/>
        </w:rPr>
        <w:t>%。交付的成果不符合约定的，甲方有权要求乙方限期修正，修正期限内仍不符合约定的，甲方有权拒绝接收，甲方已付款项乙方如数返还并按银行同期贷款市场报价利率（LPR）支付利息，乙方履行所花费的所有费用自行承担。</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17.3乙方违反本合同第十六条约定，未按照合同约定提供相应技术服务、培训、指导等，应当按照本合同总价款的</w:t>
      </w:r>
      <w:r>
        <w:rPr>
          <w:rFonts w:ascii="宋体" w:eastAsia="宋体" w:hAnsi="宋体"/>
          <w:sz w:val="24"/>
          <w:szCs w:val="24"/>
          <w:u w:val="single"/>
        </w:rPr>
        <w:t>10</w:t>
      </w:r>
      <w:r>
        <w:rPr>
          <w:rFonts w:ascii="宋体" w:eastAsia="宋体" w:hAnsi="宋体" w:hint="eastAsia"/>
          <w:sz w:val="24"/>
          <w:szCs w:val="24"/>
        </w:rPr>
        <w:t>%支付违约金，如果该违约金不足以弥补甲方损失的，乙方应据实承担全部赔偿责任。</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17.4甲、乙方违反本合同第十条保密约定，应当按照本合同总价款的</w:t>
      </w:r>
      <w:r>
        <w:rPr>
          <w:rFonts w:ascii="宋体" w:eastAsia="宋体" w:hAnsi="宋体"/>
          <w:sz w:val="24"/>
          <w:szCs w:val="24"/>
          <w:u w:val="single"/>
        </w:rPr>
        <w:t>15</w:t>
      </w:r>
      <w:r>
        <w:rPr>
          <w:rFonts w:ascii="宋体" w:eastAsia="宋体" w:hAnsi="宋体" w:hint="eastAsia"/>
          <w:sz w:val="24"/>
          <w:szCs w:val="24"/>
        </w:rPr>
        <w:t>%支付给守约方违约金。</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17.5乙方违反第十四条有关知识产权的约定，应立即停止侵权，并按照本合同总价款的20%支付给守约方违约金。</w:t>
      </w:r>
    </w:p>
    <w:p w:rsidR="00CC7215" w:rsidRDefault="00FD743D">
      <w:pPr>
        <w:spacing w:line="360" w:lineRule="auto"/>
        <w:ind w:firstLineChars="200" w:firstLine="480"/>
        <w:rPr>
          <w:rFonts w:ascii="宋体" w:eastAsia="宋体" w:hAnsi="宋体" w:cs="宋体"/>
          <w:sz w:val="24"/>
          <w:szCs w:val="24"/>
        </w:rPr>
      </w:pPr>
      <w:r>
        <w:rPr>
          <w:rFonts w:ascii="宋体" w:eastAsia="宋体" w:hAnsi="宋体" w:hint="eastAsia"/>
          <w:sz w:val="24"/>
          <w:szCs w:val="24"/>
        </w:rPr>
        <w:t>17.6</w:t>
      </w:r>
      <w:r>
        <w:rPr>
          <w:rFonts w:ascii="宋体" w:eastAsia="宋体" w:hAnsi="宋体" w:cs="宋体" w:hint="eastAsia"/>
          <w:sz w:val="24"/>
          <w:szCs w:val="24"/>
        </w:rPr>
        <w:t>乙方违反合同约定进行转包分包，或者以其他方式转让本合同部分或全部的权利或义务的，甲方有权单方解除合同，乙方应返还甲方所有已付款项并按银行同期贷款市场报价利率（LPR）支付利息，并应按照合同总价款的15%向甲方支付违约金。若相关第三方对甲方造成损失的，乙方应承担全部赔偿责任并承担由此产生的全部费用，包括但不限于调查费用、诉讼费用、律师费用、保全保险费用等。</w:t>
      </w:r>
    </w:p>
    <w:p w:rsidR="00CC7215" w:rsidRDefault="00FD743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上述情形下甲方单方解除合同时，自甲方解除合同通知到达乙方后立即解除。甲方无需承担任何违约责任，无需赔偿乙方任何损失。</w:t>
      </w:r>
    </w:p>
    <w:p w:rsidR="00CC7215" w:rsidRDefault="00FD743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7.</w:t>
      </w:r>
      <w:r>
        <w:rPr>
          <w:rFonts w:ascii="宋体" w:eastAsia="宋体" w:hAnsi="宋体" w:cs="宋体" w:hint="eastAsia"/>
          <w:sz w:val="24"/>
          <w:szCs w:val="24"/>
        </w:rPr>
        <w:t>7乙方不得向甲方及其工作人员（包括项目相关方及人员）行贿，并同意与甲方共同在律师见证下，将项目涉及真实的核心技术资料（包括但不限于香精香料配方、软件源代码等）铅封交由第三方保存。乙方发生行贿行为的，甲方有权根据本单位相关制度进行处理，将乙方纳入行业“黑名单”管理，并将行贿供应商的核心技术资料公开，交由其他供应商使用。乙方应</w:t>
      </w:r>
      <w:r>
        <w:rPr>
          <w:rFonts w:ascii="宋体" w:eastAsia="宋体" w:hAnsi="宋体" w:hint="eastAsia"/>
          <w:sz w:val="24"/>
          <w:szCs w:val="24"/>
          <w:u w:val="single"/>
        </w:rPr>
        <w:t>按照本合同总价款</w:t>
      </w:r>
      <w:r>
        <w:rPr>
          <w:rFonts w:ascii="宋体" w:eastAsia="宋体" w:hAnsi="宋体" w:hint="eastAsia"/>
          <w:sz w:val="24"/>
          <w:szCs w:val="24"/>
        </w:rPr>
        <w:t>的10</w:t>
      </w:r>
      <w:r>
        <w:rPr>
          <w:rFonts w:ascii="宋体" w:eastAsia="宋体" w:hAnsi="宋体" w:cs="宋体" w:hint="eastAsia"/>
          <w:sz w:val="24"/>
          <w:szCs w:val="24"/>
        </w:rPr>
        <w:t>%向甲方支</w:t>
      </w:r>
      <w:r>
        <w:rPr>
          <w:rFonts w:ascii="宋体" w:eastAsia="宋体" w:hAnsi="宋体" w:cs="宋体" w:hint="eastAsia"/>
          <w:sz w:val="24"/>
          <w:szCs w:val="24"/>
        </w:rPr>
        <w:lastRenderedPageBreak/>
        <w:t>付违约金。</w:t>
      </w:r>
    </w:p>
    <w:p w:rsidR="00CC7215" w:rsidRDefault="00FD743D">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17.8在相关案件查办时，乙方应配合监委提供证据、作证，如发生拒不配合监委调查工作的情况，甲方有权采取警示约谈、降低考核评价分数、降低供货份额、缩短服务期限、终止或解除合同等多种措施。</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17.9如本合同约定的乙方需向甲方支付的违约金不足以弥补甲方造成的人身损害或经济损失的，乙方应按照甲方的实际损失进行赔偿，甲方的实际损失包括但不限于甲方向第三方采购本项目的价差损失、向第三方支付的赔偿或补偿、以及甲方为维护自身权益而支付的交通食宿费、鉴定评估费、调查费、诉讼费、律师费、保全担保费、公告费等。</w:t>
      </w:r>
    </w:p>
    <w:p w:rsidR="00CC7215" w:rsidRDefault="00FD743D">
      <w:pPr>
        <w:spacing w:line="360" w:lineRule="auto"/>
        <w:ind w:firstLineChars="200" w:firstLine="480"/>
        <w:rPr>
          <w:rFonts w:ascii="宋体" w:eastAsia="宋体" w:hAnsi="宋体"/>
          <w:b/>
          <w:sz w:val="24"/>
          <w:szCs w:val="24"/>
        </w:rPr>
      </w:pPr>
      <w:r>
        <w:rPr>
          <w:rFonts w:ascii="宋体" w:eastAsia="宋体" w:hAnsi="宋体" w:hint="eastAsia"/>
          <w:sz w:val="24"/>
          <w:szCs w:val="24"/>
        </w:rPr>
        <w:t>17.10除甲乙双方违约外，在本合同有效期内，甲乙双方不得无故终止本合同，若确需终止，则应提前书面通知对方。有合理理由终止合同的，经双方协商后签订终止合同书。无正当理由终止合同的，对守约一方承担赔偿责任。</w:t>
      </w:r>
    </w:p>
    <w:p w:rsidR="00CC7215" w:rsidRDefault="00FD743D">
      <w:pPr>
        <w:spacing w:line="360" w:lineRule="auto"/>
        <w:ind w:firstLineChars="200" w:firstLine="482"/>
        <w:rPr>
          <w:rFonts w:ascii="宋体" w:eastAsia="宋体" w:hAnsi="宋体"/>
          <w:spacing w:val="-2"/>
          <w:sz w:val="24"/>
          <w:szCs w:val="24"/>
        </w:rPr>
      </w:pPr>
      <w:bookmarkStart w:id="82" w:name="_Toc81462950"/>
      <w:bookmarkStart w:id="83" w:name="_Toc81462451"/>
      <w:r>
        <w:rPr>
          <w:rFonts w:ascii="宋体" w:eastAsia="宋体" w:hAnsi="宋体" w:hint="eastAsia"/>
          <w:b/>
          <w:sz w:val="24"/>
          <w:szCs w:val="24"/>
        </w:rPr>
        <w:t>第十八条后续改进成果及权利归属</w:t>
      </w:r>
      <w:bookmarkEnd w:id="82"/>
      <w:bookmarkEnd w:id="83"/>
    </w:p>
    <w:p w:rsidR="00CC7215" w:rsidRDefault="00FD743D">
      <w:pPr>
        <w:spacing w:line="360" w:lineRule="auto"/>
        <w:ind w:firstLineChars="200" w:firstLine="472"/>
        <w:rPr>
          <w:rFonts w:ascii="宋体" w:eastAsia="宋体" w:hAnsi="宋体"/>
          <w:spacing w:val="-2"/>
          <w:sz w:val="24"/>
          <w:szCs w:val="24"/>
        </w:rPr>
      </w:pPr>
      <w:r>
        <w:rPr>
          <w:rFonts w:ascii="宋体" w:eastAsia="宋体" w:hAnsi="宋体" w:hint="eastAsia"/>
          <w:spacing w:val="-2"/>
          <w:sz w:val="24"/>
          <w:szCs w:val="24"/>
        </w:rPr>
        <w:t>双方确定，甲方有权利用乙方按照本合同约定提供的</w:t>
      </w:r>
      <w:r>
        <w:rPr>
          <w:rFonts w:ascii="宋体" w:eastAsia="宋体" w:hAnsi="宋体" w:hint="eastAsia"/>
          <w:spacing w:val="2"/>
          <w:sz w:val="24"/>
          <w:szCs w:val="24"/>
        </w:rPr>
        <w:t>开发成果，进行后续改进。由此产生的具有实质性或创造性技术进</w:t>
      </w:r>
      <w:r>
        <w:rPr>
          <w:rFonts w:ascii="宋体" w:eastAsia="宋体" w:hAnsi="宋体" w:hint="eastAsia"/>
          <w:spacing w:val="-2"/>
          <w:sz w:val="24"/>
          <w:szCs w:val="24"/>
        </w:rPr>
        <w:t>步特征的新的技术成果及其权利归属，由</w:t>
      </w:r>
      <w:r>
        <w:rPr>
          <w:rFonts w:ascii="宋体" w:eastAsia="宋体" w:hAnsi="宋体" w:hint="eastAsia"/>
          <w:sz w:val="24"/>
          <w:szCs w:val="24"/>
          <w:u w:val="single"/>
        </w:rPr>
        <w:t>甲</w:t>
      </w:r>
      <w:r>
        <w:rPr>
          <w:rFonts w:ascii="宋体" w:eastAsia="宋体" w:hAnsi="宋体" w:hint="eastAsia"/>
          <w:spacing w:val="-2"/>
          <w:sz w:val="24"/>
          <w:szCs w:val="24"/>
        </w:rPr>
        <w:t>方享有。</w:t>
      </w:r>
    </w:p>
    <w:p w:rsidR="00CC7215" w:rsidRDefault="00FD743D">
      <w:pPr>
        <w:spacing w:line="360" w:lineRule="auto"/>
        <w:ind w:firstLineChars="200" w:firstLine="472"/>
        <w:rPr>
          <w:rFonts w:ascii="宋体" w:eastAsia="宋体" w:hAnsi="宋体"/>
          <w:sz w:val="24"/>
          <w:szCs w:val="24"/>
        </w:rPr>
      </w:pPr>
      <w:r>
        <w:rPr>
          <w:rFonts w:ascii="宋体" w:eastAsia="宋体" w:hAnsi="宋体" w:hint="eastAsia"/>
          <w:spacing w:val="-2"/>
          <w:sz w:val="24"/>
          <w:szCs w:val="24"/>
        </w:rPr>
        <w:t>乙方有权在完成本合同约定的开发工作后，利用该项开发成果进行后续改进。由此产生的具有实质性或创造性技术进步特征的新的技术成果，归</w:t>
      </w:r>
      <w:r>
        <w:rPr>
          <w:rFonts w:ascii="宋体" w:eastAsia="宋体" w:hAnsi="宋体" w:hint="eastAsia"/>
          <w:sz w:val="24"/>
          <w:szCs w:val="24"/>
          <w:u w:val="single"/>
        </w:rPr>
        <w:t>甲</w:t>
      </w:r>
      <w:r>
        <w:rPr>
          <w:rFonts w:ascii="宋体" w:eastAsia="宋体" w:hAnsi="宋体" w:hint="eastAsia"/>
          <w:spacing w:val="-2"/>
          <w:sz w:val="24"/>
          <w:szCs w:val="24"/>
        </w:rPr>
        <w:t>方所有。</w:t>
      </w:r>
    </w:p>
    <w:p w:rsidR="00CC7215" w:rsidRDefault="00FD743D">
      <w:pPr>
        <w:spacing w:line="360" w:lineRule="auto"/>
        <w:ind w:firstLineChars="200" w:firstLine="482"/>
        <w:rPr>
          <w:rFonts w:ascii="宋体" w:eastAsia="宋体" w:hAnsi="宋体"/>
          <w:sz w:val="24"/>
          <w:szCs w:val="24"/>
        </w:rPr>
      </w:pPr>
      <w:bookmarkStart w:id="84" w:name="_Toc81462452"/>
      <w:bookmarkStart w:id="85" w:name="_Toc81462951"/>
      <w:r>
        <w:rPr>
          <w:rFonts w:ascii="宋体" w:eastAsia="宋体" w:hAnsi="宋体" w:hint="eastAsia"/>
          <w:b/>
          <w:sz w:val="24"/>
          <w:szCs w:val="24"/>
        </w:rPr>
        <w:t>第十九条联系人</w:t>
      </w:r>
      <w:bookmarkEnd w:id="84"/>
      <w:bookmarkEnd w:id="85"/>
    </w:p>
    <w:p w:rsidR="00CC7215" w:rsidRDefault="00FD743D">
      <w:pPr>
        <w:spacing w:line="360" w:lineRule="auto"/>
        <w:ind w:firstLineChars="200" w:firstLine="480"/>
        <w:rPr>
          <w:rFonts w:ascii="宋体" w:eastAsia="宋体" w:hAnsi="宋体" w:cs="宋体"/>
          <w:sz w:val="24"/>
          <w:szCs w:val="24"/>
        </w:rPr>
      </w:pPr>
      <w:r>
        <w:rPr>
          <w:rFonts w:ascii="宋体" w:eastAsia="宋体" w:hAnsi="宋体" w:hint="eastAsia"/>
          <w:sz w:val="24"/>
          <w:szCs w:val="24"/>
        </w:rPr>
        <w:t>19.1双方确定，在本合同有效期内，甲方指定为甲方项目联系人，联系方式：；乙方指定为乙方项目联系人，联系方式：。</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19.2一方变更项目联系人的，应当及时以书面形式通知另一方。未及时通知并影响本合同履行或造成损失的，应承担相应的责任。</w:t>
      </w:r>
    </w:p>
    <w:p w:rsidR="00CC7215" w:rsidRDefault="00FD743D">
      <w:pPr>
        <w:spacing w:line="360" w:lineRule="auto"/>
        <w:ind w:firstLineChars="200" w:firstLine="482"/>
        <w:rPr>
          <w:rFonts w:ascii="宋体" w:eastAsia="宋体" w:hAnsi="宋体"/>
          <w:sz w:val="24"/>
          <w:szCs w:val="24"/>
        </w:rPr>
      </w:pPr>
      <w:bookmarkStart w:id="86" w:name="_Toc81462453"/>
      <w:bookmarkStart w:id="87" w:name="_Toc81462952"/>
      <w:r>
        <w:rPr>
          <w:rFonts w:ascii="宋体" w:eastAsia="宋体" w:hAnsi="宋体" w:hint="eastAsia"/>
          <w:b/>
          <w:sz w:val="24"/>
          <w:szCs w:val="24"/>
        </w:rPr>
        <w:t>第二十条合同解除</w:t>
      </w:r>
      <w:bookmarkEnd w:id="86"/>
      <w:bookmarkEnd w:id="87"/>
    </w:p>
    <w:p w:rsidR="00CC7215" w:rsidRDefault="00FD743D">
      <w:pPr>
        <w:autoSpaceDE w:val="0"/>
        <w:autoSpaceDN w:val="0"/>
        <w:spacing w:line="360" w:lineRule="auto"/>
        <w:ind w:firstLineChars="200" w:firstLine="480"/>
        <w:rPr>
          <w:rFonts w:ascii="宋体" w:eastAsia="宋体" w:hAnsi="宋体"/>
          <w:sz w:val="24"/>
          <w:szCs w:val="24"/>
        </w:rPr>
      </w:pPr>
      <w:r>
        <w:rPr>
          <w:rFonts w:ascii="宋体" w:eastAsia="宋体" w:hAnsi="宋体" w:hint="eastAsia"/>
          <w:sz w:val="24"/>
          <w:szCs w:val="24"/>
        </w:rPr>
        <w:t>20.1合同期内，任何一方主张解除本合同，应提前</w:t>
      </w:r>
      <w:r>
        <w:rPr>
          <w:rFonts w:ascii="宋体" w:eastAsia="宋体" w:hAnsi="宋体" w:hint="eastAsia"/>
          <w:sz w:val="24"/>
          <w:szCs w:val="24"/>
          <w:u w:val="single"/>
        </w:rPr>
        <w:t>5</w:t>
      </w:r>
      <w:r>
        <w:rPr>
          <w:rFonts w:ascii="宋体" w:eastAsia="宋体" w:hAnsi="宋体" w:hint="eastAsia"/>
          <w:sz w:val="24"/>
          <w:szCs w:val="24"/>
        </w:rPr>
        <w:t>日书面向对方提出，双方协商解除。</w:t>
      </w:r>
    </w:p>
    <w:p w:rsidR="00CC7215" w:rsidRDefault="00FD743D">
      <w:pPr>
        <w:autoSpaceDE w:val="0"/>
        <w:autoSpaceDN w:val="0"/>
        <w:spacing w:line="360" w:lineRule="auto"/>
        <w:ind w:firstLineChars="200" w:firstLine="480"/>
        <w:rPr>
          <w:rFonts w:ascii="宋体" w:eastAsia="宋体" w:hAnsi="宋体"/>
          <w:sz w:val="24"/>
          <w:szCs w:val="24"/>
        </w:rPr>
      </w:pPr>
      <w:r>
        <w:rPr>
          <w:rFonts w:ascii="宋体" w:eastAsia="宋体" w:hAnsi="宋体" w:hint="eastAsia"/>
          <w:sz w:val="24"/>
          <w:szCs w:val="24"/>
        </w:rPr>
        <w:t>20.2因发生不可抗力或技术风险致使合同目的不能实现的，主张合同解除的一方应在该情形发生</w:t>
      </w:r>
      <w:r>
        <w:rPr>
          <w:rFonts w:ascii="宋体" w:eastAsia="宋体" w:hAnsi="宋体" w:hint="eastAsia"/>
          <w:sz w:val="24"/>
          <w:szCs w:val="24"/>
          <w:u w:val="single"/>
        </w:rPr>
        <w:t>10</w:t>
      </w:r>
      <w:r>
        <w:rPr>
          <w:rFonts w:ascii="宋体" w:eastAsia="宋体" w:hAnsi="宋体" w:hint="eastAsia"/>
          <w:sz w:val="24"/>
          <w:szCs w:val="24"/>
        </w:rPr>
        <w:t>日内通知对方，自该通知到达对方之日起本合同解除，双方互不承担违约赔偿责任。</w:t>
      </w:r>
    </w:p>
    <w:p w:rsidR="00CC7215" w:rsidRDefault="00FD743D">
      <w:pPr>
        <w:autoSpaceDE w:val="0"/>
        <w:autoSpaceDN w:val="0"/>
        <w:spacing w:line="360" w:lineRule="auto"/>
        <w:ind w:firstLineChars="200" w:firstLine="480"/>
        <w:rPr>
          <w:rFonts w:ascii="宋体" w:eastAsia="宋体" w:hAnsi="宋体"/>
          <w:sz w:val="24"/>
          <w:szCs w:val="24"/>
        </w:rPr>
      </w:pPr>
      <w:r>
        <w:rPr>
          <w:rFonts w:ascii="宋体" w:eastAsia="宋体" w:hAnsi="宋体" w:hint="eastAsia"/>
          <w:sz w:val="24"/>
          <w:szCs w:val="24"/>
        </w:rPr>
        <w:t>20.3双方确定，出现下列情形，守约一方可以通知另一方解除本合同，违约方</w:t>
      </w:r>
      <w:r>
        <w:rPr>
          <w:rFonts w:ascii="宋体" w:eastAsia="宋体" w:hAnsi="宋体" w:hint="eastAsia"/>
          <w:sz w:val="24"/>
          <w:szCs w:val="24"/>
        </w:rPr>
        <w:lastRenderedPageBreak/>
        <w:t>应按照合同总价款的</w:t>
      </w:r>
      <w:r>
        <w:rPr>
          <w:rFonts w:ascii="宋体" w:eastAsia="宋体" w:hAnsi="宋体" w:hint="eastAsia"/>
          <w:sz w:val="24"/>
          <w:szCs w:val="24"/>
          <w:u w:val="single"/>
        </w:rPr>
        <w:t>10%</w:t>
      </w:r>
      <w:r>
        <w:rPr>
          <w:rFonts w:ascii="宋体" w:eastAsia="宋体" w:hAnsi="宋体" w:hint="eastAsia"/>
          <w:sz w:val="24"/>
          <w:szCs w:val="24"/>
        </w:rPr>
        <w:t>向守约方支付违约金。</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hint="eastAsia"/>
          <w:spacing w:val="-6"/>
          <w:sz w:val="24"/>
          <w:szCs w:val="24"/>
        </w:rPr>
        <w:t>在履行期限届满之前，当事人一方明确表示或者以自己的行为表明不履行主要义务。</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hint="eastAsia"/>
          <w:spacing w:val="-6"/>
          <w:sz w:val="24"/>
          <w:szCs w:val="24"/>
        </w:rPr>
        <w:t>当事人一方迟延履行主要义务，经催告后在合理期限内仍未履行。</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（3）当事人一方迟延履行</w:t>
      </w:r>
      <w:r>
        <w:rPr>
          <w:rFonts w:ascii="宋体" w:eastAsia="宋体" w:hAnsi="宋体" w:hint="eastAsia"/>
          <w:spacing w:val="-6"/>
          <w:sz w:val="24"/>
          <w:szCs w:val="24"/>
        </w:rPr>
        <w:t>义务</w:t>
      </w:r>
      <w:r>
        <w:rPr>
          <w:rFonts w:ascii="宋体" w:eastAsia="宋体" w:hAnsi="宋体" w:hint="eastAsia"/>
          <w:sz w:val="24"/>
          <w:szCs w:val="24"/>
        </w:rPr>
        <w:t>或者有其他违约行为致使不能实现合同目的。</w:t>
      </w:r>
    </w:p>
    <w:p w:rsidR="00CC7215" w:rsidRDefault="00FD743D">
      <w:pPr>
        <w:autoSpaceDE w:val="0"/>
        <w:autoSpaceDN w:val="0"/>
        <w:spacing w:line="360" w:lineRule="auto"/>
        <w:ind w:firstLineChars="200" w:firstLine="480"/>
        <w:rPr>
          <w:rFonts w:ascii="宋体" w:eastAsia="宋体" w:hAnsi="宋体"/>
          <w:sz w:val="24"/>
          <w:szCs w:val="24"/>
        </w:rPr>
      </w:pPr>
      <w:r>
        <w:rPr>
          <w:rFonts w:ascii="宋体" w:eastAsia="宋体" w:hAnsi="宋体" w:hint="eastAsia"/>
          <w:sz w:val="24"/>
          <w:szCs w:val="24"/>
        </w:rPr>
        <w:t>出现上述任意情形时，本合同自守约方解除合同通知到达违约方后立即解除。因本条款解除合同的，守约方无需承担任何违约责任，无需赔偿违约方任何损失。</w:t>
      </w:r>
    </w:p>
    <w:p w:rsidR="00CC7215" w:rsidRDefault="00FD743D">
      <w:pPr>
        <w:spacing w:line="360" w:lineRule="auto"/>
        <w:ind w:firstLineChars="200" w:firstLine="482"/>
        <w:rPr>
          <w:rFonts w:ascii="宋体" w:eastAsia="宋体" w:hAnsi="宋体"/>
          <w:b/>
          <w:sz w:val="24"/>
          <w:szCs w:val="24"/>
        </w:rPr>
      </w:pPr>
      <w:bookmarkStart w:id="88" w:name="_Toc81462953"/>
      <w:bookmarkStart w:id="89" w:name="_Toc81462454"/>
      <w:r>
        <w:rPr>
          <w:rFonts w:ascii="宋体" w:eastAsia="宋体" w:hAnsi="宋体" w:hint="eastAsia"/>
          <w:b/>
          <w:sz w:val="24"/>
          <w:szCs w:val="24"/>
        </w:rPr>
        <w:t>第二十一条不可抗力</w:t>
      </w:r>
      <w:bookmarkEnd w:id="88"/>
      <w:bookmarkEnd w:id="89"/>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21.1本合同任何一方由于不可抗力的原因不能履行合同时，应在相关情况发生后</w:t>
      </w:r>
      <w:r>
        <w:rPr>
          <w:rFonts w:ascii="宋体" w:eastAsia="宋体" w:hAnsi="宋体" w:hint="eastAsia"/>
          <w:sz w:val="24"/>
          <w:szCs w:val="24"/>
          <w:u w:val="single"/>
        </w:rPr>
        <w:t>10</w:t>
      </w:r>
      <w:r>
        <w:rPr>
          <w:rFonts w:ascii="宋体" w:eastAsia="宋体" w:hAnsi="宋体" w:hint="eastAsia"/>
          <w:sz w:val="24"/>
          <w:szCs w:val="24"/>
        </w:rPr>
        <w:t>日内向对方通报不能履行或不能完全履行的理由，以减轻可能给对方造成的损失，在取得有关机构证明以后，允许延期履行、部分履行或者不履行合同，并根据情况可部分或全部免予承担违约责任。迟延履行期间发生的不可抗力不具有免责效力。</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21.2受到不可抗力影响的一方必须尽合理的努力减少不可抗力事件的影响，包括根据合理判断采取适当措施；与另一方协商制定并实施补救措施以减少或消除不可抗力影响和损失；不可抗力结束后必须尽快恢复履行本合同义务。不可抗力影响如持续</w:t>
      </w:r>
      <w:r>
        <w:rPr>
          <w:rFonts w:ascii="宋体" w:eastAsia="宋体" w:hAnsi="宋体" w:hint="eastAsia"/>
          <w:sz w:val="24"/>
          <w:szCs w:val="24"/>
          <w:u w:val="single"/>
        </w:rPr>
        <w:t>1</w:t>
      </w:r>
      <w:r>
        <w:rPr>
          <w:rFonts w:ascii="宋体" w:eastAsia="宋体" w:hAnsi="宋体" w:hint="eastAsia"/>
          <w:sz w:val="24"/>
          <w:szCs w:val="24"/>
        </w:rPr>
        <w:t>个月以上，任何一方均有权单方面终止全部或部分合同。</w:t>
      </w:r>
    </w:p>
    <w:p w:rsidR="00CC7215" w:rsidRDefault="00FD743D">
      <w:pPr>
        <w:spacing w:line="360" w:lineRule="auto"/>
        <w:ind w:firstLineChars="200" w:firstLine="482"/>
        <w:rPr>
          <w:rFonts w:ascii="宋体" w:eastAsia="宋体" w:hAnsi="宋体"/>
          <w:sz w:val="24"/>
          <w:szCs w:val="24"/>
        </w:rPr>
      </w:pPr>
      <w:bookmarkStart w:id="90" w:name="_Toc81462954"/>
      <w:bookmarkStart w:id="91" w:name="_Toc81462455"/>
      <w:r>
        <w:rPr>
          <w:rFonts w:ascii="宋体" w:eastAsia="宋体" w:hAnsi="宋体" w:hint="eastAsia"/>
          <w:b/>
          <w:sz w:val="24"/>
          <w:szCs w:val="24"/>
        </w:rPr>
        <w:t>第二十二条争议解决</w:t>
      </w:r>
      <w:bookmarkEnd w:id="90"/>
      <w:bookmarkEnd w:id="91"/>
    </w:p>
    <w:p w:rsidR="00CC7215" w:rsidRDefault="00FD743D">
      <w:pPr>
        <w:spacing w:line="360" w:lineRule="auto"/>
        <w:ind w:firstLineChars="200" w:firstLine="480"/>
        <w:rPr>
          <w:rFonts w:ascii="宋体" w:eastAsia="宋体" w:hAnsi="宋体"/>
          <w:bCs/>
          <w:sz w:val="24"/>
          <w:szCs w:val="24"/>
        </w:rPr>
      </w:pPr>
      <w:bookmarkStart w:id="92" w:name="_Toc81462456"/>
      <w:bookmarkStart w:id="93" w:name="_Toc81462955"/>
      <w:r>
        <w:rPr>
          <w:rFonts w:ascii="宋体" w:eastAsia="宋体" w:hAnsi="宋体" w:hint="eastAsia"/>
          <w:bCs/>
          <w:sz w:val="24"/>
          <w:szCs w:val="24"/>
        </w:rPr>
        <w:t>在合同履行中，如发生争议应由双方协商解决，如协商不成，任何一方应向</w:t>
      </w:r>
      <w:r>
        <w:rPr>
          <w:rFonts w:ascii="宋体" w:eastAsia="宋体" w:hAnsi="宋体" w:hint="eastAsia"/>
          <w:sz w:val="24"/>
          <w:szCs w:val="24"/>
        </w:rPr>
        <w:t>甲方所在地有管辖权的人民法院提</w:t>
      </w:r>
      <w:r>
        <w:rPr>
          <w:rFonts w:ascii="宋体" w:eastAsia="宋体" w:hAnsi="宋体" w:hint="eastAsia"/>
          <w:bCs/>
          <w:sz w:val="24"/>
          <w:szCs w:val="24"/>
        </w:rPr>
        <w:t>起诉讼。</w:t>
      </w:r>
    </w:p>
    <w:p w:rsidR="00CC7215" w:rsidRDefault="00FD743D">
      <w:pPr>
        <w:spacing w:line="360" w:lineRule="auto"/>
        <w:ind w:firstLineChars="200" w:firstLine="482"/>
        <w:rPr>
          <w:rFonts w:ascii="宋体" w:eastAsia="宋体" w:hAnsi="宋体"/>
          <w:b/>
          <w:sz w:val="24"/>
          <w:szCs w:val="24"/>
        </w:rPr>
      </w:pPr>
      <w:r>
        <w:rPr>
          <w:rFonts w:ascii="宋体" w:eastAsia="宋体" w:hAnsi="宋体" w:hint="eastAsia"/>
          <w:b/>
          <w:sz w:val="24"/>
          <w:szCs w:val="24"/>
        </w:rPr>
        <w:t>第二十三条</w:t>
      </w:r>
      <w:bookmarkStart w:id="94" w:name="_Toc81462956"/>
      <w:bookmarkStart w:id="95" w:name="_Toc81462457"/>
      <w:bookmarkEnd w:id="92"/>
      <w:bookmarkEnd w:id="93"/>
      <w:r>
        <w:rPr>
          <w:rFonts w:ascii="宋体" w:eastAsia="宋体" w:hAnsi="宋体" w:hint="eastAsia"/>
          <w:b/>
          <w:sz w:val="24"/>
          <w:szCs w:val="24"/>
        </w:rPr>
        <w:t>合同条款效力</w:t>
      </w:r>
      <w:bookmarkEnd w:id="94"/>
      <w:bookmarkEnd w:id="95"/>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23.1合同双方如需对合同内容做出任何修改和补充，应以书面形式另行签署补充协议，该补充协议经双方协商后，由法定代表人或委托代理人签字或盖章并加盖双方公章或合同专用章方可生效。另行签署的补充协议为本合同不可分割的组成部分，与本合同具有同等法律效力。</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23.2下列文件均视为本合同不可分割的组成部分来进行解释，如果合同文件存在歧义或不一致，则根据如下优先次序来判断：</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（1）本合同书；</w:t>
      </w:r>
    </w:p>
    <w:p w:rsidR="00CC7215" w:rsidRDefault="00FD743D">
      <w:pPr>
        <w:spacing w:line="360" w:lineRule="auto"/>
        <w:ind w:firstLineChars="200" w:firstLine="480"/>
        <w:rPr>
          <w:rFonts w:ascii="宋体" w:eastAsia="宋体" w:hAnsi="宋体"/>
          <w:sz w:val="24"/>
          <w:szCs w:val="24"/>
          <w:u w:val="single"/>
        </w:rPr>
      </w:pPr>
      <w:r>
        <w:rPr>
          <w:rFonts w:ascii="宋体" w:eastAsia="宋体" w:hAnsi="宋体" w:hint="eastAsia"/>
          <w:sz w:val="24"/>
          <w:szCs w:val="24"/>
        </w:rPr>
        <w:t>（2）附件：</w:t>
      </w:r>
      <w:r>
        <w:rPr>
          <w:rFonts w:ascii="宋体" w:eastAsia="宋体" w:hAnsi="宋体" w:hint="eastAsia"/>
          <w:sz w:val="24"/>
          <w:szCs w:val="24"/>
          <w:u w:val="single"/>
        </w:rPr>
        <w:t>实施方案、网络安全和信息化产品服务安全保密承诺书、廉洁合同、《全省系统工作人员与供应商交往行为细则》“十条禁令”“五个不得”要求</w:t>
      </w:r>
      <w:r>
        <w:rPr>
          <w:rFonts w:ascii="宋体" w:eastAsia="宋体" w:hAnsi="宋体" w:hint="eastAsia"/>
          <w:sz w:val="24"/>
          <w:szCs w:val="24"/>
        </w:rPr>
        <w:t>；</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（3）中标通知书；</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（4）投标文件；</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（5）招标文件。</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hint="eastAsia"/>
          <w:bCs/>
          <w:sz w:val="24"/>
          <w:szCs w:val="24"/>
        </w:rPr>
        <w:t>3.3</w:t>
      </w:r>
      <w:r>
        <w:rPr>
          <w:rFonts w:ascii="宋体" w:eastAsia="宋体" w:hAnsi="宋体" w:hint="eastAsia"/>
          <w:sz w:val="24"/>
          <w:szCs w:val="24"/>
        </w:rPr>
        <w:t>本合同任何条款的无效或不可执行，不影响其他条款的有效性和可执行性，也不影响整个合同的效力。</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23.4除合同文本特别说明或双方另有约定外，本合同中提及的“日”，均指日历日。</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23.5</w:t>
      </w:r>
      <w:r>
        <w:rPr>
          <w:rFonts w:ascii="宋体" w:eastAsia="宋体" w:hAnsi="宋体" w:hint="eastAsia"/>
          <w:bCs/>
          <w:sz w:val="24"/>
          <w:szCs w:val="24"/>
        </w:rPr>
        <w:t>甲乙双方对本合同各条款的含义认识一致，签订前任何一方已提请对方注意对本合同各条款，尤其是免除或者限制一方责任的条款，作了全面、准确的解释，并应对方要求对相应条款做了说明。签订合同系甲乙双方基于对合同文本全面、准确、一致地理解而做出的自愿、平等、真实意思表示。</w:t>
      </w:r>
    </w:p>
    <w:p w:rsidR="00CC7215" w:rsidRDefault="00FD743D">
      <w:pPr>
        <w:spacing w:line="360" w:lineRule="auto"/>
        <w:ind w:firstLineChars="200" w:firstLine="482"/>
        <w:rPr>
          <w:rFonts w:ascii="宋体" w:eastAsia="宋体" w:hAnsi="宋体"/>
          <w:sz w:val="24"/>
          <w:szCs w:val="24"/>
        </w:rPr>
      </w:pPr>
      <w:bookmarkStart w:id="96" w:name="_Toc81462957"/>
      <w:bookmarkStart w:id="97" w:name="_Toc81462458"/>
      <w:r>
        <w:rPr>
          <w:rFonts w:ascii="宋体" w:eastAsia="宋体" w:hAnsi="宋体" w:hint="eastAsia"/>
          <w:b/>
          <w:sz w:val="24"/>
          <w:szCs w:val="24"/>
        </w:rPr>
        <w:t>第二十四条通知与送达</w:t>
      </w:r>
      <w:bookmarkEnd w:id="96"/>
      <w:bookmarkEnd w:id="97"/>
    </w:p>
    <w:p w:rsidR="00CC7215" w:rsidRDefault="00FD743D">
      <w:pPr>
        <w:pStyle w:val="a6"/>
        <w:spacing w:after="0" w:line="360" w:lineRule="auto"/>
        <w:ind w:leftChars="0" w:left="0" w:firstLineChars="200" w:firstLine="480"/>
        <w:rPr>
          <w:rFonts w:ascii="宋体" w:eastAsia="宋体" w:hAnsi="宋体"/>
          <w:sz w:val="24"/>
          <w:szCs w:val="24"/>
        </w:rPr>
      </w:pPr>
      <w:r>
        <w:rPr>
          <w:rFonts w:ascii="宋体" w:eastAsia="宋体" w:hAnsi="宋体" w:hint="eastAsia"/>
          <w:sz w:val="24"/>
          <w:szCs w:val="24"/>
        </w:rPr>
        <w:t>24.1甲乙双方确认合同基本信息页中载明的联系人、联系电话、电子邮箱、传真、邮编、即时通讯账号、联系地址作为各自的合法有效的联系方式及送达地址，双方一致同意接受电子送达方式。本合同项下任何一方向对方发出的通知、信件、数据电文等，应当以书面形式发送至本合同基本信息页约定的送达地址。</w:t>
      </w:r>
    </w:p>
    <w:p w:rsidR="00CC7215" w:rsidRDefault="00FD743D">
      <w:pPr>
        <w:pStyle w:val="a6"/>
        <w:spacing w:after="0" w:line="360" w:lineRule="auto"/>
        <w:ind w:leftChars="0" w:left="0" w:firstLineChars="200" w:firstLine="480"/>
        <w:rPr>
          <w:rFonts w:ascii="宋体" w:eastAsia="宋体" w:hAnsi="宋体"/>
          <w:sz w:val="24"/>
          <w:szCs w:val="24"/>
        </w:rPr>
      </w:pPr>
      <w:r>
        <w:rPr>
          <w:rFonts w:ascii="宋体" w:eastAsia="宋体" w:hAnsi="宋体" w:hint="eastAsia"/>
          <w:sz w:val="24"/>
          <w:szCs w:val="24"/>
        </w:rPr>
        <w:t>一方当事人变更送达地址信息/电子送达信息的，应当在变更后日内及时书面通知对方当事人，对方当事人实际收到变更通知前的送达仍为有效送达，电子送达与其他送达方式具有同等法律效力。</w:t>
      </w:r>
    </w:p>
    <w:p w:rsidR="00CC7215" w:rsidRDefault="00FD743D">
      <w:pPr>
        <w:pStyle w:val="a6"/>
        <w:spacing w:after="0" w:line="360" w:lineRule="auto"/>
        <w:ind w:leftChars="0" w:left="0" w:firstLineChars="200" w:firstLine="480"/>
        <w:rPr>
          <w:rFonts w:ascii="宋体" w:eastAsia="宋体" w:hAnsi="宋体"/>
          <w:sz w:val="24"/>
          <w:szCs w:val="24"/>
        </w:rPr>
      </w:pPr>
      <w:r>
        <w:rPr>
          <w:rFonts w:ascii="宋体" w:eastAsia="宋体" w:hAnsi="宋体" w:hint="eastAsia"/>
          <w:sz w:val="24"/>
          <w:szCs w:val="24"/>
        </w:rPr>
        <w:t>24.2本合同基本信息页约定的送达地址系双方工作联系往来、法律文书及争议解决时人民法院的法律文书送达地址，各方确认上述送达地址及送达方式适用于诉讼的各阶段，包括但不限于一审、二审、再审、特别程序及执行程序。</w:t>
      </w:r>
    </w:p>
    <w:p w:rsidR="00CC7215" w:rsidRDefault="00FD743D">
      <w:pPr>
        <w:pStyle w:val="a6"/>
        <w:spacing w:after="0" w:line="360" w:lineRule="auto"/>
        <w:ind w:leftChars="0" w:left="0" w:firstLineChars="200" w:firstLine="480"/>
        <w:rPr>
          <w:rFonts w:ascii="宋体" w:eastAsia="宋体" w:hAnsi="宋体"/>
          <w:sz w:val="24"/>
          <w:szCs w:val="24"/>
        </w:rPr>
      </w:pPr>
      <w:r>
        <w:rPr>
          <w:rFonts w:ascii="宋体" w:eastAsia="宋体" w:hAnsi="宋体" w:hint="eastAsia"/>
          <w:sz w:val="24"/>
          <w:szCs w:val="24"/>
        </w:rPr>
        <w:t>人民法院按照上述各方当事人提供的一种或多种送达方式送达法律文书，送达时间以上述送达方式中最先送达的为准。</w:t>
      </w:r>
    </w:p>
    <w:p w:rsidR="00CC7215" w:rsidRDefault="00FD743D">
      <w:pPr>
        <w:pStyle w:val="a6"/>
        <w:spacing w:after="0" w:line="360" w:lineRule="auto"/>
        <w:ind w:leftChars="0" w:left="0" w:firstLineChars="200" w:firstLine="480"/>
        <w:rPr>
          <w:rFonts w:ascii="宋体" w:eastAsia="宋体" w:hAnsi="宋体"/>
          <w:sz w:val="24"/>
          <w:szCs w:val="24"/>
        </w:rPr>
      </w:pPr>
      <w:r>
        <w:rPr>
          <w:rFonts w:ascii="宋体" w:eastAsia="宋体" w:hAnsi="宋体" w:hint="eastAsia"/>
          <w:sz w:val="24"/>
          <w:szCs w:val="24"/>
        </w:rPr>
        <w:t>合同各方当事人保证提供送达地址/电子送达信息准确、有效，如果提供的地址/电子送达信息不确切，或者不及时告知变更后的地址/电子送达信息，使法律文书无法送达或未及时送达，自行承担由此可能产生的法律后果。</w:t>
      </w:r>
    </w:p>
    <w:p w:rsidR="00CC7215" w:rsidRDefault="00FD743D">
      <w:pPr>
        <w:pStyle w:val="a6"/>
        <w:spacing w:after="0" w:line="360" w:lineRule="auto"/>
        <w:ind w:leftChars="0" w:left="0" w:firstLineChars="200" w:firstLine="480"/>
        <w:rPr>
          <w:rFonts w:ascii="宋体" w:eastAsia="宋体" w:hAnsi="宋体"/>
          <w:sz w:val="24"/>
          <w:szCs w:val="24"/>
        </w:rPr>
      </w:pPr>
      <w:r>
        <w:rPr>
          <w:rFonts w:ascii="宋体" w:eastAsia="宋体" w:hAnsi="宋体" w:hint="eastAsia"/>
          <w:sz w:val="24"/>
          <w:szCs w:val="24"/>
        </w:rPr>
        <w:t>人民法院按上述各方当事人提供的送达地址/电子送达信息进行送达，因当事人提供的地址/电子送达信息不确切，或者不及时告知变更后的送达地址/电子送达信息，导致法律文书未能被受送达人实际接收的，直接送达的，民事诉讼文书留在该</w:t>
      </w:r>
      <w:r>
        <w:rPr>
          <w:rFonts w:ascii="宋体" w:eastAsia="宋体" w:hAnsi="宋体" w:hint="eastAsia"/>
          <w:sz w:val="24"/>
          <w:szCs w:val="24"/>
        </w:rPr>
        <w:lastRenderedPageBreak/>
        <w:t>地址之日为送达之日；邮寄送达的，文书被退回之日为送达之日；电子送达的，以送达信息到达受送达人特定系统时，即为送达。</w:t>
      </w:r>
    </w:p>
    <w:p w:rsidR="00CC7215" w:rsidRDefault="00FD743D">
      <w:pPr>
        <w:pStyle w:val="a6"/>
        <w:spacing w:after="0" w:line="360" w:lineRule="auto"/>
        <w:ind w:leftChars="0" w:left="0" w:firstLineChars="200" w:firstLine="480"/>
        <w:rPr>
          <w:rFonts w:ascii="宋体" w:eastAsia="宋体" w:hAnsi="宋体"/>
          <w:sz w:val="24"/>
          <w:szCs w:val="24"/>
        </w:rPr>
      </w:pPr>
      <w:r>
        <w:rPr>
          <w:rFonts w:ascii="宋体" w:eastAsia="宋体" w:hAnsi="宋体" w:hint="eastAsia"/>
          <w:sz w:val="24"/>
          <w:szCs w:val="24"/>
        </w:rPr>
        <w:t>24.3合同送达条款为独立条款，不受合同整体或其他条款的效力的影响。</w:t>
      </w:r>
    </w:p>
    <w:p w:rsidR="00CC7215" w:rsidRDefault="00FD743D">
      <w:pPr>
        <w:spacing w:line="360" w:lineRule="auto"/>
        <w:ind w:firstLineChars="200" w:firstLine="482"/>
        <w:rPr>
          <w:rFonts w:ascii="宋体" w:eastAsia="宋体" w:hAnsi="宋体"/>
          <w:b/>
          <w:sz w:val="24"/>
          <w:szCs w:val="24"/>
        </w:rPr>
      </w:pPr>
      <w:bookmarkStart w:id="98" w:name="_Toc81462459"/>
      <w:bookmarkStart w:id="99" w:name="_Toc81462958"/>
      <w:r>
        <w:rPr>
          <w:rFonts w:ascii="宋体" w:eastAsia="宋体" w:hAnsi="宋体" w:hint="eastAsia"/>
          <w:b/>
          <w:sz w:val="24"/>
          <w:szCs w:val="24"/>
        </w:rPr>
        <w:t>第二十五条　合同生效</w:t>
      </w:r>
      <w:bookmarkEnd w:id="98"/>
      <w:bookmarkEnd w:id="99"/>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25.1本合同自双方法定代表人或委托代理人签字或盖章并加盖双方公章或合同专用章方可生效。</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25.2本合同正文为清洁打印文本，合同正文中任何手写或涂改或非打印的文字或者图形，除非另经双方确认，否则不产生约束力。</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25.3本合同及其附件为中文文本，一式</w:t>
      </w:r>
      <w:r>
        <w:rPr>
          <w:rFonts w:ascii="宋体" w:eastAsia="宋体" w:hAnsi="宋体" w:hint="eastAsia"/>
          <w:sz w:val="24"/>
          <w:szCs w:val="24"/>
          <w:u w:val="single"/>
        </w:rPr>
        <w:t>陆</w:t>
      </w:r>
      <w:r>
        <w:rPr>
          <w:rFonts w:ascii="宋体" w:eastAsia="宋体" w:hAnsi="宋体" w:hint="eastAsia"/>
          <w:sz w:val="24"/>
          <w:szCs w:val="24"/>
        </w:rPr>
        <w:t>份，甲乙双方各执</w:t>
      </w:r>
      <w:r>
        <w:rPr>
          <w:rFonts w:ascii="宋体" w:eastAsia="宋体" w:hAnsi="宋体" w:hint="eastAsia"/>
          <w:sz w:val="24"/>
          <w:szCs w:val="24"/>
          <w:u w:val="single"/>
        </w:rPr>
        <w:t>叁</w:t>
      </w:r>
      <w:r>
        <w:rPr>
          <w:rFonts w:ascii="宋体" w:eastAsia="宋体" w:hAnsi="宋体" w:hint="eastAsia"/>
          <w:sz w:val="24"/>
          <w:szCs w:val="24"/>
        </w:rPr>
        <w:t>份，具有同等法律效力。</w:t>
      </w:r>
    </w:p>
    <w:p w:rsidR="00CC7215" w:rsidRDefault="00FD743D">
      <w:pPr>
        <w:spacing w:line="360" w:lineRule="auto"/>
        <w:ind w:firstLine="200"/>
        <w:jc w:val="center"/>
        <w:rPr>
          <w:rFonts w:ascii="宋体" w:eastAsia="宋体" w:hAnsi="宋体"/>
          <w:sz w:val="24"/>
          <w:szCs w:val="24"/>
        </w:rPr>
      </w:pPr>
      <w:bookmarkStart w:id="100" w:name="_Toc81462460"/>
      <w:bookmarkStart w:id="101" w:name="_Toc81462959"/>
      <w:r>
        <w:rPr>
          <w:rFonts w:ascii="宋体" w:eastAsia="宋体" w:hAnsi="宋体" w:hint="eastAsia"/>
          <w:sz w:val="24"/>
          <w:szCs w:val="24"/>
        </w:rPr>
        <w:t>（以下为签订栏，无正文）</w:t>
      </w:r>
      <w:bookmarkEnd w:id="100"/>
      <w:bookmarkEnd w:id="101"/>
    </w:p>
    <w:p w:rsidR="00CC7215" w:rsidRDefault="00CC7215">
      <w:pPr>
        <w:spacing w:line="360" w:lineRule="auto"/>
        <w:ind w:firstLine="200"/>
        <w:jc w:val="center"/>
        <w:rPr>
          <w:rFonts w:ascii="宋体" w:eastAsia="宋体" w:hAnsi="宋体"/>
          <w:sz w:val="24"/>
          <w:szCs w:val="24"/>
        </w:rPr>
      </w:pPr>
    </w:p>
    <w:p w:rsidR="00CC7215" w:rsidRDefault="00FD743D">
      <w:pPr>
        <w:spacing w:line="360" w:lineRule="auto"/>
        <w:ind w:firstLine="200"/>
        <w:rPr>
          <w:rFonts w:ascii="宋体" w:eastAsia="宋体" w:hAnsi="宋体"/>
          <w:sz w:val="24"/>
          <w:szCs w:val="24"/>
        </w:rPr>
      </w:pPr>
      <w:r>
        <w:rPr>
          <w:rFonts w:ascii="宋体" w:eastAsia="宋体" w:hAnsi="宋体" w:hint="eastAsia"/>
          <w:sz w:val="24"/>
          <w:szCs w:val="24"/>
        </w:rPr>
        <w:t xml:space="preserve">甲方（盖章）：　　 </w:t>
      </w:r>
      <w:r>
        <w:rPr>
          <w:rFonts w:ascii="宋体" w:eastAsia="宋体" w:hAnsi="宋体"/>
          <w:sz w:val="24"/>
          <w:szCs w:val="24"/>
        </w:rPr>
        <w:t xml:space="preserve">                         </w:t>
      </w:r>
      <w:r>
        <w:rPr>
          <w:rFonts w:ascii="宋体" w:eastAsia="宋体" w:hAnsi="宋体" w:hint="eastAsia"/>
          <w:sz w:val="24"/>
          <w:szCs w:val="24"/>
        </w:rPr>
        <w:t>乙方（盖章）：</w:t>
      </w:r>
    </w:p>
    <w:p w:rsidR="00CC7215" w:rsidRDefault="00CC7215">
      <w:pPr>
        <w:pStyle w:val="4"/>
        <w:spacing w:before="120"/>
        <w:rPr>
          <w:sz w:val="24"/>
          <w:szCs w:val="24"/>
        </w:rPr>
      </w:pPr>
    </w:p>
    <w:p w:rsidR="00CC7215" w:rsidRDefault="00CC7215">
      <w:pPr>
        <w:rPr>
          <w:rFonts w:ascii="宋体" w:eastAsia="宋体" w:hAnsi="宋体"/>
          <w:sz w:val="24"/>
          <w:szCs w:val="24"/>
        </w:rPr>
      </w:pPr>
    </w:p>
    <w:p w:rsidR="00CC7215" w:rsidRDefault="00CC7215">
      <w:pPr>
        <w:pStyle w:val="4"/>
        <w:spacing w:before="120"/>
        <w:rPr>
          <w:sz w:val="24"/>
          <w:szCs w:val="24"/>
        </w:rPr>
      </w:pPr>
    </w:p>
    <w:p w:rsidR="00CC7215" w:rsidRDefault="00CC7215"/>
    <w:p w:rsidR="00CC7215" w:rsidRDefault="00FD743D">
      <w:pPr>
        <w:spacing w:line="360" w:lineRule="auto"/>
        <w:ind w:firstLine="200"/>
        <w:rPr>
          <w:rFonts w:ascii="宋体" w:eastAsia="宋体" w:hAnsi="宋体"/>
          <w:sz w:val="24"/>
          <w:szCs w:val="24"/>
        </w:rPr>
      </w:pPr>
      <w:r>
        <w:rPr>
          <w:rFonts w:ascii="宋体" w:eastAsia="宋体" w:hAnsi="宋体" w:hint="eastAsia"/>
          <w:sz w:val="24"/>
          <w:szCs w:val="24"/>
        </w:rPr>
        <w:t xml:space="preserve">法定代表人（或委托代理人） </w:t>
      </w:r>
      <w:r>
        <w:rPr>
          <w:rFonts w:ascii="宋体" w:eastAsia="宋体" w:hAnsi="宋体"/>
          <w:sz w:val="24"/>
          <w:szCs w:val="24"/>
        </w:rPr>
        <w:t xml:space="preserve">                </w:t>
      </w:r>
      <w:r>
        <w:rPr>
          <w:rFonts w:ascii="宋体" w:eastAsia="宋体" w:hAnsi="宋体" w:hint="eastAsia"/>
          <w:sz w:val="24"/>
          <w:szCs w:val="24"/>
        </w:rPr>
        <w:t>法定代表人（或委托代理人）</w:t>
      </w:r>
    </w:p>
    <w:p w:rsidR="00CC7215" w:rsidRDefault="00FD743D">
      <w:pPr>
        <w:spacing w:line="360" w:lineRule="auto"/>
        <w:ind w:firstLine="200"/>
        <w:rPr>
          <w:rFonts w:ascii="宋体" w:eastAsia="宋体" w:hAnsi="宋体"/>
          <w:sz w:val="24"/>
          <w:szCs w:val="24"/>
        </w:rPr>
      </w:pPr>
      <w:r>
        <w:rPr>
          <w:rFonts w:ascii="宋体" w:eastAsia="宋体" w:hAnsi="宋体" w:hint="eastAsia"/>
          <w:sz w:val="24"/>
          <w:szCs w:val="24"/>
        </w:rPr>
        <w:t>（签字或盖章）：                            （签字或盖章）：</w:t>
      </w:r>
    </w:p>
    <w:p w:rsidR="00CC7215" w:rsidRDefault="00FD743D">
      <w:pPr>
        <w:spacing w:line="360" w:lineRule="auto"/>
        <w:ind w:firstLine="200"/>
        <w:rPr>
          <w:rFonts w:ascii="宋体" w:eastAsia="宋体" w:hAnsi="宋体"/>
          <w:sz w:val="24"/>
          <w:szCs w:val="24"/>
        </w:rPr>
      </w:pPr>
      <w:r>
        <w:rPr>
          <w:rFonts w:ascii="宋体" w:eastAsia="宋体" w:hAnsi="宋体" w:hint="eastAsia"/>
          <w:sz w:val="24"/>
          <w:szCs w:val="24"/>
        </w:rPr>
        <w:t xml:space="preserve">签订时间： </w:t>
      </w:r>
      <w:r>
        <w:rPr>
          <w:rFonts w:ascii="宋体" w:eastAsia="宋体" w:hAnsi="宋体"/>
          <w:sz w:val="24"/>
          <w:szCs w:val="24"/>
        </w:rPr>
        <w:t xml:space="preserve">  </w:t>
      </w:r>
      <w:r>
        <w:rPr>
          <w:rFonts w:ascii="宋体" w:eastAsia="宋体" w:hAnsi="宋体" w:hint="eastAsia"/>
          <w:sz w:val="24"/>
          <w:szCs w:val="24"/>
        </w:rPr>
        <w:t xml:space="preserve">年  </w:t>
      </w:r>
      <w:r>
        <w:rPr>
          <w:rFonts w:ascii="宋体" w:eastAsia="宋体" w:hAnsi="宋体"/>
          <w:sz w:val="24"/>
          <w:szCs w:val="24"/>
        </w:rPr>
        <w:t xml:space="preserve"> </w:t>
      </w:r>
      <w:r>
        <w:rPr>
          <w:rFonts w:ascii="宋体" w:eastAsia="宋体" w:hAnsi="宋体" w:hint="eastAsia"/>
          <w:sz w:val="24"/>
          <w:szCs w:val="24"/>
        </w:rPr>
        <w:t xml:space="preserve">月  </w:t>
      </w:r>
      <w:r>
        <w:rPr>
          <w:rFonts w:ascii="宋体" w:eastAsia="宋体" w:hAnsi="宋体"/>
          <w:sz w:val="24"/>
          <w:szCs w:val="24"/>
        </w:rPr>
        <w:t xml:space="preserve"> </w:t>
      </w:r>
      <w:r>
        <w:rPr>
          <w:rFonts w:ascii="宋体" w:eastAsia="宋体" w:hAnsi="宋体" w:hint="eastAsia"/>
          <w:sz w:val="24"/>
          <w:szCs w:val="24"/>
        </w:rPr>
        <w:t xml:space="preserve">日 </w:t>
      </w:r>
      <w:r>
        <w:rPr>
          <w:rFonts w:ascii="宋体" w:eastAsia="宋体" w:hAnsi="宋体"/>
          <w:sz w:val="24"/>
          <w:szCs w:val="24"/>
        </w:rPr>
        <w:t xml:space="preserve">                 </w:t>
      </w:r>
      <w:r>
        <w:rPr>
          <w:rFonts w:ascii="宋体" w:eastAsia="宋体" w:hAnsi="宋体" w:hint="eastAsia"/>
          <w:sz w:val="24"/>
          <w:szCs w:val="24"/>
        </w:rPr>
        <w:t xml:space="preserve">签订时间： </w:t>
      </w:r>
      <w:r>
        <w:rPr>
          <w:rFonts w:ascii="宋体" w:eastAsia="宋体" w:hAnsi="宋体"/>
          <w:sz w:val="24"/>
          <w:szCs w:val="24"/>
        </w:rPr>
        <w:t xml:space="preserve">   </w:t>
      </w:r>
      <w:r>
        <w:rPr>
          <w:rFonts w:ascii="宋体" w:eastAsia="宋体" w:hAnsi="宋体" w:hint="eastAsia"/>
          <w:sz w:val="24"/>
          <w:szCs w:val="24"/>
        </w:rPr>
        <w:t xml:space="preserve">年 </w:t>
      </w:r>
      <w:r>
        <w:rPr>
          <w:rFonts w:ascii="宋体" w:eastAsia="宋体" w:hAnsi="宋体"/>
          <w:sz w:val="24"/>
          <w:szCs w:val="24"/>
        </w:rPr>
        <w:t xml:space="preserve">   </w:t>
      </w:r>
      <w:r>
        <w:rPr>
          <w:rFonts w:ascii="宋体" w:eastAsia="宋体" w:hAnsi="宋体" w:hint="eastAsia"/>
          <w:sz w:val="24"/>
          <w:szCs w:val="24"/>
        </w:rPr>
        <w:t xml:space="preserve">月 </w:t>
      </w:r>
      <w:r>
        <w:rPr>
          <w:rFonts w:ascii="宋体" w:eastAsia="宋体" w:hAnsi="宋体"/>
          <w:sz w:val="24"/>
          <w:szCs w:val="24"/>
        </w:rPr>
        <w:t xml:space="preserve">   </w:t>
      </w:r>
      <w:r>
        <w:rPr>
          <w:rFonts w:ascii="宋体" w:eastAsia="宋体" w:hAnsi="宋体" w:hint="eastAsia"/>
          <w:sz w:val="24"/>
          <w:szCs w:val="24"/>
        </w:rPr>
        <w:t>日</w:t>
      </w:r>
    </w:p>
    <w:p w:rsidR="00CC7215" w:rsidRDefault="00CC7215">
      <w:pPr>
        <w:spacing w:line="360" w:lineRule="auto"/>
        <w:ind w:firstLine="200"/>
        <w:rPr>
          <w:rFonts w:ascii="黑体" w:eastAsia="黑体" w:hAnsi="黑体" w:cs="宋体"/>
          <w:kern w:val="0"/>
          <w:sz w:val="28"/>
          <w:szCs w:val="32"/>
        </w:rPr>
      </w:pPr>
    </w:p>
    <w:p w:rsidR="00CC7215" w:rsidRDefault="00FD743D">
      <w:pPr>
        <w:widowControl/>
        <w:jc w:val="left"/>
        <w:rPr>
          <w:rFonts w:ascii="黑体" w:eastAsia="黑体" w:hAnsi="黑体" w:cs="宋体"/>
          <w:kern w:val="0"/>
          <w:sz w:val="28"/>
          <w:szCs w:val="32"/>
        </w:rPr>
      </w:pPr>
      <w:r>
        <w:rPr>
          <w:rFonts w:ascii="黑体" w:eastAsia="黑体" w:hAnsi="黑体" w:cs="宋体"/>
          <w:kern w:val="0"/>
          <w:sz w:val="28"/>
          <w:szCs w:val="32"/>
        </w:rPr>
        <w:br w:type="page"/>
      </w:r>
    </w:p>
    <w:p w:rsidR="00CC7215" w:rsidRDefault="00FD743D">
      <w:pPr>
        <w:spacing w:line="360" w:lineRule="auto"/>
        <w:rPr>
          <w:rFonts w:ascii="黑体" w:eastAsia="黑体" w:hAnsi="黑体" w:cs="宋体"/>
          <w:kern w:val="0"/>
          <w:sz w:val="28"/>
          <w:szCs w:val="32"/>
        </w:rPr>
      </w:pPr>
      <w:r>
        <w:rPr>
          <w:rFonts w:ascii="黑体" w:eastAsia="黑体" w:hAnsi="黑体" w:cs="宋体" w:hint="eastAsia"/>
          <w:kern w:val="0"/>
          <w:sz w:val="28"/>
          <w:szCs w:val="32"/>
        </w:rPr>
        <w:lastRenderedPageBreak/>
        <w:t>附件一：</w:t>
      </w:r>
    </w:p>
    <w:p w:rsidR="00CC7215" w:rsidRDefault="00FD743D">
      <w:pPr>
        <w:spacing w:line="360" w:lineRule="auto"/>
        <w:jc w:val="center"/>
        <w:rPr>
          <w:rFonts w:ascii="方正小标宋简体" w:eastAsia="方正小标宋简体" w:hAnsi="仿宋"/>
          <w:sz w:val="44"/>
          <w:szCs w:val="44"/>
        </w:rPr>
      </w:pPr>
      <w:r>
        <w:rPr>
          <w:rFonts w:ascii="方正小标宋简体" w:eastAsia="方正小标宋简体" w:hAnsi="仿宋" w:hint="eastAsia"/>
          <w:sz w:val="44"/>
          <w:szCs w:val="44"/>
        </w:rPr>
        <w:t>实施</w:t>
      </w:r>
      <w:r>
        <w:rPr>
          <w:rFonts w:ascii="方正小标宋简体" w:eastAsia="方正小标宋简体" w:hAnsi="仿宋"/>
          <w:sz w:val="44"/>
          <w:szCs w:val="44"/>
        </w:rPr>
        <w:t>方案</w:t>
      </w:r>
    </w:p>
    <w:p w:rsidR="00CC7215" w:rsidRDefault="00FD743D">
      <w:pPr>
        <w:widowControl/>
        <w:kinsoku w:val="0"/>
        <w:autoSpaceDE w:val="0"/>
        <w:autoSpaceDN w:val="0"/>
        <w:spacing w:line="360" w:lineRule="auto"/>
        <w:textAlignment w:val="baseline"/>
        <w:rPr>
          <w:rFonts w:ascii="宋体" w:eastAsia="宋体" w:hAnsi="宋体" w:cs="宋体"/>
          <w:spacing w:val="3"/>
          <w:sz w:val="24"/>
          <w:szCs w:val="24"/>
        </w:rPr>
      </w:pPr>
      <w:r>
        <w:rPr>
          <w:rFonts w:ascii="宋体" w:eastAsia="宋体" w:hAnsi="宋体" w:hint="eastAsia"/>
          <w:sz w:val="32"/>
          <w:szCs w:val="32"/>
        </w:rPr>
        <w:t>（说明：根据合同实际，据实设计附件样式和填写内容。）</w:t>
      </w:r>
    </w:p>
    <w:p w:rsidR="00CC7215" w:rsidRDefault="00CC7215">
      <w:pPr>
        <w:widowControl/>
        <w:kinsoku w:val="0"/>
        <w:autoSpaceDE w:val="0"/>
        <w:autoSpaceDN w:val="0"/>
        <w:spacing w:line="360" w:lineRule="auto"/>
        <w:ind w:firstLineChars="200" w:firstLine="492"/>
        <w:textAlignment w:val="baseline"/>
        <w:rPr>
          <w:rFonts w:ascii="宋体" w:hAnsi="宋体" w:cs="宋体"/>
          <w:spacing w:val="3"/>
          <w:sz w:val="24"/>
          <w:szCs w:val="24"/>
        </w:rPr>
      </w:pPr>
    </w:p>
    <w:p w:rsidR="00CC7215" w:rsidRDefault="00CC7215">
      <w:pPr>
        <w:widowControl/>
        <w:kinsoku w:val="0"/>
        <w:autoSpaceDE w:val="0"/>
        <w:autoSpaceDN w:val="0"/>
        <w:spacing w:line="360" w:lineRule="auto"/>
        <w:ind w:firstLineChars="200" w:firstLine="492"/>
        <w:textAlignment w:val="baseline"/>
        <w:rPr>
          <w:rFonts w:ascii="宋体" w:hAnsi="宋体" w:cs="宋体"/>
          <w:spacing w:val="3"/>
          <w:sz w:val="24"/>
          <w:szCs w:val="24"/>
        </w:rPr>
      </w:pPr>
    </w:p>
    <w:p w:rsidR="00CC7215" w:rsidRDefault="00CC7215">
      <w:pPr>
        <w:widowControl/>
        <w:kinsoku w:val="0"/>
        <w:autoSpaceDE w:val="0"/>
        <w:autoSpaceDN w:val="0"/>
        <w:spacing w:line="360" w:lineRule="auto"/>
        <w:ind w:firstLineChars="200" w:firstLine="492"/>
        <w:textAlignment w:val="baseline"/>
        <w:rPr>
          <w:rFonts w:ascii="宋体" w:hAnsi="宋体" w:cs="宋体"/>
          <w:spacing w:val="3"/>
          <w:sz w:val="24"/>
          <w:szCs w:val="24"/>
        </w:rPr>
      </w:pPr>
    </w:p>
    <w:p w:rsidR="00CC7215" w:rsidRDefault="00CC7215">
      <w:pPr>
        <w:widowControl/>
        <w:kinsoku w:val="0"/>
        <w:autoSpaceDE w:val="0"/>
        <w:autoSpaceDN w:val="0"/>
        <w:spacing w:line="360" w:lineRule="auto"/>
        <w:ind w:firstLineChars="200" w:firstLine="492"/>
        <w:textAlignment w:val="baseline"/>
        <w:rPr>
          <w:rFonts w:ascii="宋体" w:hAnsi="宋体" w:cs="宋体"/>
          <w:spacing w:val="3"/>
          <w:sz w:val="24"/>
          <w:szCs w:val="24"/>
        </w:rPr>
      </w:pPr>
    </w:p>
    <w:p w:rsidR="00CC7215" w:rsidRDefault="00CC7215">
      <w:pPr>
        <w:widowControl/>
        <w:kinsoku w:val="0"/>
        <w:autoSpaceDE w:val="0"/>
        <w:autoSpaceDN w:val="0"/>
        <w:spacing w:line="360" w:lineRule="auto"/>
        <w:ind w:firstLineChars="200" w:firstLine="492"/>
        <w:textAlignment w:val="baseline"/>
        <w:rPr>
          <w:rFonts w:ascii="宋体" w:hAnsi="宋体" w:cs="宋体"/>
          <w:spacing w:val="3"/>
          <w:sz w:val="24"/>
          <w:szCs w:val="24"/>
        </w:rPr>
      </w:pPr>
    </w:p>
    <w:p w:rsidR="00CC7215" w:rsidRDefault="00FD743D">
      <w:pPr>
        <w:widowControl/>
        <w:jc w:val="left"/>
        <w:rPr>
          <w:rFonts w:ascii="黑体" w:eastAsia="黑体" w:hAnsi="黑体"/>
          <w:bCs/>
          <w:sz w:val="32"/>
          <w:szCs w:val="32"/>
        </w:rPr>
      </w:pPr>
      <w:bookmarkStart w:id="102" w:name="_Toc162267076"/>
      <w:bookmarkStart w:id="103" w:name="_Toc817"/>
      <w:bookmarkStart w:id="104" w:name="_Toc161996058"/>
      <w:r>
        <w:rPr>
          <w:rFonts w:ascii="黑体" w:eastAsia="黑体" w:hAnsi="黑体"/>
          <w:bCs/>
          <w:sz w:val="32"/>
          <w:szCs w:val="32"/>
        </w:rPr>
        <w:br w:type="page"/>
      </w:r>
      <w:r>
        <w:rPr>
          <w:rFonts w:ascii="黑体" w:eastAsia="黑体" w:hAnsi="黑体" w:hint="eastAsia"/>
          <w:bCs/>
          <w:sz w:val="32"/>
          <w:szCs w:val="32"/>
        </w:rPr>
        <w:lastRenderedPageBreak/>
        <w:t>附件二</w:t>
      </w:r>
    </w:p>
    <w:p w:rsidR="00CC7215" w:rsidRDefault="00FD743D">
      <w:pPr>
        <w:jc w:val="center"/>
        <w:rPr>
          <w:rFonts w:ascii="方正小标宋简体" w:eastAsia="方正小标宋简体" w:hAnsi="Calibri"/>
          <w:sz w:val="32"/>
          <w:szCs w:val="32"/>
        </w:rPr>
      </w:pPr>
      <w:r>
        <w:rPr>
          <w:rFonts w:ascii="方正小标宋简体" w:eastAsia="方正小标宋简体" w:hAnsi="Calibri" w:hint="eastAsia"/>
          <w:sz w:val="32"/>
          <w:szCs w:val="32"/>
        </w:rPr>
        <w:t>网络安全和信息化产品服务安全保密承诺书</w:t>
      </w:r>
    </w:p>
    <w:p w:rsidR="00CC7215" w:rsidRDefault="00FD743D">
      <w:pPr>
        <w:spacing w:line="360" w:lineRule="auto"/>
        <w:ind w:firstLineChars="200" w:firstLine="480"/>
        <w:rPr>
          <w:rFonts w:ascii="宋体" w:eastAsia="宋体" w:hAnsi="宋体"/>
          <w:sz w:val="24"/>
          <w:szCs w:val="32"/>
        </w:rPr>
      </w:pPr>
      <w:r>
        <w:rPr>
          <w:rFonts w:ascii="宋体" w:eastAsia="宋体" w:hAnsi="宋体" w:hint="eastAsia"/>
          <w:sz w:val="24"/>
          <w:szCs w:val="32"/>
        </w:rPr>
        <w:t>为保障烟草行业网络和信息安全，我公司承诺在为山东省烟草专卖局、中国烟草总公司山东省公司（以下简称省局（公司））提供网络和信息化产品、服务过程中，自觉履行安全保密责任，保证做到但不限于以下内容：</w:t>
      </w:r>
    </w:p>
    <w:p w:rsidR="00CC7215" w:rsidRDefault="00FD743D">
      <w:pPr>
        <w:spacing w:line="360" w:lineRule="auto"/>
        <w:ind w:firstLineChars="200" w:firstLine="480"/>
        <w:rPr>
          <w:rFonts w:ascii="宋体" w:eastAsia="宋体" w:hAnsi="宋体"/>
          <w:sz w:val="24"/>
          <w:szCs w:val="32"/>
        </w:rPr>
      </w:pPr>
      <w:r>
        <w:rPr>
          <w:rFonts w:ascii="宋体" w:eastAsia="宋体" w:hAnsi="宋体" w:hint="eastAsia"/>
          <w:sz w:val="24"/>
          <w:szCs w:val="32"/>
        </w:rPr>
        <w:t>一、遵守《中华人民共和国网络安全法》《中华人民共和国保守国家秘密法》，符合国家和烟草行业网络安全、软件开发、运行维护等相关制度、规范和标准，以及《省局（公司）机关机房管理规范》《省局（公司）驻场运维人员考勤管理规定的规定》。</w:t>
      </w:r>
    </w:p>
    <w:p w:rsidR="00CC7215" w:rsidRDefault="00FD743D">
      <w:pPr>
        <w:spacing w:line="360" w:lineRule="auto"/>
        <w:ind w:firstLineChars="200" w:firstLine="480"/>
        <w:rPr>
          <w:rFonts w:ascii="宋体" w:eastAsia="宋体" w:hAnsi="宋体"/>
          <w:sz w:val="24"/>
          <w:szCs w:val="32"/>
        </w:rPr>
      </w:pPr>
      <w:r>
        <w:rPr>
          <w:rFonts w:ascii="宋体" w:eastAsia="宋体" w:hAnsi="宋体" w:hint="eastAsia"/>
          <w:sz w:val="24"/>
          <w:szCs w:val="32"/>
        </w:rPr>
        <w:t>二、对在提供网络和信息化产品、服务过程中所知悉的涉及省局（公司）以及烟草行业的内部信息，包括但不限于相关报告、摘录、纪要、文件、计划、报表、应用系统中存储的相关信息以及网络拓扑结构、系统部署架构、安全防护策略等内容进行保密，不披露给第三方，不以任何其他目的而自行使用或允许他人使用所获得的上述信息。保密期限自知悉相关信息之日起至该信息已为社会公众所知悉止，不因提供产品和服务保障工作结束而结束。</w:t>
      </w:r>
    </w:p>
    <w:p w:rsidR="00CC7215" w:rsidRDefault="00FD743D">
      <w:pPr>
        <w:spacing w:line="360" w:lineRule="auto"/>
        <w:ind w:firstLineChars="200" w:firstLine="480"/>
        <w:rPr>
          <w:rFonts w:ascii="宋体" w:eastAsia="宋体" w:hAnsi="宋体"/>
          <w:sz w:val="24"/>
          <w:szCs w:val="32"/>
        </w:rPr>
      </w:pPr>
      <w:r>
        <w:rPr>
          <w:rFonts w:ascii="宋体" w:eastAsia="宋体" w:hAnsi="宋体" w:hint="eastAsia"/>
          <w:sz w:val="24"/>
          <w:szCs w:val="32"/>
        </w:rPr>
        <w:t>三、在合同约定的服务期内，持续提供网络安全维护，作为网络和信息化产品、服务的提供者，保证所提供的网络和信息化产品、服务符合相关国家标准的强制性要求，不设置恶意程序，发现存在安全缺陷、漏洞等风险时，立即采取补救措施，并按照规定及时告知省局（公司）信息中心。</w:t>
      </w:r>
    </w:p>
    <w:p w:rsidR="00CC7215" w:rsidRDefault="00FD743D">
      <w:pPr>
        <w:spacing w:line="360" w:lineRule="auto"/>
        <w:ind w:firstLineChars="200" w:firstLine="480"/>
        <w:rPr>
          <w:rFonts w:ascii="宋体" w:eastAsia="宋体" w:hAnsi="宋体"/>
          <w:sz w:val="24"/>
          <w:szCs w:val="32"/>
        </w:rPr>
      </w:pPr>
      <w:r>
        <w:rPr>
          <w:rFonts w:ascii="宋体" w:eastAsia="宋体" w:hAnsi="宋体" w:hint="eastAsia"/>
          <w:sz w:val="24"/>
          <w:szCs w:val="32"/>
        </w:rPr>
        <w:t>四、在承担服务过程中，负责对我公司承担服务的人员进行安全背景和道德品行审查，以及服务资质和能力的考核，与每个服务人员签订安全保密承诺书，定期对驻省局（公司）现场服务人员进行安全培训和教育。对服务人员进行严格管理，及时跟踪掌握工作情况，监督其遵守安全保密约定，采取有效措施防止服务人员利用获得的权限做与本项目无关的事项和违规操作。服务人员变更后，立即撤销其服务权限，更改相关的密码，收回数字证书、出入证，以及相关的材料、文件等。</w:t>
      </w:r>
    </w:p>
    <w:p w:rsidR="00CC7215" w:rsidRDefault="00FD743D">
      <w:pPr>
        <w:spacing w:line="360" w:lineRule="auto"/>
        <w:ind w:firstLineChars="200" w:firstLine="480"/>
        <w:rPr>
          <w:rFonts w:ascii="宋体" w:eastAsia="宋体" w:hAnsi="宋体"/>
          <w:sz w:val="24"/>
          <w:szCs w:val="32"/>
        </w:rPr>
      </w:pPr>
      <w:r>
        <w:rPr>
          <w:rFonts w:ascii="宋体" w:eastAsia="宋体" w:hAnsi="宋体" w:hint="eastAsia"/>
          <w:sz w:val="24"/>
          <w:szCs w:val="32"/>
        </w:rPr>
        <w:t>五、在省局（公司）启动网络安全重点保障机制（以下简称“重保”）期间，由我公司负责相关项目的领导牵头，成立应急技术支撑小组，严格按照工作方案，采取有效措施做好重保工作，确保人员和措施到位，及时向国家局信息中心报告有关情况。</w:t>
      </w:r>
    </w:p>
    <w:p w:rsidR="00CC7215" w:rsidRDefault="00FD743D">
      <w:pPr>
        <w:spacing w:line="360" w:lineRule="auto"/>
        <w:ind w:firstLineChars="200" w:firstLine="480"/>
        <w:rPr>
          <w:rFonts w:ascii="宋体" w:eastAsia="宋体" w:hAnsi="宋体"/>
          <w:sz w:val="24"/>
          <w:szCs w:val="32"/>
        </w:rPr>
      </w:pPr>
      <w:r>
        <w:rPr>
          <w:rFonts w:ascii="宋体" w:eastAsia="宋体" w:hAnsi="宋体" w:hint="eastAsia"/>
          <w:sz w:val="24"/>
          <w:szCs w:val="32"/>
        </w:rPr>
        <w:t>六、我公司承诺不在互联网搭建测试系统或将甲方业务系统托管在互联网云服</w:t>
      </w:r>
      <w:r>
        <w:rPr>
          <w:rFonts w:ascii="宋体" w:eastAsia="宋体" w:hAnsi="宋体" w:hint="eastAsia"/>
          <w:sz w:val="24"/>
          <w:szCs w:val="32"/>
        </w:rPr>
        <w:lastRenderedPageBreak/>
        <w:t>务上，不在互联网暴露信息系统远程运维端口和后台管理页面，不在互联网共享平台上存储烟草行业软件源代码、配置信息、网络拓扑、账号密码、生产数据等，不使用烟草行业数据进行系统测试或开发，不对烟草行业生产数据和相关信息产权进行擅自读取、备份、存储（含缓存）、使用、转接或转交给任何第三方。</w:t>
      </w:r>
    </w:p>
    <w:p w:rsidR="00CC7215" w:rsidRDefault="00FD743D">
      <w:pPr>
        <w:spacing w:line="360" w:lineRule="auto"/>
        <w:ind w:firstLineChars="200" w:firstLine="480"/>
        <w:rPr>
          <w:rFonts w:ascii="宋体" w:eastAsia="宋体" w:hAnsi="宋体"/>
          <w:sz w:val="24"/>
          <w:szCs w:val="32"/>
        </w:rPr>
      </w:pPr>
      <w:r>
        <w:rPr>
          <w:rFonts w:ascii="宋体" w:eastAsia="宋体" w:hAnsi="宋体" w:hint="eastAsia"/>
          <w:sz w:val="24"/>
          <w:szCs w:val="32"/>
        </w:rPr>
        <w:t>七、我公司或我公司项目服务人员违反本承诺书和相关的法律、法规、制度和规范，由我公司承担相应责任，造成省局（公司）和烟草行业经济损失的，由我公司按照合同约定给予赔偿。</w:t>
      </w:r>
    </w:p>
    <w:p w:rsidR="00CC7215" w:rsidRDefault="00CC7215">
      <w:pPr>
        <w:pStyle w:val="4"/>
        <w:spacing w:before="120"/>
      </w:pPr>
    </w:p>
    <w:p w:rsidR="00CC7215" w:rsidRDefault="00FD743D">
      <w:pPr>
        <w:spacing w:line="360" w:lineRule="auto"/>
        <w:ind w:firstLineChars="200" w:firstLine="480"/>
        <w:rPr>
          <w:rFonts w:ascii="宋体" w:eastAsia="宋体" w:hAnsi="宋体"/>
          <w:sz w:val="24"/>
          <w:szCs w:val="32"/>
        </w:rPr>
      </w:pPr>
      <w:r>
        <w:rPr>
          <w:rFonts w:ascii="宋体" w:eastAsia="宋体" w:hAnsi="宋体" w:hint="eastAsia"/>
          <w:sz w:val="24"/>
          <w:szCs w:val="32"/>
        </w:rPr>
        <w:t>承诺单位（盖章）：</w:t>
      </w:r>
    </w:p>
    <w:p w:rsidR="00CC7215" w:rsidRDefault="00CC7215">
      <w:pPr>
        <w:pStyle w:val="4"/>
        <w:spacing w:before="120"/>
      </w:pPr>
    </w:p>
    <w:p w:rsidR="00CC7215" w:rsidRDefault="00FD743D">
      <w:pPr>
        <w:spacing w:line="360" w:lineRule="auto"/>
        <w:ind w:firstLineChars="200" w:firstLine="480"/>
        <w:rPr>
          <w:rFonts w:ascii="宋体" w:eastAsia="宋体" w:hAnsi="宋体"/>
          <w:sz w:val="24"/>
          <w:szCs w:val="32"/>
        </w:rPr>
      </w:pPr>
      <w:r>
        <w:rPr>
          <w:rFonts w:ascii="宋体" w:eastAsia="宋体" w:hAnsi="宋体" w:hint="eastAsia"/>
          <w:sz w:val="24"/>
          <w:szCs w:val="32"/>
        </w:rPr>
        <w:t>承诺单位授权代表（签字）：</w:t>
      </w:r>
    </w:p>
    <w:p w:rsidR="00CC7215" w:rsidRDefault="00FD743D">
      <w:pPr>
        <w:spacing w:line="360" w:lineRule="auto"/>
        <w:ind w:firstLineChars="2400" w:firstLine="5760"/>
        <w:rPr>
          <w:rFonts w:ascii="宋体" w:eastAsia="宋体" w:hAnsi="宋体"/>
          <w:sz w:val="24"/>
          <w:szCs w:val="32"/>
        </w:rPr>
      </w:pPr>
      <w:r>
        <w:rPr>
          <w:rFonts w:ascii="宋体" w:eastAsia="宋体" w:hAnsi="宋体" w:hint="eastAsia"/>
          <w:sz w:val="24"/>
          <w:szCs w:val="32"/>
        </w:rPr>
        <w:t>年月日</w:t>
      </w:r>
    </w:p>
    <w:p w:rsidR="00CC7215" w:rsidRDefault="00FD743D">
      <w:pPr>
        <w:widowControl/>
        <w:spacing w:line="360" w:lineRule="auto"/>
        <w:jc w:val="left"/>
        <w:rPr>
          <w:rFonts w:ascii="宋体" w:eastAsia="宋体" w:hAnsi="宋体" w:cs="宋体"/>
          <w:kern w:val="0"/>
          <w:sz w:val="32"/>
          <w:szCs w:val="32"/>
        </w:rPr>
      </w:pPr>
      <w:r>
        <w:rPr>
          <w:rFonts w:ascii="宋体" w:eastAsia="宋体" w:hAnsi="宋体" w:cs="宋体"/>
          <w:kern w:val="0"/>
          <w:sz w:val="32"/>
          <w:szCs w:val="32"/>
        </w:rPr>
        <w:br w:type="page"/>
      </w:r>
    </w:p>
    <w:p w:rsidR="00CC7215" w:rsidRDefault="00FD743D">
      <w:pPr>
        <w:spacing w:line="360" w:lineRule="auto"/>
        <w:rPr>
          <w:rFonts w:ascii="黑体" w:eastAsia="黑体" w:hAnsi="黑体" w:cs="宋体"/>
          <w:kern w:val="0"/>
          <w:sz w:val="28"/>
          <w:szCs w:val="32"/>
        </w:rPr>
      </w:pPr>
      <w:r>
        <w:rPr>
          <w:rFonts w:ascii="黑体" w:eastAsia="黑体" w:hAnsi="黑体" w:cs="宋体" w:hint="eastAsia"/>
          <w:kern w:val="0"/>
          <w:sz w:val="28"/>
          <w:szCs w:val="32"/>
        </w:rPr>
        <w:lastRenderedPageBreak/>
        <w:t>附件三：</w:t>
      </w:r>
      <w:bookmarkEnd w:id="102"/>
      <w:bookmarkEnd w:id="103"/>
      <w:bookmarkEnd w:id="104"/>
    </w:p>
    <w:p w:rsidR="00CC7215" w:rsidRDefault="00FD743D">
      <w:pPr>
        <w:spacing w:line="360" w:lineRule="auto"/>
        <w:jc w:val="center"/>
        <w:rPr>
          <w:rFonts w:ascii="宋体" w:eastAsia="宋体" w:hAnsi="宋体"/>
          <w:b/>
          <w:sz w:val="32"/>
          <w:szCs w:val="32"/>
        </w:rPr>
      </w:pPr>
      <w:bookmarkStart w:id="105" w:name="_Toc3911"/>
      <w:bookmarkStart w:id="106" w:name="_Toc161996059"/>
      <w:bookmarkStart w:id="107" w:name="_Toc162267077"/>
      <w:r>
        <w:rPr>
          <w:rFonts w:ascii="宋体" w:eastAsia="宋体" w:hAnsi="宋体" w:hint="eastAsia"/>
          <w:b/>
          <w:sz w:val="32"/>
          <w:szCs w:val="32"/>
        </w:rPr>
        <w:t>廉洁合同</w:t>
      </w:r>
      <w:bookmarkEnd w:id="105"/>
      <w:bookmarkEnd w:id="106"/>
      <w:bookmarkEnd w:id="107"/>
    </w:p>
    <w:p w:rsidR="00CC7215" w:rsidRDefault="00FD743D">
      <w:pPr>
        <w:widowControl/>
        <w:tabs>
          <w:tab w:val="left" w:pos="8540"/>
        </w:tabs>
        <w:spacing w:line="400" w:lineRule="exact"/>
        <w:ind w:firstLineChars="200" w:firstLine="488"/>
        <w:jc w:val="left"/>
        <w:rPr>
          <w:rFonts w:ascii="宋体" w:eastAsia="宋体" w:hAnsi="宋体" w:cs="宋体"/>
          <w:sz w:val="24"/>
        </w:rPr>
      </w:pPr>
      <w:r>
        <w:rPr>
          <w:rFonts w:ascii="宋体" w:eastAsia="宋体" w:hAnsi="宋体" w:cs="宋体" w:hint="eastAsia"/>
          <w:spacing w:val="2"/>
          <w:sz w:val="24"/>
        </w:rPr>
        <w:t>根据国家有关法律</w:t>
      </w:r>
      <w:r>
        <w:rPr>
          <w:rFonts w:ascii="宋体" w:eastAsia="宋体" w:hAnsi="宋体" w:cs="宋体" w:hint="eastAsia"/>
          <w:sz w:val="24"/>
        </w:rPr>
        <w:t>法规、烟草行业制度规定和上</w:t>
      </w:r>
      <w:r>
        <w:rPr>
          <w:rFonts w:ascii="宋体" w:eastAsia="宋体" w:hAnsi="宋体" w:cs="宋体" w:hint="eastAsia"/>
          <w:spacing w:val="2"/>
          <w:sz w:val="24"/>
        </w:rPr>
        <w:t>级纪检监察机构的有关规定</w:t>
      </w:r>
      <w:r>
        <w:rPr>
          <w:rFonts w:ascii="宋体" w:eastAsia="宋体" w:hAnsi="宋体" w:cs="宋体" w:hint="eastAsia"/>
          <w:sz w:val="24"/>
        </w:rPr>
        <w:t>，为保证甲、乙双方在经济往来中遵纪守法，保障双方的合法权益，促进反腐倡廉建设，xx烟草有限公司（以下称甲方）与（以下称乙方），特订立如下合同。</w:t>
      </w:r>
    </w:p>
    <w:p w:rsidR="00CC7215" w:rsidRDefault="00FD743D">
      <w:pPr>
        <w:widowControl/>
        <w:autoSpaceDE w:val="0"/>
        <w:autoSpaceDN w:val="0"/>
        <w:spacing w:line="400" w:lineRule="exact"/>
        <w:ind w:firstLineChars="200" w:firstLine="480"/>
        <w:jc w:val="left"/>
        <w:rPr>
          <w:rFonts w:ascii="宋体" w:eastAsia="宋体" w:hAnsi="宋体" w:cs="宋体"/>
          <w:sz w:val="24"/>
        </w:rPr>
      </w:pPr>
      <w:r>
        <w:rPr>
          <w:rFonts w:ascii="宋体" w:eastAsia="宋体" w:hAnsi="宋体" w:cs="宋体" w:hint="eastAsia"/>
          <w:sz w:val="24"/>
        </w:rPr>
        <w:t>第一条甲乙双方的权利和义务</w:t>
      </w:r>
    </w:p>
    <w:p w:rsidR="00CC7215" w:rsidRDefault="00FD743D">
      <w:pPr>
        <w:widowControl/>
        <w:autoSpaceDE w:val="0"/>
        <w:autoSpaceDN w:val="0"/>
        <w:spacing w:line="400" w:lineRule="exact"/>
        <w:ind w:firstLineChars="200" w:firstLine="480"/>
        <w:jc w:val="left"/>
        <w:rPr>
          <w:rFonts w:ascii="宋体" w:eastAsia="宋体" w:hAnsi="宋体" w:cs="宋体"/>
          <w:sz w:val="24"/>
        </w:rPr>
      </w:pPr>
      <w:r>
        <w:rPr>
          <w:rFonts w:ascii="宋体" w:eastAsia="宋体" w:hAnsi="宋体" w:cs="宋体" w:hint="eastAsia"/>
          <w:sz w:val="24"/>
        </w:rPr>
        <w:t>（一）严格遵守党和国家有关法律法规及烟草行业的有关规定。</w:t>
      </w:r>
    </w:p>
    <w:p w:rsidR="00CC7215" w:rsidRDefault="00FD743D">
      <w:pPr>
        <w:widowControl/>
        <w:autoSpaceDE w:val="0"/>
        <w:autoSpaceDN w:val="0"/>
        <w:spacing w:line="400" w:lineRule="exact"/>
        <w:ind w:firstLineChars="200" w:firstLine="480"/>
        <w:jc w:val="left"/>
        <w:rPr>
          <w:rFonts w:ascii="宋体" w:eastAsia="宋体" w:hAnsi="宋体" w:cs="宋体"/>
          <w:sz w:val="24"/>
        </w:rPr>
      </w:pPr>
      <w:r>
        <w:rPr>
          <w:rFonts w:ascii="宋体" w:eastAsia="宋体" w:hAnsi="宋体" w:cs="宋体" w:hint="eastAsia"/>
          <w:sz w:val="24"/>
        </w:rPr>
        <w:t>（二）严格执行采购项目经济合同的文件，自觉按合同办事。</w:t>
      </w:r>
    </w:p>
    <w:p w:rsidR="00CC7215" w:rsidRDefault="00FD743D">
      <w:pPr>
        <w:widowControl/>
        <w:autoSpaceDE w:val="0"/>
        <w:autoSpaceDN w:val="0"/>
        <w:spacing w:line="400" w:lineRule="exact"/>
        <w:ind w:firstLineChars="200" w:firstLine="480"/>
        <w:jc w:val="left"/>
        <w:rPr>
          <w:rFonts w:ascii="宋体" w:eastAsia="宋体" w:hAnsi="宋体" w:cs="宋体"/>
          <w:sz w:val="24"/>
        </w:rPr>
      </w:pPr>
      <w:r>
        <w:rPr>
          <w:rFonts w:ascii="宋体" w:eastAsia="宋体" w:hAnsi="宋体" w:cs="宋体" w:hint="eastAsia"/>
          <w:sz w:val="24"/>
        </w:rPr>
        <w:t>（三）双方的业务活动坚持公开、公正、诚信、透明的原则（按照法律规定应予保密和合同文件另有规定之外），不得损害国家和其他企业、个人的合法权益，不得违反国家及烟草行业的相关管理规章制度。</w:t>
      </w:r>
    </w:p>
    <w:p w:rsidR="00CC7215" w:rsidRDefault="00FD743D">
      <w:pPr>
        <w:widowControl/>
        <w:autoSpaceDE w:val="0"/>
        <w:autoSpaceDN w:val="0"/>
        <w:spacing w:line="400" w:lineRule="exact"/>
        <w:ind w:firstLineChars="200" w:firstLine="480"/>
        <w:jc w:val="left"/>
        <w:rPr>
          <w:rFonts w:ascii="宋体" w:eastAsia="宋体" w:hAnsi="宋体" w:cs="宋体"/>
          <w:sz w:val="24"/>
        </w:rPr>
      </w:pPr>
      <w:r>
        <w:rPr>
          <w:rFonts w:ascii="宋体" w:eastAsia="宋体" w:hAnsi="宋体" w:cs="宋体" w:hint="eastAsia"/>
          <w:sz w:val="24"/>
        </w:rPr>
        <w:t>（四）发现对方在业务活动中有违反廉政规定的行为，有及时提醒对方纠正的权利和义务。</w:t>
      </w:r>
    </w:p>
    <w:p w:rsidR="00CC7215" w:rsidRDefault="00FD743D">
      <w:pPr>
        <w:widowControl/>
        <w:autoSpaceDE w:val="0"/>
        <w:autoSpaceDN w:val="0"/>
        <w:spacing w:line="400" w:lineRule="exact"/>
        <w:ind w:firstLineChars="200" w:firstLine="480"/>
        <w:jc w:val="left"/>
        <w:rPr>
          <w:rFonts w:ascii="宋体" w:eastAsia="宋体" w:hAnsi="宋体" w:cs="宋体"/>
          <w:sz w:val="24"/>
        </w:rPr>
      </w:pPr>
      <w:r>
        <w:rPr>
          <w:rFonts w:ascii="宋体" w:eastAsia="宋体" w:hAnsi="宋体" w:cs="宋体" w:hint="eastAsia"/>
          <w:sz w:val="24"/>
        </w:rPr>
        <w:t>（五）甲方发现乙方存在行贿烟草干部职工行为的，将其列入烟草行业“黑名单”。</w:t>
      </w:r>
    </w:p>
    <w:p w:rsidR="00CC7215" w:rsidRDefault="00FD743D">
      <w:pPr>
        <w:widowControl/>
        <w:autoSpaceDE w:val="0"/>
        <w:autoSpaceDN w:val="0"/>
        <w:spacing w:line="400" w:lineRule="exact"/>
        <w:ind w:firstLineChars="200" w:firstLine="480"/>
        <w:jc w:val="left"/>
        <w:rPr>
          <w:rFonts w:ascii="宋体" w:eastAsia="宋体" w:hAnsi="宋体" w:cs="宋体"/>
          <w:sz w:val="24"/>
        </w:rPr>
      </w:pPr>
      <w:r>
        <w:rPr>
          <w:rFonts w:ascii="宋体" w:eastAsia="宋体" w:hAnsi="宋体" w:cs="宋体" w:hint="eastAsia"/>
          <w:sz w:val="24"/>
        </w:rPr>
        <w:t>（六）甲方发现乙方存在违反《山东省烟草专卖局（公司）系统采购项目供应商不良行为管理办法（试行）》所列不良行为情形的，甲方有权依据该办法进行处理。</w:t>
      </w:r>
    </w:p>
    <w:p w:rsidR="00CC7215" w:rsidRDefault="00FD743D">
      <w:pPr>
        <w:widowControl/>
        <w:spacing w:line="400" w:lineRule="exact"/>
        <w:ind w:firstLineChars="200" w:firstLine="480"/>
        <w:jc w:val="left"/>
        <w:rPr>
          <w:rFonts w:ascii="宋体" w:eastAsia="宋体" w:hAnsi="宋体" w:cs="宋体"/>
          <w:sz w:val="24"/>
        </w:rPr>
      </w:pPr>
      <w:r>
        <w:rPr>
          <w:rFonts w:ascii="宋体" w:eastAsia="宋体" w:hAnsi="宋体" w:cs="宋体" w:hint="eastAsia"/>
          <w:sz w:val="24"/>
        </w:rPr>
        <w:t>（七）在相关案件查办时乙方及其工作人员有配合提供证据、作证的义务，如果发生拒不配合各级纪委监委调查工作的情形，甲方有权采取警示约谈、降低考核评价分数、降低供货份额、缩短服务期限、终止或解除合同等多种处理措施。</w:t>
      </w:r>
    </w:p>
    <w:p w:rsidR="00CC7215" w:rsidRDefault="00FD743D">
      <w:pPr>
        <w:widowControl/>
        <w:autoSpaceDE w:val="0"/>
        <w:autoSpaceDN w:val="0"/>
        <w:spacing w:line="400" w:lineRule="exact"/>
        <w:ind w:firstLineChars="200" w:firstLine="480"/>
        <w:jc w:val="left"/>
        <w:rPr>
          <w:rFonts w:ascii="宋体" w:eastAsia="宋体" w:hAnsi="宋体" w:cs="宋体"/>
          <w:sz w:val="24"/>
        </w:rPr>
      </w:pPr>
      <w:r>
        <w:rPr>
          <w:rFonts w:ascii="宋体" w:eastAsia="宋体" w:hAnsi="宋体" w:cs="宋体" w:hint="eastAsia"/>
          <w:sz w:val="24"/>
        </w:rPr>
        <w:t>（八）发现对方严重违反本合同义务条款的行为，有向其主管部门或上级有关部门举报，建议给予处理并要求告知处理结果的权利和义务。</w:t>
      </w:r>
    </w:p>
    <w:p w:rsidR="00CC7215" w:rsidRDefault="00FD743D">
      <w:pPr>
        <w:widowControl/>
        <w:autoSpaceDE w:val="0"/>
        <w:autoSpaceDN w:val="0"/>
        <w:spacing w:line="400" w:lineRule="exact"/>
        <w:ind w:firstLineChars="200" w:firstLine="480"/>
        <w:jc w:val="left"/>
        <w:rPr>
          <w:rFonts w:ascii="宋体" w:eastAsia="宋体" w:hAnsi="宋体" w:cs="宋体"/>
          <w:sz w:val="24"/>
        </w:rPr>
      </w:pPr>
      <w:r>
        <w:rPr>
          <w:rFonts w:ascii="宋体" w:eastAsia="宋体" w:hAnsi="宋体" w:cs="宋体" w:hint="eastAsia"/>
          <w:sz w:val="24"/>
        </w:rPr>
        <w:t>第二条甲方的义务</w:t>
      </w:r>
    </w:p>
    <w:p w:rsidR="00CC7215" w:rsidRDefault="00FD743D">
      <w:pPr>
        <w:widowControl/>
        <w:autoSpaceDE w:val="0"/>
        <w:autoSpaceDN w:val="0"/>
        <w:spacing w:line="400" w:lineRule="exact"/>
        <w:ind w:firstLineChars="200" w:firstLine="480"/>
        <w:jc w:val="left"/>
        <w:rPr>
          <w:rFonts w:ascii="宋体" w:eastAsia="宋体" w:hAnsi="宋体" w:cs="宋体"/>
          <w:sz w:val="24"/>
        </w:rPr>
      </w:pPr>
      <w:r>
        <w:rPr>
          <w:rFonts w:ascii="宋体" w:eastAsia="宋体" w:hAnsi="宋体" w:cs="宋体" w:hint="eastAsia"/>
          <w:sz w:val="24"/>
        </w:rPr>
        <w:t>（一）甲方及其工作人员不得索要或接受乙方的礼金、有价证券和贵重物品，不得在乙方报销任何应由甲方或个人支付的费用等。</w:t>
      </w:r>
    </w:p>
    <w:p w:rsidR="00CC7215" w:rsidRDefault="00FD743D">
      <w:pPr>
        <w:widowControl/>
        <w:autoSpaceDE w:val="0"/>
        <w:autoSpaceDN w:val="0"/>
        <w:spacing w:line="400" w:lineRule="exact"/>
        <w:ind w:firstLineChars="200" w:firstLine="480"/>
        <w:jc w:val="left"/>
        <w:rPr>
          <w:rFonts w:ascii="宋体" w:eastAsia="宋体" w:hAnsi="宋体" w:cs="宋体"/>
          <w:sz w:val="24"/>
        </w:rPr>
      </w:pPr>
      <w:r>
        <w:rPr>
          <w:rFonts w:ascii="宋体" w:eastAsia="宋体" w:hAnsi="宋体" w:cs="宋体" w:hint="eastAsia"/>
          <w:sz w:val="24"/>
        </w:rPr>
        <w:t>（二）甲方及其工作人员不得参加乙方安排的可能对公正执行公务有影响的宴请和娱乐活动；不得接受乙方提供的通讯工具、交通工具和高档办公用品等。</w:t>
      </w:r>
    </w:p>
    <w:p w:rsidR="00CC7215" w:rsidRDefault="00FD743D">
      <w:pPr>
        <w:widowControl/>
        <w:autoSpaceDE w:val="0"/>
        <w:autoSpaceDN w:val="0"/>
        <w:spacing w:line="400" w:lineRule="exact"/>
        <w:ind w:firstLineChars="200" w:firstLine="480"/>
        <w:jc w:val="left"/>
        <w:rPr>
          <w:rFonts w:ascii="宋体" w:eastAsia="宋体" w:hAnsi="宋体" w:cs="宋体"/>
          <w:sz w:val="24"/>
        </w:rPr>
      </w:pPr>
      <w:r>
        <w:rPr>
          <w:rFonts w:ascii="宋体" w:eastAsia="宋体" w:hAnsi="宋体" w:cs="宋体" w:hint="eastAsia"/>
          <w:sz w:val="24"/>
        </w:rPr>
        <w:t>（三）甲方及其工作人员不得要求或者接受乙方为其住房装修、婚丧嫁娶活动、配偶子女等特定关系人的工作安排以及出国出境、旅游等提供方便等。</w:t>
      </w:r>
    </w:p>
    <w:p w:rsidR="00CC7215" w:rsidRDefault="00FD743D">
      <w:pPr>
        <w:widowControl/>
        <w:autoSpaceDE w:val="0"/>
        <w:autoSpaceDN w:val="0"/>
        <w:spacing w:line="400" w:lineRule="exact"/>
        <w:ind w:firstLineChars="200" w:firstLine="480"/>
        <w:jc w:val="left"/>
        <w:rPr>
          <w:rFonts w:ascii="宋体" w:eastAsia="宋体" w:hAnsi="宋体" w:cs="宋体"/>
          <w:sz w:val="24"/>
        </w:rPr>
      </w:pPr>
      <w:r>
        <w:rPr>
          <w:rFonts w:ascii="宋体" w:eastAsia="宋体" w:hAnsi="宋体" w:cs="宋体" w:hint="eastAsia"/>
          <w:sz w:val="24"/>
        </w:rPr>
        <w:t>（四）甲方及其工作人员不得收受乙方提供的干股或由乙方出资，“合作”开办公司或者进行其它“合作”投资。</w:t>
      </w:r>
    </w:p>
    <w:p w:rsidR="00CC7215" w:rsidRDefault="00FD743D">
      <w:pPr>
        <w:widowControl/>
        <w:autoSpaceDE w:val="0"/>
        <w:autoSpaceDN w:val="0"/>
        <w:spacing w:line="400" w:lineRule="exact"/>
        <w:ind w:firstLineChars="200" w:firstLine="480"/>
        <w:jc w:val="left"/>
        <w:rPr>
          <w:rFonts w:ascii="宋体" w:eastAsia="宋体" w:hAnsi="宋体" w:cs="宋体"/>
          <w:sz w:val="24"/>
        </w:rPr>
      </w:pPr>
      <w:r>
        <w:rPr>
          <w:rFonts w:ascii="宋体" w:eastAsia="宋体" w:hAnsi="宋体" w:cs="宋体" w:hint="eastAsia"/>
          <w:sz w:val="24"/>
        </w:rPr>
        <w:t>（五）甲方及其工作人员不得通过赌博方式收受乙方财物。</w:t>
      </w:r>
    </w:p>
    <w:p w:rsidR="00CC7215" w:rsidRDefault="00FD743D">
      <w:pPr>
        <w:widowControl/>
        <w:autoSpaceDE w:val="0"/>
        <w:autoSpaceDN w:val="0"/>
        <w:spacing w:line="400" w:lineRule="exact"/>
        <w:ind w:firstLineChars="200" w:firstLine="480"/>
        <w:jc w:val="left"/>
        <w:rPr>
          <w:rFonts w:ascii="宋体" w:eastAsia="宋体" w:hAnsi="宋体" w:cs="宋体"/>
          <w:sz w:val="24"/>
        </w:rPr>
      </w:pPr>
      <w:r>
        <w:rPr>
          <w:rFonts w:ascii="宋体" w:eastAsia="宋体" w:hAnsi="宋体" w:cs="宋体" w:hint="eastAsia"/>
          <w:sz w:val="24"/>
        </w:rPr>
        <w:lastRenderedPageBreak/>
        <w:t>（六）甲方及其工作人员不得以委托乙方投资证券、期货或者其它委托理财的名义，未实际出资而获取“利益”，或者虽然出资，但获取“收益”明显高于出资应得收益。</w:t>
      </w:r>
    </w:p>
    <w:p w:rsidR="00CC7215" w:rsidRDefault="00FD743D">
      <w:pPr>
        <w:widowControl/>
        <w:autoSpaceDE w:val="0"/>
        <w:autoSpaceDN w:val="0"/>
        <w:spacing w:line="400" w:lineRule="exact"/>
        <w:ind w:firstLineChars="200" w:firstLine="480"/>
        <w:jc w:val="left"/>
        <w:rPr>
          <w:rFonts w:ascii="宋体" w:eastAsia="宋体" w:hAnsi="宋体" w:cs="宋体"/>
          <w:sz w:val="24"/>
        </w:rPr>
      </w:pPr>
      <w:r>
        <w:rPr>
          <w:rFonts w:ascii="宋体" w:eastAsia="宋体" w:hAnsi="宋体" w:cs="宋体" w:hint="eastAsia"/>
          <w:sz w:val="24"/>
        </w:rPr>
        <w:t>（七）甲方及其工作人员不得授意乙方以本规定所列形式，将有关财物给予特定关系人。</w:t>
      </w:r>
    </w:p>
    <w:p w:rsidR="00CC7215" w:rsidRDefault="00FD743D">
      <w:pPr>
        <w:widowControl/>
        <w:autoSpaceDE w:val="0"/>
        <w:autoSpaceDN w:val="0"/>
        <w:spacing w:line="400" w:lineRule="exact"/>
        <w:ind w:firstLineChars="200" w:firstLine="480"/>
        <w:jc w:val="left"/>
        <w:rPr>
          <w:rFonts w:ascii="宋体" w:eastAsia="宋体" w:hAnsi="宋体" w:cs="宋体"/>
          <w:sz w:val="24"/>
        </w:rPr>
      </w:pPr>
      <w:r>
        <w:rPr>
          <w:rFonts w:ascii="宋体" w:eastAsia="宋体" w:hAnsi="宋体" w:cs="宋体" w:hint="eastAsia"/>
          <w:sz w:val="24"/>
        </w:rPr>
        <w:t>（八）甲方及其工作人员不得利用职务之便为乙方谋取利益之前或之后，约定在其离职后收受乙方财物，并在离职后收受。</w:t>
      </w:r>
    </w:p>
    <w:p w:rsidR="00CC7215" w:rsidRDefault="00FD743D">
      <w:pPr>
        <w:widowControl/>
        <w:autoSpaceDE w:val="0"/>
        <w:autoSpaceDN w:val="0"/>
        <w:spacing w:line="400" w:lineRule="exact"/>
        <w:ind w:firstLineChars="200" w:firstLine="480"/>
        <w:jc w:val="left"/>
        <w:rPr>
          <w:rFonts w:ascii="宋体" w:eastAsia="宋体" w:hAnsi="宋体" w:cs="宋体"/>
          <w:sz w:val="24"/>
        </w:rPr>
      </w:pPr>
      <w:r>
        <w:rPr>
          <w:rFonts w:ascii="宋体" w:eastAsia="宋体" w:hAnsi="宋体" w:cs="宋体" w:hint="eastAsia"/>
          <w:sz w:val="24"/>
        </w:rPr>
        <w:t>第三条乙方义务</w:t>
      </w:r>
    </w:p>
    <w:p w:rsidR="00CC7215" w:rsidRDefault="00FD743D">
      <w:pPr>
        <w:widowControl/>
        <w:autoSpaceDE w:val="0"/>
        <w:autoSpaceDN w:val="0"/>
        <w:spacing w:line="400" w:lineRule="exact"/>
        <w:ind w:firstLineChars="200" w:firstLine="480"/>
        <w:jc w:val="left"/>
        <w:rPr>
          <w:rFonts w:ascii="宋体" w:eastAsia="宋体" w:hAnsi="宋体" w:cs="宋体"/>
          <w:sz w:val="24"/>
        </w:rPr>
      </w:pPr>
      <w:r>
        <w:rPr>
          <w:rFonts w:ascii="宋体" w:eastAsia="宋体" w:hAnsi="宋体" w:cs="宋体" w:hint="eastAsia"/>
          <w:sz w:val="24"/>
        </w:rPr>
        <w:t>（一）乙方及其工作人员不得以任何理由向甲方及其工作人员行贿或馈赠礼金、有价证券、贵重礼品。</w:t>
      </w:r>
    </w:p>
    <w:p w:rsidR="00CC7215" w:rsidRDefault="00FD743D">
      <w:pPr>
        <w:widowControl/>
        <w:autoSpaceDE w:val="0"/>
        <w:autoSpaceDN w:val="0"/>
        <w:spacing w:line="400" w:lineRule="exact"/>
        <w:ind w:firstLineChars="200" w:firstLine="480"/>
        <w:jc w:val="left"/>
        <w:rPr>
          <w:rFonts w:ascii="宋体" w:eastAsia="宋体" w:hAnsi="宋体" w:cs="宋体"/>
          <w:sz w:val="24"/>
        </w:rPr>
      </w:pPr>
      <w:r>
        <w:rPr>
          <w:rFonts w:ascii="宋体" w:eastAsia="宋体" w:hAnsi="宋体" w:cs="宋体" w:hint="eastAsia"/>
          <w:sz w:val="24"/>
        </w:rPr>
        <w:t>（二）乙方及其工作人员不得以任何名义为甲方及其工作人员报销应由甲方单位或个人支付的任何费用。</w:t>
      </w:r>
    </w:p>
    <w:p w:rsidR="00CC7215" w:rsidRDefault="00FD743D">
      <w:pPr>
        <w:widowControl/>
        <w:autoSpaceDE w:val="0"/>
        <w:autoSpaceDN w:val="0"/>
        <w:spacing w:line="400" w:lineRule="exact"/>
        <w:ind w:firstLineChars="200" w:firstLine="480"/>
        <w:jc w:val="left"/>
        <w:rPr>
          <w:rFonts w:ascii="宋体" w:eastAsia="宋体" w:hAnsi="宋体" w:cs="宋体"/>
          <w:sz w:val="24"/>
        </w:rPr>
      </w:pPr>
      <w:r>
        <w:rPr>
          <w:rFonts w:ascii="宋体" w:eastAsia="宋体" w:hAnsi="宋体" w:cs="宋体" w:hint="eastAsia"/>
          <w:sz w:val="24"/>
        </w:rPr>
        <w:t>（三）乙方及其工作人员不得以任何理由邀请甲方工作人员外出旅游或安排甲方工作人员参加超标准宴请及娱乐活动。不得为甲方单位和个人购置或提供通讯工具、交通工具和高档办公用品等。</w:t>
      </w:r>
    </w:p>
    <w:p w:rsidR="00CC7215" w:rsidRDefault="00FD743D">
      <w:pPr>
        <w:widowControl/>
        <w:autoSpaceDE w:val="0"/>
        <w:autoSpaceDN w:val="0"/>
        <w:spacing w:line="400" w:lineRule="exact"/>
        <w:ind w:firstLineChars="200" w:firstLine="480"/>
        <w:jc w:val="left"/>
        <w:rPr>
          <w:rFonts w:ascii="宋体" w:eastAsia="宋体" w:hAnsi="宋体" w:cs="宋体"/>
          <w:sz w:val="24"/>
        </w:rPr>
      </w:pPr>
      <w:r>
        <w:rPr>
          <w:rFonts w:ascii="宋体" w:eastAsia="宋体" w:hAnsi="宋体" w:cs="宋体" w:hint="eastAsia"/>
          <w:sz w:val="24"/>
        </w:rPr>
        <w:t>（四）乙方及其工作人员不得为甲方工作人员提供个人住房装修、婚丧嫁娶活动、配偶子女等特定关系人的工作安排以及出国出境、旅游等提供方便等。</w:t>
      </w:r>
    </w:p>
    <w:p w:rsidR="00CC7215" w:rsidRDefault="00FD743D">
      <w:pPr>
        <w:widowControl/>
        <w:autoSpaceDE w:val="0"/>
        <w:autoSpaceDN w:val="0"/>
        <w:spacing w:line="400" w:lineRule="exact"/>
        <w:ind w:firstLineChars="200" w:firstLine="480"/>
        <w:jc w:val="left"/>
        <w:rPr>
          <w:rFonts w:ascii="宋体" w:eastAsia="宋体" w:hAnsi="宋体" w:cs="宋体"/>
          <w:sz w:val="24"/>
        </w:rPr>
      </w:pPr>
      <w:r>
        <w:rPr>
          <w:rFonts w:ascii="宋体" w:eastAsia="宋体" w:hAnsi="宋体" w:cs="宋体" w:hint="eastAsia"/>
          <w:sz w:val="24"/>
        </w:rPr>
        <w:t>（五）乙方及其工作人员不得为甲方工作人员提供干股；不得自行出资与甲方工作人员“合作”开办公司或者进行其它“合作”投资。</w:t>
      </w:r>
    </w:p>
    <w:p w:rsidR="00CC7215" w:rsidRDefault="00FD743D">
      <w:pPr>
        <w:widowControl/>
        <w:autoSpaceDE w:val="0"/>
        <w:autoSpaceDN w:val="0"/>
        <w:spacing w:line="400" w:lineRule="exact"/>
        <w:ind w:firstLineChars="200" w:firstLine="480"/>
        <w:jc w:val="left"/>
        <w:rPr>
          <w:rFonts w:ascii="宋体" w:eastAsia="宋体" w:hAnsi="宋体" w:cs="宋体"/>
          <w:sz w:val="24"/>
        </w:rPr>
      </w:pPr>
      <w:r>
        <w:rPr>
          <w:rFonts w:ascii="宋体" w:eastAsia="宋体" w:hAnsi="宋体" w:cs="宋体" w:hint="eastAsia"/>
          <w:sz w:val="24"/>
        </w:rPr>
        <w:t>（六）乙方及其工作人员不得接受甲方工作人员以投资证券、期货或者其它理财名义的委托，为实际未出资的甲方工作人员提供“收益”，或者甲方工作人员虽然实际出资，但获取“收益”明显高于出资应得的收益。</w:t>
      </w:r>
    </w:p>
    <w:p w:rsidR="00CC7215" w:rsidRDefault="00FD743D">
      <w:pPr>
        <w:widowControl/>
        <w:autoSpaceDE w:val="0"/>
        <w:autoSpaceDN w:val="0"/>
        <w:spacing w:line="400" w:lineRule="exact"/>
        <w:ind w:firstLineChars="200" w:firstLine="480"/>
        <w:jc w:val="left"/>
        <w:rPr>
          <w:rFonts w:ascii="宋体" w:eastAsia="宋体" w:hAnsi="宋体" w:cs="宋体"/>
          <w:sz w:val="24"/>
        </w:rPr>
      </w:pPr>
      <w:r>
        <w:rPr>
          <w:rFonts w:ascii="宋体" w:eastAsia="宋体" w:hAnsi="宋体" w:cs="宋体" w:hint="eastAsia"/>
          <w:sz w:val="24"/>
        </w:rPr>
        <w:t>（七）乙方及其工作人员不得通过赌博方式行贿甲方工作人员。</w:t>
      </w:r>
    </w:p>
    <w:p w:rsidR="00CC7215" w:rsidRDefault="00FD743D">
      <w:pPr>
        <w:widowControl/>
        <w:autoSpaceDE w:val="0"/>
        <w:autoSpaceDN w:val="0"/>
        <w:spacing w:line="400" w:lineRule="exact"/>
        <w:ind w:firstLineChars="200" w:firstLine="480"/>
        <w:jc w:val="left"/>
        <w:rPr>
          <w:rFonts w:ascii="宋体" w:eastAsia="宋体" w:hAnsi="宋体" w:cs="宋体"/>
          <w:sz w:val="24"/>
        </w:rPr>
      </w:pPr>
      <w:r>
        <w:rPr>
          <w:rFonts w:ascii="宋体" w:eastAsia="宋体" w:hAnsi="宋体" w:cs="宋体" w:hint="eastAsia"/>
          <w:sz w:val="24"/>
        </w:rPr>
        <w:t>（八）乙方及其工作人员不得接受甲方工作人员的授意以本规定所列形式，将有关财物给予特定关系人。</w:t>
      </w:r>
    </w:p>
    <w:p w:rsidR="00CC7215" w:rsidRDefault="00FD743D">
      <w:pPr>
        <w:widowControl/>
        <w:autoSpaceDE w:val="0"/>
        <w:autoSpaceDN w:val="0"/>
        <w:spacing w:line="400" w:lineRule="exact"/>
        <w:ind w:firstLineChars="200" w:firstLine="480"/>
        <w:jc w:val="left"/>
        <w:rPr>
          <w:rFonts w:ascii="宋体" w:eastAsia="宋体" w:hAnsi="宋体" w:cs="宋体"/>
          <w:sz w:val="24"/>
        </w:rPr>
      </w:pPr>
      <w:r>
        <w:rPr>
          <w:rFonts w:ascii="宋体" w:eastAsia="宋体" w:hAnsi="宋体" w:cs="宋体" w:hint="eastAsia"/>
          <w:sz w:val="24"/>
        </w:rPr>
        <w:t>（九）乙方及其工作人员不得与甲方工作人员约定在其离职后行贿财物。</w:t>
      </w:r>
    </w:p>
    <w:p w:rsidR="00CC7215" w:rsidRDefault="00FD743D">
      <w:pPr>
        <w:widowControl/>
        <w:autoSpaceDE w:val="0"/>
        <w:autoSpaceDN w:val="0"/>
        <w:spacing w:line="400" w:lineRule="exact"/>
        <w:ind w:firstLineChars="200" w:firstLine="480"/>
        <w:jc w:val="left"/>
        <w:rPr>
          <w:rFonts w:ascii="宋体" w:eastAsia="宋体" w:hAnsi="宋体" w:cs="宋体"/>
          <w:sz w:val="24"/>
        </w:rPr>
      </w:pPr>
      <w:r>
        <w:rPr>
          <w:rFonts w:ascii="宋体" w:eastAsia="宋体" w:hAnsi="宋体" w:cs="宋体" w:hint="eastAsia"/>
          <w:sz w:val="24"/>
        </w:rPr>
        <w:t>（十）乙方及其工作人员应严格按国家相关部门的规定及签订的合同办事，不得为谋取私利向采购项目相关人员非法行贿，私下串通，损害甲方利益。</w:t>
      </w:r>
    </w:p>
    <w:p w:rsidR="00CC7215" w:rsidRDefault="00FD743D">
      <w:pPr>
        <w:widowControl/>
        <w:autoSpaceDE w:val="0"/>
        <w:autoSpaceDN w:val="0"/>
        <w:spacing w:line="400" w:lineRule="exact"/>
        <w:ind w:firstLineChars="200" w:firstLine="480"/>
        <w:jc w:val="left"/>
        <w:rPr>
          <w:rFonts w:ascii="宋体" w:eastAsia="宋体" w:hAnsi="宋体" w:cs="宋体"/>
          <w:sz w:val="24"/>
        </w:rPr>
      </w:pPr>
      <w:r>
        <w:rPr>
          <w:rFonts w:ascii="宋体" w:eastAsia="宋体" w:hAnsi="宋体" w:cs="宋体" w:hint="eastAsia"/>
          <w:sz w:val="24"/>
        </w:rPr>
        <w:t>（十一）乙方及其工作人员如果发现甲方工作人员或采购项目相关人员有违反廉政规定的行为，应向甲方纪检监察部门或上级单位举报。甲方的举报部门为，举报电话：。</w:t>
      </w:r>
    </w:p>
    <w:p w:rsidR="00CC7215" w:rsidRDefault="00FD743D">
      <w:pPr>
        <w:widowControl/>
        <w:autoSpaceDE w:val="0"/>
        <w:autoSpaceDN w:val="0"/>
        <w:spacing w:line="400" w:lineRule="exact"/>
        <w:ind w:firstLineChars="200" w:firstLine="480"/>
        <w:jc w:val="left"/>
        <w:rPr>
          <w:rFonts w:ascii="宋体" w:eastAsia="宋体" w:hAnsi="宋体" w:cs="宋体"/>
          <w:sz w:val="24"/>
        </w:rPr>
      </w:pPr>
      <w:r>
        <w:rPr>
          <w:rFonts w:ascii="宋体" w:eastAsia="宋体" w:hAnsi="宋体" w:cs="宋体" w:hint="eastAsia"/>
          <w:sz w:val="24"/>
        </w:rPr>
        <w:t>第四条违约责任</w:t>
      </w:r>
    </w:p>
    <w:p w:rsidR="00CC7215" w:rsidRDefault="00FD743D">
      <w:pPr>
        <w:widowControl/>
        <w:autoSpaceDE w:val="0"/>
        <w:autoSpaceDN w:val="0"/>
        <w:spacing w:line="400" w:lineRule="exact"/>
        <w:ind w:firstLineChars="200" w:firstLine="480"/>
        <w:jc w:val="left"/>
        <w:rPr>
          <w:rFonts w:ascii="宋体" w:eastAsia="宋体" w:hAnsi="宋体" w:cs="宋体"/>
          <w:sz w:val="24"/>
        </w:rPr>
      </w:pPr>
      <w:r>
        <w:rPr>
          <w:rFonts w:ascii="宋体" w:eastAsia="宋体" w:hAnsi="宋体" w:cs="宋体" w:hint="eastAsia"/>
          <w:sz w:val="24"/>
        </w:rPr>
        <w:t>（一）甲方工作人员违反本合同第一、二条各条款的，给乙方造成经济损失的，由其向乙方进行赔偿。甲方将根据《中国共产党纪律处分条例》、《中国共产党问责条例》、《国家烟草专卖局关于烟草行业工作人员违法违纪行为处理的若干意见》、《中</w:t>
      </w:r>
      <w:r>
        <w:rPr>
          <w:rFonts w:ascii="宋体" w:eastAsia="宋体" w:hAnsi="宋体" w:cs="宋体" w:hint="eastAsia"/>
          <w:sz w:val="24"/>
        </w:rPr>
        <w:lastRenderedPageBreak/>
        <w:t>共国家烟草专卖局党组关于印发烟草行业贯通运用监督执纪“四种形态”的实施办法（试行）的通知》、《行政机关公务员处理条例》以及本单位工作人员违法违纪行为处理规定等依法监督处理。涉嫌犯罪的，移交司法机关追究刑事责任。甲方因过错给乙方单位造成经济损失的，应当向乙方赔偿由此造成的损失。</w:t>
      </w:r>
    </w:p>
    <w:p w:rsidR="00CC7215" w:rsidRDefault="00FD743D">
      <w:pPr>
        <w:widowControl/>
        <w:autoSpaceDE w:val="0"/>
        <w:autoSpaceDN w:val="0"/>
        <w:spacing w:line="400" w:lineRule="exact"/>
        <w:ind w:firstLineChars="200" w:firstLine="480"/>
        <w:jc w:val="left"/>
        <w:rPr>
          <w:rFonts w:ascii="宋体" w:eastAsia="宋体" w:hAnsi="宋体" w:cs="宋体"/>
          <w:sz w:val="24"/>
        </w:rPr>
      </w:pPr>
      <w:r>
        <w:rPr>
          <w:rFonts w:ascii="宋体" w:eastAsia="宋体" w:hAnsi="宋体" w:cs="宋体" w:hint="eastAsia"/>
          <w:sz w:val="24"/>
        </w:rPr>
        <w:t>（二）乙方及其工作人员违反本合同第一、三条，甲方有权根据《山东省烟草专卖局（公司）系统采购项目供应商不良行为管理办法（试行）》、《山东省烟草专卖局（公司）对存在行贿行为供应商禁入管理实施办法（试行）》进行处理，将行贿供应商和不良行为供应商列入烟草行业“黑名单”。涉嫌犯罪的，移交司法机关追究刑事责任。乙方因过错给甲方造成经济损失的，应当向甲方赔偿由此造成的损失。赔偿费用优先从履约保证金中赔偿，未设立履约保证金的从进度款中赔偿。</w:t>
      </w:r>
    </w:p>
    <w:p w:rsidR="00CC7215" w:rsidRDefault="00FD743D">
      <w:pPr>
        <w:widowControl/>
        <w:autoSpaceDE w:val="0"/>
        <w:autoSpaceDN w:val="0"/>
        <w:spacing w:line="400" w:lineRule="exact"/>
        <w:ind w:firstLineChars="200" w:firstLine="480"/>
        <w:jc w:val="left"/>
        <w:rPr>
          <w:rFonts w:ascii="宋体" w:eastAsia="宋体" w:hAnsi="宋体" w:cs="宋体"/>
          <w:sz w:val="24"/>
        </w:rPr>
      </w:pPr>
      <w:r>
        <w:rPr>
          <w:rFonts w:ascii="宋体" w:eastAsia="宋体" w:hAnsi="宋体" w:cs="宋体" w:hint="eastAsia"/>
          <w:sz w:val="24"/>
        </w:rPr>
        <w:t>第五条本合同约定的《中国共产党纪律处分条例》等法律法规、规章、条例及《山东省烟草专卖局（公司）系统采购项目供应商不良行为管理办法（试行）》、《</w:t>
      </w:r>
      <w:r>
        <w:rPr>
          <w:rFonts w:ascii="宋体" w:eastAsia="宋体" w:hAnsi="宋体" w:cs="宋体" w:hint="eastAsia"/>
          <w:kern w:val="0"/>
          <w:sz w:val="24"/>
        </w:rPr>
        <w:t>山东省烟草专卖局（公司）对存在行贿行为供应商禁入管理实施办法（试行）</w:t>
      </w:r>
      <w:r>
        <w:rPr>
          <w:rFonts w:ascii="宋体" w:eastAsia="宋体" w:hAnsi="宋体" w:cs="宋体" w:hint="eastAsia"/>
          <w:sz w:val="24"/>
        </w:rPr>
        <w:t>》等甲方规章制度已交乙方阅悉，乙方在本合同上盖章表明已知悉上述规定的具体内容。</w:t>
      </w:r>
    </w:p>
    <w:p w:rsidR="00CC7215" w:rsidRDefault="00FD743D">
      <w:pPr>
        <w:widowControl/>
        <w:autoSpaceDE w:val="0"/>
        <w:autoSpaceDN w:val="0"/>
        <w:spacing w:line="400" w:lineRule="exact"/>
        <w:ind w:firstLineChars="200" w:firstLine="480"/>
        <w:jc w:val="left"/>
        <w:rPr>
          <w:rFonts w:ascii="宋体" w:eastAsia="宋体" w:hAnsi="宋体" w:cs="宋体"/>
          <w:sz w:val="24"/>
        </w:rPr>
      </w:pPr>
      <w:r>
        <w:rPr>
          <w:rFonts w:ascii="宋体" w:eastAsia="宋体" w:hAnsi="宋体" w:cs="宋体" w:hint="eastAsia"/>
          <w:sz w:val="24"/>
        </w:rPr>
        <w:t>第六条　本合同作为经济合同附件，具有与主合同同等的法律效力，经合同双方签署后生效。</w:t>
      </w:r>
    </w:p>
    <w:p w:rsidR="00CC7215" w:rsidRDefault="00CC7215">
      <w:pPr>
        <w:widowControl/>
        <w:autoSpaceDE w:val="0"/>
        <w:autoSpaceDN w:val="0"/>
        <w:spacing w:line="400" w:lineRule="exact"/>
        <w:ind w:firstLineChars="200" w:firstLine="480"/>
        <w:jc w:val="left"/>
        <w:rPr>
          <w:rFonts w:ascii="宋体" w:eastAsia="宋体" w:hAnsi="宋体" w:cs="宋体"/>
          <w:sz w:val="24"/>
        </w:rPr>
      </w:pPr>
    </w:p>
    <w:p w:rsidR="00CC7215" w:rsidRDefault="00CC7215">
      <w:pPr>
        <w:widowControl/>
        <w:autoSpaceDE w:val="0"/>
        <w:autoSpaceDN w:val="0"/>
        <w:spacing w:line="400" w:lineRule="exact"/>
        <w:ind w:firstLineChars="200" w:firstLine="480"/>
        <w:jc w:val="left"/>
        <w:rPr>
          <w:rFonts w:ascii="宋体" w:eastAsia="宋体" w:hAnsi="宋体" w:cs="宋体"/>
          <w:sz w:val="24"/>
        </w:rPr>
      </w:pPr>
    </w:p>
    <w:p w:rsidR="00CC7215" w:rsidRDefault="00FD743D">
      <w:pPr>
        <w:widowControl/>
        <w:autoSpaceDE w:val="0"/>
        <w:autoSpaceDN w:val="0"/>
        <w:spacing w:line="400" w:lineRule="exact"/>
        <w:ind w:firstLineChars="200" w:firstLine="480"/>
        <w:jc w:val="left"/>
        <w:rPr>
          <w:rFonts w:ascii="宋体" w:eastAsia="宋体" w:hAnsi="宋体" w:cs="宋体"/>
          <w:sz w:val="24"/>
        </w:rPr>
      </w:pPr>
      <w:r>
        <w:rPr>
          <w:rFonts w:ascii="宋体" w:eastAsia="宋体" w:hAnsi="宋体" w:cs="宋体" w:hint="eastAsia"/>
          <w:sz w:val="24"/>
        </w:rPr>
        <w:t>甲方（公章）：乙方（公章）：</w:t>
      </w:r>
    </w:p>
    <w:p w:rsidR="00CC7215" w:rsidRDefault="00CC7215">
      <w:pPr>
        <w:widowControl/>
        <w:autoSpaceDE w:val="0"/>
        <w:autoSpaceDN w:val="0"/>
        <w:spacing w:line="400" w:lineRule="exact"/>
        <w:ind w:firstLineChars="200" w:firstLine="480"/>
        <w:jc w:val="left"/>
        <w:rPr>
          <w:rFonts w:ascii="宋体" w:eastAsia="宋体" w:hAnsi="宋体" w:cs="宋体"/>
          <w:sz w:val="24"/>
        </w:rPr>
      </w:pPr>
    </w:p>
    <w:p w:rsidR="00CC7215" w:rsidRDefault="00CC7215">
      <w:pPr>
        <w:widowControl/>
        <w:autoSpaceDE w:val="0"/>
        <w:autoSpaceDN w:val="0"/>
        <w:spacing w:line="400" w:lineRule="exact"/>
        <w:ind w:firstLineChars="200" w:firstLine="480"/>
        <w:jc w:val="left"/>
        <w:rPr>
          <w:rFonts w:ascii="宋体" w:eastAsia="宋体" w:hAnsi="宋体" w:cs="宋体"/>
          <w:sz w:val="24"/>
        </w:rPr>
      </w:pPr>
    </w:p>
    <w:p w:rsidR="00CC7215" w:rsidRDefault="00FD743D">
      <w:pPr>
        <w:widowControl/>
        <w:autoSpaceDE w:val="0"/>
        <w:autoSpaceDN w:val="0"/>
        <w:spacing w:line="400" w:lineRule="exact"/>
        <w:ind w:firstLineChars="200" w:firstLine="480"/>
        <w:jc w:val="left"/>
        <w:rPr>
          <w:rFonts w:ascii="宋体" w:eastAsia="宋体" w:hAnsi="宋体" w:cs="宋体"/>
          <w:sz w:val="24"/>
        </w:rPr>
      </w:pPr>
      <w:r>
        <w:rPr>
          <w:rFonts w:ascii="宋体" w:eastAsia="宋体" w:hAnsi="宋体" w:cs="宋体" w:hint="eastAsia"/>
          <w:sz w:val="24"/>
        </w:rPr>
        <w:t>签订时间：签订时间：</w:t>
      </w:r>
    </w:p>
    <w:p w:rsidR="00CC7215" w:rsidRDefault="00FD743D">
      <w:pPr>
        <w:pStyle w:val="a5"/>
        <w:spacing w:before="181"/>
        <w:ind w:left="840" w:right="98"/>
        <w:rPr>
          <w:rFonts w:ascii="宋体" w:eastAsia="宋体" w:hAnsi="宋体" w:cs="宋体"/>
          <w:sz w:val="24"/>
        </w:rPr>
      </w:pPr>
      <w:r>
        <w:rPr>
          <w:rFonts w:ascii="宋体" w:eastAsia="宋体" w:hAnsi="宋体" w:cs="宋体"/>
          <w:sz w:val="24"/>
        </w:rPr>
        <w:br w:type="page"/>
      </w:r>
    </w:p>
    <w:p w:rsidR="00CC7215" w:rsidRDefault="00FD743D">
      <w:pPr>
        <w:pStyle w:val="a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beforeAutospacing="0" w:afterAutospacing="0"/>
        <w:ind w:firstLineChars="0" w:firstLine="560"/>
        <w:jc w:val="left"/>
        <w:rPr>
          <w:rFonts w:ascii="黑体" w:eastAsia="黑体" w:hAnsi="宋体" w:cs="宋体"/>
          <w:kern w:val="0"/>
          <w:sz w:val="28"/>
          <w:szCs w:val="28"/>
        </w:rPr>
      </w:pPr>
      <w:r>
        <w:rPr>
          <w:rFonts w:ascii="黑体" w:eastAsia="黑体" w:hAnsi="宋体" w:cs="黑体" w:hint="eastAsia"/>
          <w:kern w:val="0"/>
          <w:sz w:val="28"/>
          <w:szCs w:val="28"/>
          <w:lang w:bidi="ar"/>
        </w:rPr>
        <w:lastRenderedPageBreak/>
        <w:t>附件四：</w:t>
      </w:r>
    </w:p>
    <w:p w:rsidR="00CC7215" w:rsidRPr="005E2CAC" w:rsidRDefault="00FD743D">
      <w:pPr>
        <w:pStyle w:val="a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beforeAutospacing="0" w:afterAutospacing="0" w:line="720" w:lineRule="exact"/>
        <w:ind w:firstLineChars="0" w:firstLine="0"/>
        <w:jc w:val="center"/>
        <w:rPr>
          <w:rFonts w:ascii="方正小标宋简体" w:eastAsia="方正小标宋简体" w:hAnsi="方正小标宋简体" w:cs="方正小标宋简体"/>
          <w:color w:val="000000"/>
          <w:kern w:val="0"/>
          <w:sz w:val="28"/>
          <w:szCs w:val="44"/>
          <w:lang w:bidi="ar"/>
        </w:rPr>
      </w:pPr>
      <w:r w:rsidRPr="005E2CAC">
        <w:rPr>
          <w:rFonts w:ascii="方正小标宋简体" w:eastAsia="方正小标宋简体" w:hAnsi="方正小标宋简体" w:cs="方正小标宋简体" w:hint="eastAsia"/>
          <w:color w:val="000000"/>
          <w:kern w:val="0"/>
          <w:sz w:val="28"/>
          <w:szCs w:val="44"/>
          <w:lang w:bidi="ar"/>
        </w:rPr>
        <w:t>《全省系统工作人员与供应商交往行为细则》</w:t>
      </w:r>
    </w:p>
    <w:p w:rsidR="00CC7215" w:rsidRPr="005E2CAC" w:rsidRDefault="00FD743D">
      <w:pPr>
        <w:pStyle w:val="aa"/>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napToGrid w:val="0"/>
        <w:spacing w:beforeAutospacing="0" w:afterAutospacing="0" w:line="720" w:lineRule="exact"/>
        <w:ind w:firstLineChars="0" w:firstLine="0"/>
        <w:jc w:val="center"/>
        <w:rPr>
          <w:rFonts w:ascii="方正小标宋简体" w:eastAsia="方正小标宋简体" w:hAnsi="方正小标宋简体" w:cs="方正小标宋简体"/>
          <w:color w:val="000000"/>
          <w:kern w:val="0"/>
          <w:sz w:val="28"/>
          <w:szCs w:val="44"/>
        </w:rPr>
      </w:pPr>
      <w:r w:rsidRPr="005E2CAC">
        <w:rPr>
          <w:rFonts w:ascii="方正小标宋简体" w:eastAsia="方正小标宋简体" w:hAnsi="方正小标宋简体" w:cs="方正小标宋简体" w:hint="eastAsia"/>
          <w:color w:val="000000"/>
          <w:kern w:val="0"/>
          <w:sz w:val="28"/>
          <w:szCs w:val="44"/>
          <w:lang w:bidi="ar"/>
        </w:rPr>
        <w:t>“十条禁令”“五个不得”要求</w:t>
      </w:r>
    </w:p>
    <w:p w:rsidR="00CC7215" w:rsidRDefault="00FD743D">
      <w:pPr>
        <w:autoSpaceDE w:val="0"/>
        <w:adjustRightInd w:val="0"/>
        <w:snapToGrid w:val="0"/>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lang w:bidi="ar"/>
        </w:rPr>
        <w:t xml:space="preserve"> </w:t>
      </w:r>
    </w:p>
    <w:p w:rsidR="00CC7215" w:rsidRPr="005E2CAC" w:rsidRDefault="00FD743D" w:rsidP="005E2CAC">
      <w:pPr>
        <w:autoSpaceDE w:val="0"/>
        <w:adjustRightInd w:val="0"/>
        <w:snapToGrid w:val="0"/>
        <w:spacing w:line="360" w:lineRule="auto"/>
        <w:ind w:firstLineChars="200" w:firstLine="480"/>
        <w:rPr>
          <w:rFonts w:ascii="仿宋_GB2312" w:eastAsia="仿宋_GB2312" w:cs="仿宋_GB2312"/>
          <w:sz w:val="24"/>
          <w:szCs w:val="32"/>
        </w:rPr>
      </w:pPr>
      <w:r w:rsidRPr="005E2CAC">
        <w:rPr>
          <w:rFonts w:ascii="仿宋_GB2312" w:eastAsia="仿宋_GB2312" w:hAnsi="Calibri" w:cs="仿宋_GB2312" w:hint="eastAsia"/>
          <w:sz w:val="24"/>
          <w:szCs w:val="32"/>
          <w:lang w:bidi="ar"/>
        </w:rPr>
        <w:t>甲方：</w:t>
      </w:r>
      <w:r w:rsidRPr="005E2CAC">
        <w:rPr>
          <w:rFonts w:ascii="仿宋_GB2312" w:eastAsia="仿宋_GB2312" w:hAnsi="Calibri" w:cs="仿宋_GB2312" w:hint="eastAsia"/>
          <w:sz w:val="24"/>
          <w:szCs w:val="32"/>
          <w:u w:val="single"/>
          <w:lang w:bidi="ar"/>
        </w:rPr>
        <w:t xml:space="preserve">     </w:t>
      </w:r>
      <w:r w:rsidR="005E2CAC">
        <w:rPr>
          <w:rFonts w:ascii="仿宋_GB2312" w:eastAsia="仿宋_GB2312" w:hAnsi="Calibri" w:cs="仿宋_GB2312" w:hint="eastAsia"/>
          <w:sz w:val="24"/>
          <w:szCs w:val="32"/>
          <w:u w:val="single"/>
          <w:lang w:bidi="ar"/>
        </w:rPr>
        <w:t xml:space="preserve">      </w:t>
      </w:r>
      <w:r w:rsidRPr="005E2CAC">
        <w:rPr>
          <w:rFonts w:ascii="仿宋_GB2312" w:eastAsia="仿宋_GB2312" w:hAnsi="Calibri" w:cs="仿宋_GB2312" w:hint="eastAsia"/>
          <w:sz w:val="24"/>
          <w:szCs w:val="32"/>
          <w:u w:val="single"/>
          <w:lang w:bidi="ar"/>
        </w:rPr>
        <w:t xml:space="preserve">      </w:t>
      </w:r>
      <w:r w:rsidRPr="005E2CAC">
        <w:rPr>
          <w:rFonts w:ascii="仿宋_GB2312" w:eastAsia="仿宋_GB2312" w:hAnsi="Calibri" w:cs="仿宋_GB2312" w:hint="eastAsia"/>
          <w:sz w:val="24"/>
          <w:szCs w:val="32"/>
          <w:lang w:bidi="ar"/>
        </w:rPr>
        <w:t>（及其工作人员）与乙方：</w:t>
      </w:r>
      <w:r w:rsidRPr="005E2CAC">
        <w:rPr>
          <w:rFonts w:ascii="仿宋_GB2312" w:eastAsia="仿宋_GB2312" w:hAnsi="Calibri" w:cs="仿宋_GB2312" w:hint="eastAsia"/>
          <w:sz w:val="24"/>
          <w:szCs w:val="32"/>
          <w:u w:val="single"/>
          <w:lang w:bidi="ar"/>
        </w:rPr>
        <w:t xml:space="preserve">                </w:t>
      </w:r>
      <w:r w:rsidRPr="005E2CAC">
        <w:rPr>
          <w:rFonts w:ascii="仿宋_GB2312" w:eastAsia="仿宋_GB2312" w:hAnsi="Calibri" w:cs="仿宋_GB2312" w:hint="eastAsia"/>
          <w:sz w:val="24"/>
          <w:szCs w:val="32"/>
          <w:lang w:bidi="ar"/>
        </w:rPr>
        <w:t>（及其工作人员）交往，应以国家法律法规和行业制度规定等为准绳，相互约定共同遵守以下行为准则，维护公平正义的市场交易秩序。</w:t>
      </w:r>
    </w:p>
    <w:p w:rsidR="00CC7215" w:rsidRPr="005E2CAC" w:rsidRDefault="00FD743D" w:rsidP="005E2CAC">
      <w:pPr>
        <w:autoSpaceDE w:val="0"/>
        <w:adjustRightInd w:val="0"/>
        <w:snapToGrid w:val="0"/>
        <w:spacing w:line="360" w:lineRule="auto"/>
        <w:ind w:firstLineChars="200" w:firstLine="480"/>
        <w:rPr>
          <w:rFonts w:ascii="仿宋_GB2312" w:eastAsia="仿宋_GB2312" w:cs="仿宋_GB2312"/>
          <w:sz w:val="24"/>
          <w:szCs w:val="32"/>
        </w:rPr>
      </w:pPr>
      <w:r w:rsidRPr="005E2CAC">
        <w:rPr>
          <w:rFonts w:ascii="仿宋_GB2312" w:eastAsia="仿宋_GB2312" w:hAnsi="Calibri" w:cs="仿宋_GB2312" w:hint="eastAsia"/>
          <w:sz w:val="24"/>
          <w:szCs w:val="32"/>
          <w:lang w:bidi="ar"/>
        </w:rPr>
        <w:t>第一条  甲方应严格遵守“十条禁令”</w:t>
      </w:r>
    </w:p>
    <w:p w:rsidR="00CC7215" w:rsidRPr="005E2CAC" w:rsidRDefault="00FD743D" w:rsidP="005E2CAC">
      <w:pPr>
        <w:autoSpaceDE w:val="0"/>
        <w:adjustRightInd w:val="0"/>
        <w:snapToGrid w:val="0"/>
        <w:spacing w:line="360" w:lineRule="auto"/>
        <w:ind w:firstLineChars="200" w:firstLine="480"/>
        <w:rPr>
          <w:rFonts w:ascii="仿宋_GB2312" w:eastAsia="仿宋_GB2312" w:cs="仿宋_GB2312"/>
          <w:sz w:val="24"/>
          <w:szCs w:val="32"/>
        </w:rPr>
      </w:pPr>
      <w:r w:rsidRPr="005E2CAC">
        <w:rPr>
          <w:rFonts w:ascii="仿宋_GB2312" w:eastAsia="仿宋_GB2312" w:hAnsi="Calibri" w:cs="仿宋_GB2312" w:hint="eastAsia"/>
          <w:sz w:val="24"/>
          <w:szCs w:val="32"/>
          <w:lang w:bidi="ar"/>
        </w:rPr>
        <w:t>（一）严禁与供应商私下接触，禁止私自在非办公场所会见、接洽供应商。</w:t>
      </w:r>
    </w:p>
    <w:p w:rsidR="00CC7215" w:rsidRPr="005E2CAC" w:rsidRDefault="00FD743D" w:rsidP="005E2CAC">
      <w:pPr>
        <w:autoSpaceDE w:val="0"/>
        <w:adjustRightInd w:val="0"/>
        <w:snapToGrid w:val="0"/>
        <w:spacing w:line="360" w:lineRule="auto"/>
        <w:ind w:firstLineChars="200" w:firstLine="480"/>
        <w:rPr>
          <w:rFonts w:ascii="仿宋_GB2312" w:eastAsia="仿宋_GB2312" w:cs="仿宋_GB2312"/>
          <w:sz w:val="24"/>
          <w:szCs w:val="32"/>
        </w:rPr>
      </w:pPr>
      <w:r w:rsidRPr="005E2CAC">
        <w:rPr>
          <w:rFonts w:ascii="仿宋_GB2312" w:eastAsia="仿宋_GB2312" w:hAnsi="Calibri" w:cs="仿宋_GB2312" w:hint="eastAsia"/>
          <w:sz w:val="24"/>
          <w:szCs w:val="32"/>
          <w:lang w:bidi="ar"/>
        </w:rPr>
        <w:t>（二）严禁索要或收受供应商赠送的礼品、礼金、消费卡（券）、电子红包和有价证券、土特产及其他财物。</w:t>
      </w:r>
    </w:p>
    <w:p w:rsidR="00CC7215" w:rsidRPr="005E2CAC" w:rsidRDefault="00FD743D" w:rsidP="005E2CAC">
      <w:pPr>
        <w:autoSpaceDE w:val="0"/>
        <w:adjustRightInd w:val="0"/>
        <w:snapToGrid w:val="0"/>
        <w:spacing w:line="360" w:lineRule="auto"/>
        <w:ind w:firstLineChars="200" w:firstLine="480"/>
        <w:rPr>
          <w:rFonts w:ascii="仿宋_GB2312" w:eastAsia="仿宋_GB2312" w:cs="仿宋_GB2312"/>
          <w:sz w:val="24"/>
          <w:szCs w:val="32"/>
        </w:rPr>
      </w:pPr>
      <w:r w:rsidRPr="005E2CAC">
        <w:rPr>
          <w:rFonts w:ascii="仿宋_GB2312" w:eastAsia="仿宋_GB2312" w:hAnsi="Calibri" w:cs="仿宋_GB2312" w:hint="eastAsia"/>
          <w:sz w:val="24"/>
          <w:szCs w:val="32"/>
          <w:lang w:bidi="ar"/>
        </w:rPr>
        <w:t>（三）严禁索要或接受供应商提供的宴请或旅游、健身、娱乐、“管家式服务”等活动安排。</w:t>
      </w:r>
    </w:p>
    <w:p w:rsidR="00CC7215" w:rsidRPr="005E2CAC" w:rsidRDefault="00FD743D" w:rsidP="005E2CAC">
      <w:pPr>
        <w:autoSpaceDE w:val="0"/>
        <w:adjustRightInd w:val="0"/>
        <w:snapToGrid w:val="0"/>
        <w:spacing w:line="360" w:lineRule="auto"/>
        <w:ind w:firstLineChars="200" w:firstLine="480"/>
        <w:rPr>
          <w:rFonts w:ascii="仿宋_GB2312" w:eastAsia="仿宋_GB2312" w:cs="仿宋_GB2312"/>
          <w:sz w:val="24"/>
          <w:szCs w:val="32"/>
        </w:rPr>
      </w:pPr>
      <w:r w:rsidRPr="005E2CAC">
        <w:rPr>
          <w:rFonts w:ascii="仿宋_GB2312" w:eastAsia="仿宋_GB2312" w:hAnsi="Calibri" w:cs="仿宋_GB2312" w:hint="eastAsia"/>
          <w:sz w:val="24"/>
          <w:szCs w:val="32"/>
          <w:lang w:bidi="ar"/>
        </w:rPr>
        <w:t>（四）严禁由供应商报销应当由本人及近亲属或其他特定关系人个人支付的费用，禁止向供应商借用钱款、住房、车辆等。</w:t>
      </w:r>
    </w:p>
    <w:p w:rsidR="00CC7215" w:rsidRPr="005E2CAC" w:rsidRDefault="00FD743D" w:rsidP="005E2CAC">
      <w:pPr>
        <w:autoSpaceDE w:val="0"/>
        <w:adjustRightInd w:val="0"/>
        <w:snapToGrid w:val="0"/>
        <w:spacing w:line="360" w:lineRule="auto"/>
        <w:ind w:firstLineChars="200" w:firstLine="480"/>
        <w:rPr>
          <w:rFonts w:ascii="仿宋_GB2312" w:eastAsia="仿宋_GB2312" w:cs="仿宋_GB2312"/>
          <w:sz w:val="24"/>
          <w:szCs w:val="32"/>
        </w:rPr>
      </w:pPr>
      <w:r w:rsidRPr="005E2CAC">
        <w:rPr>
          <w:rFonts w:ascii="仿宋_GB2312" w:eastAsia="仿宋_GB2312" w:hAnsi="Calibri" w:cs="仿宋_GB2312" w:hint="eastAsia"/>
          <w:sz w:val="24"/>
          <w:szCs w:val="32"/>
          <w:lang w:bidi="ar"/>
        </w:rPr>
        <w:t>（五）严禁索要或收受、低价购买或以其他方式违规持有供应商的股权、原始股、干股、分红及其他金融产品等。</w:t>
      </w:r>
    </w:p>
    <w:p w:rsidR="00CC7215" w:rsidRPr="005E2CAC" w:rsidRDefault="00FD743D" w:rsidP="005E2CAC">
      <w:pPr>
        <w:autoSpaceDE w:val="0"/>
        <w:adjustRightInd w:val="0"/>
        <w:snapToGrid w:val="0"/>
        <w:spacing w:line="360" w:lineRule="auto"/>
        <w:ind w:firstLineChars="200" w:firstLine="480"/>
        <w:rPr>
          <w:rFonts w:ascii="仿宋_GB2312" w:eastAsia="仿宋_GB2312" w:cs="仿宋_GB2312"/>
          <w:sz w:val="24"/>
          <w:szCs w:val="32"/>
        </w:rPr>
      </w:pPr>
      <w:r w:rsidRPr="005E2CAC">
        <w:rPr>
          <w:rFonts w:ascii="仿宋_GB2312" w:eastAsia="仿宋_GB2312" w:hAnsi="Calibri" w:cs="仿宋_GB2312" w:hint="eastAsia"/>
          <w:sz w:val="24"/>
          <w:szCs w:val="32"/>
          <w:lang w:bidi="ar"/>
        </w:rPr>
        <w:t>（六）严禁违规在供应商或其关联企业任职、兼职或挂名、挂证取酬。</w:t>
      </w:r>
    </w:p>
    <w:p w:rsidR="00CC7215" w:rsidRPr="005E2CAC" w:rsidRDefault="00FD743D" w:rsidP="005E2CAC">
      <w:pPr>
        <w:autoSpaceDE w:val="0"/>
        <w:adjustRightInd w:val="0"/>
        <w:snapToGrid w:val="0"/>
        <w:spacing w:line="360" w:lineRule="auto"/>
        <w:ind w:firstLineChars="200" w:firstLine="480"/>
        <w:rPr>
          <w:rFonts w:ascii="仿宋_GB2312" w:eastAsia="仿宋_GB2312" w:cs="仿宋_GB2312"/>
          <w:sz w:val="24"/>
          <w:szCs w:val="32"/>
        </w:rPr>
      </w:pPr>
      <w:r w:rsidRPr="005E2CAC">
        <w:rPr>
          <w:rFonts w:ascii="仿宋_GB2312" w:eastAsia="仿宋_GB2312" w:hAnsi="Calibri" w:cs="仿宋_GB2312" w:hint="eastAsia"/>
          <w:sz w:val="24"/>
          <w:szCs w:val="32"/>
          <w:lang w:bidi="ar"/>
        </w:rPr>
        <w:t>（七）严禁为近亲属或其他特定关系人在供应商企业违规安排工作或“吃空饷”。</w:t>
      </w:r>
    </w:p>
    <w:p w:rsidR="00CC7215" w:rsidRPr="005E2CAC" w:rsidRDefault="00FD743D" w:rsidP="005E2CAC">
      <w:pPr>
        <w:autoSpaceDE w:val="0"/>
        <w:adjustRightInd w:val="0"/>
        <w:snapToGrid w:val="0"/>
        <w:spacing w:line="360" w:lineRule="auto"/>
        <w:ind w:firstLineChars="200" w:firstLine="480"/>
        <w:rPr>
          <w:rFonts w:ascii="仿宋_GB2312" w:eastAsia="仿宋_GB2312" w:cs="仿宋_GB2312"/>
          <w:sz w:val="24"/>
          <w:szCs w:val="32"/>
        </w:rPr>
      </w:pPr>
      <w:r w:rsidRPr="005E2CAC">
        <w:rPr>
          <w:rFonts w:ascii="仿宋_GB2312" w:eastAsia="仿宋_GB2312" w:hAnsi="Calibri" w:cs="仿宋_GB2312" w:hint="eastAsia"/>
          <w:sz w:val="24"/>
          <w:szCs w:val="32"/>
          <w:lang w:bidi="ar"/>
        </w:rPr>
        <w:t>（八）严禁撮合交易、勾兑利益，通过“期权腐败”等形式谋取私利。</w:t>
      </w:r>
    </w:p>
    <w:p w:rsidR="00CC7215" w:rsidRPr="005E2CAC" w:rsidRDefault="00FD743D" w:rsidP="005E2CAC">
      <w:pPr>
        <w:autoSpaceDE w:val="0"/>
        <w:adjustRightInd w:val="0"/>
        <w:snapToGrid w:val="0"/>
        <w:spacing w:line="360" w:lineRule="auto"/>
        <w:ind w:firstLineChars="200" w:firstLine="480"/>
        <w:rPr>
          <w:rFonts w:ascii="仿宋_GB2312" w:eastAsia="仿宋_GB2312" w:cs="仿宋_GB2312"/>
          <w:sz w:val="24"/>
          <w:szCs w:val="32"/>
        </w:rPr>
      </w:pPr>
      <w:r w:rsidRPr="005E2CAC">
        <w:rPr>
          <w:rFonts w:ascii="仿宋_GB2312" w:eastAsia="仿宋_GB2312" w:hAnsi="Calibri" w:cs="仿宋_GB2312" w:hint="eastAsia"/>
          <w:sz w:val="24"/>
          <w:szCs w:val="32"/>
          <w:lang w:bidi="ar"/>
        </w:rPr>
        <w:t>（九）严禁请托供应商或者接受供应商请托，插手干预干部选拔任用或干部、职工招聘录用等工作；禁止与供应商内外勾结违规插手干预行业有关政策制定、修改和施行。</w:t>
      </w:r>
    </w:p>
    <w:p w:rsidR="00CC7215" w:rsidRPr="005E2CAC" w:rsidRDefault="00FD743D" w:rsidP="005E2CAC">
      <w:pPr>
        <w:autoSpaceDE w:val="0"/>
        <w:adjustRightInd w:val="0"/>
        <w:snapToGrid w:val="0"/>
        <w:spacing w:line="360" w:lineRule="auto"/>
        <w:ind w:firstLineChars="200" w:firstLine="480"/>
        <w:rPr>
          <w:rFonts w:ascii="仿宋_GB2312" w:eastAsia="仿宋_GB2312" w:cs="仿宋_GB2312"/>
          <w:sz w:val="24"/>
          <w:szCs w:val="32"/>
        </w:rPr>
      </w:pPr>
      <w:r w:rsidRPr="005E2CAC">
        <w:rPr>
          <w:rFonts w:ascii="仿宋_GB2312" w:eastAsia="仿宋_GB2312" w:hAnsi="Calibri" w:cs="仿宋_GB2312" w:hint="eastAsia"/>
          <w:sz w:val="24"/>
          <w:szCs w:val="32"/>
          <w:lang w:bidi="ar"/>
        </w:rPr>
        <w:t>（十）严禁其他违规违纪违法的交往行为。</w:t>
      </w:r>
    </w:p>
    <w:p w:rsidR="00CC7215" w:rsidRPr="005E2CAC" w:rsidRDefault="00FD743D" w:rsidP="005E2CAC">
      <w:pPr>
        <w:autoSpaceDE w:val="0"/>
        <w:adjustRightInd w:val="0"/>
        <w:snapToGrid w:val="0"/>
        <w:spacing w:line="360" w:lineRule="auto"/>
        <w:ind w:firstLineChars="200" w:firstLine="480"/>
        <w:rPr>
          <w:rFonts w:ascii="仿宋_GB2312" w:eastAsia="仿宋_GB2312" w:cs="仿宋_GB2312"/>
          <w:sz w:val="24"/>
          <w:szCs w:val="32"/>
        </w:rPr>
      </w:pPr>
      <w:r w:rsidRPr="005E2CAC">
        <w:rPr>
          <w:rFonts w:ascii="仿宋_GB2312" w:eastAsia="仿宋_GB2312" w:hAnsi="Calibri" w:cs="仿宋_GB2312" w:hint="eastAsia"/>
          <w:sz w:val="24"/>
          <w:szCs w:val="32"/>
          <w:lang w:bidi="ar"/>
        </w:rPr>
        <w:t>第二条  乙方应严格遵守“五个不得”</w:t>
      </w:r>
    </w:p>
    <w:p w:rsidR="00CC7215" w:rsidRPr="005E2CAC" w:rsidRDefault="00FD743D" w:rsidP="005E2CAC">
      <w:pPr>
        <w:autoSpaceDE w:val="0"/>
        <w:adjustRightInd w:val="0"/>
        <w:snapToGrid w:val="0"/>
        <w:spacing w:line="360" w:lineRule="auto"/>
        <w:ind w:firstLineChars="200" w:firstLine="480"/>
        <w:rPr>
          <w:rFonts w:ascii="仿宋_GB2312" w:eastAsia="仿宋_GB2312" w:cs="仿宋_GB2312"/>
          <w:sz w:val="24"/>
          <w:szCs w:val="32"/>
        </w:rPr>
      </w:pPr>
      <w:r w:rsidRPr="005E2CAC">
        <w:rPr>
          <w:rFonts w:ascii="仿宋_GB2312" w:eastAsia="仿宋_GB2312" w:hAnsi="Calibri" w:cs="仿宋_GB2312" w:hint="eastAsia"/>
          <w:sz w:val="24"/>
          <w:szCs w:val="32"/>
          <w:lang w:bidi="ar"/>
        </w:rPr>
        <w:t>（一）不得以任何形式向行业人员及其特定关系人搞利益输送。</w:t>
      </w:r>
    </w:p>
    <w:p w:rsidR="00CC7215" w:rsidRPr="005E2CAC" w:rsidRDefault="00FD743D" w:rsidP="005E2CAC">
      <w:pPr>
        <w:autoSpaceDE w:val="0"/>
        <w:adjustRightInd w:val="0"/>
        <w:snapToGrid w:val="0"/>
        <w:spacing w:line="360" w:lineRule="auto"/>
        <w:ind w:firstLineChars="200" w:firstLine="480"/>
        <w:rPr>
          <w:rFonts w:ascii="仿宋_GB2312" w:eastAsia="仿宋_GB2312" w:cs="仿宋_GB2312"/>
          <w:sz w:val="24"/>
          <w:szCs w:val="32"/>
        </w:rPr>
      </w:pPr>
      <w:r w:rsidRPr="005E2CAC">
        <w:rPr>
          <w:rFonts w:ascii="仿宋_GB2312" w:eastAsia="仿宋_GB2312" w:hAnsi="Calibri" w:cs="仿宋_GB2312" w:hint="eastAsia"/>
          <w:sz w:val="24"/>
          <w:szCs w:val="32"/>
          <w:lang w:bidi="ar"/>
        </w:rPr>
        <w:t>（二）不得在招投标等采购活动中恶意串通、弄虚作假，或以其他不正当手段</w:t>
      </w:r>
      <w:r w:rsidRPr="005E2CAC">
        <w:rPr>
          <w:rFonts w:ascii="仿宋_GB2312" w:eastAsia="仿宋_GB2312" w:hAnsi="Calibri" w:cs="仿宋_GB2312" w:hint="eastAsia"/>
          <w:sz w:val="24"/>
          <w:szCs w:val="32"/>
          <w:lang w:bidi="ar"/>
        </w:rPr>
        <w:lastRenderedPageBreak/>
        <w:t>谋取利益。</w:t>
      </w:r>
    </w:p>
    <w:p w:rsidR="00CC7215" w:rsidRPr="005E2CAC" w:rsidRDefault="00FD743D" w:rsidP="005E2CAC">
      <w:pPr>
        <w:autoSpaceDE w:val="0"/>
        <w:adjustRightInd w:val="0"/>
        <w:snapToGrid w:val="0"/>
        <w:spacing w:line="360" w:lineRule="auto"/>
        <w:ind w:firstLineChars="200" w:firstLine="480"/>
        <w:rPr>
          <w:rFonts w:ascii="仿宋_GB2312" w:eastAsia="仿宋_GB2312" w:cs="仿宋_GB2312"/>
          <w:sz w:val="24"/>
          <w:szCs w:val="32"/>
        </w:rPr>
      </w:pPr>
      <w:r w:rsidRPr="005E2CAC">
        <w:rPr>
          <w:rFonts w:ascii="仿宋_GB2312" w:eastAsia="仿宋_GB2312" w:hAnsi="Calibri" w:cs="仿宋_GB2312" w:hint="eastAsia"/>
          <w:sz w:val="24"/>
          <w:szCs w:val="32"/>
          <w:lang w:bidi="ar"/>
        </w:rPr>
        <w:t>（三）不得违反合同约定，擅自变更、中止或者终止合同。</w:t>
      </w:r>
    </w:p>
    <w:p w:rsidR="00CC7215" w:rsidRPr="005E2CAC" w:rsidRDefault="00FD743D" w:rsidP="005E2CAC">
      <w:pPr>
        <w:autoSpaceDE w:val="0"/>
        <w:adjustRightInd w:val="0"/>
        <w:snapToGrid w:val="0"/>
        <w:spacing w:line="360" w:lineRule="auto"/>
        <w:ind w:firstLineChars="200" w:firstLine="480"/>
        <w:rPr>
          <w:rFonts w:ascii="仿宋_GB2312" w:eastAsia="仿宋_GB2312" w:cs="仿宋_GB2312"/>
          <w:sz w:val="24"/>
          <w:szCs w:val="32"/>
        </w:rPr>
      </w:pPr>
      <w:r w:rsidRPr="005E2CAC">
        <w:rPr>
          <w:rFonts w:ascii="仿宋_GB2312" w:eastAsia="仿宋_GB2312" w:hAnsi="Calibri" w:cs="仿宋_GB2312" w:hint="eastAsia"/>
          <w:sz w:val="24"/>
          <w:szCs w:val="32"/>
          <w:lang w:bidi="ar"/>
        </w:rPr>
        <w:t>（四）不得拒绝配合有关部门监督检查或提供虚假情况。</w:t>
      </w:r>
    </w:p>
    <w:p w:rsidR="00CC7215" w:rsidRPr="005E2CAC" w:rsidRDefault="00FD743D" w:rsidP="005E2CAC">
      <w:pPr>
        <w:autoSpaceDE w:val="0"/>
        <w:adjustRightInd w:val="0"/>
        <w:snapToGrid w:val="0"/>
        <w:spacing w:line="360" w:lineRule="auto"/>
        <w:ind w:firstLineChars="200" w:firstLine="480"/>
        <w:rPr>
          <w:rFonts w:ascii="仿宋_GB2312" w:eastAsia="仿宋_GB2312" w:cs="仿宋_GB2312"/>
          <w:sz w:val="24"/>
          <w:szCs w:val="32"/>
        </w:rPr>
      </w:pPr>
      <w:r w:rsidRPr="005E2CAC">
        <w:rPr>
          <w:rFonts w:ascii="仿宋_GB2312" w:eastAsia="仿宋_GB2312" w:hAnsi="Calibri" w:cs="仿宋_GB2312" w:hint="eastAsia"/>
          <w:sz w:val="24"/>
          <w:szCs w:val="32"/>
          <w:lang w:bidi="ar"/>
        </w:rPr>
        <w:t>（五）不得利用举报等方式歪曲捏造事实，诬告陷害行业人员或诋毁其他在供或潜在供应商。</w:t>
      </w:r>
    </w:p>
    <w:p w:rsidR="00CC7215" w:rsidRPr="005E2CAC" w:rsidRDefault="00FD743D" w:rsidP="005E2CAC">
      <w:pPr>
        <w:autoSpaceDE w:val="0"/>
        <w:adjustRightInd w:val="0"/>
        <w:snapToGrid w:val="0"/>
        <w:spacing w:line="360" w:lineRule="auto"/>
        <w:ind w:firstLineChars="200" w:firstLine="480"/>
        <w:rPr>
          <w:rFonts w:ascii="仿宋_GB2312" w:eastAsia="仿宋_GB2312" w:cs="仿宋_GB2312"/>
          <w:sz w:val="24"/>
          <w:szCs w:val="32"/>
        </w:rPr>
      </w:pPr>
      <w:r w:rsidRPr="005E2CAC">
        <w:rPr>
          <w:rFonts w:ascii="仿宋_GB2312" w:eastAsia="仿宋_GB2312" w:hAnsi="Calibri" w:cs="仿宋_GB2312" w:hint="eastAsia"/>
          <w:sz w:val="24"/>
          <w:szCs w:val="32"/>
          <w:lang w:bidi="ar"/>
        </w:rPr>
        <w:t>第三条  本合同作为经济合同附件，具有与主合同同等的法律效力，经合同双方签署后生效。</w:t>
      </w:r>
    </w:p>
    <w:p w:rsidR="00CC7215" w:rsidRPr="005E2CAC" w:rsidRDefault="00FD743D" w:rsidP="005E2CAC">
      <w:pPr>
        <w:autoSpaceDE w:val="0"/>
        <w:adjustRightInd w:val="0"/>
        <w:snapToGrid w:val="0"/>
        <w:spacing w:line="360" w:lineRule="auto"/>
        <w:ind w:firstLineChars="200" w:firstLine="480"/>
        <w:rPr>
          <w:rFonts w:ascii="仿宋_GB2312" w:eastAsia="仿宋_GB2312" w:cs="仿宋_GB2312"/>
          <w:sz w:val="24"/>
          <w:szCs w:val="32"/>
        </w:rPr>
      </w:pPr>
      <w:r w:rsidRPr="005E2CAC">
        <w:rPr>
          <w:rFonts w:ascii="仿宋_GB2312" w:eastAsia="仿宋_GB2312" w:hAnsi="Calibri" w:cs="仿宋_GB2312" w:hint="eastAsia"/>
          <w:sz w:val="24"/>
          <w:szCs w:val="32"/>
          <w:lang w:bidi="ar"/>
        </w:rPr>
        <w:t xml:space="preserve"> </w:t>
      </w:r>
    </w:p>
    <w:p w:rsidR="00CC7215" w:rsidRPr="005E2CAC" w:rsidRDefault="00FD743D" w:rsidP="005E2CAC">
      <w:pPr>
        <w:autoSpaceDE w:val="0"/>
        <w:adjustRightInd w:val="0"/>
        <w:snapToGrid w:val="0"/>
        <w:spacing w:line="360" w:lineRule="auto"/>
        <w:rPr>
          <w:rFonts w:ascii="仿宋_GB2312" w:eastAsia="仿宋_GB2312" w:cs="仿宋_GB2312"/>
          <w:sz w:val="24"/>
          <w:szCs w:val="32"/>
        </w:rPr>
      </w:pPr>
      <w:r w:rsidRPr="005E2CAC">
        <w:rPr>
          <w:rFonts w:ascii="仿宋_GB2312" w:eastAsia="仿宋_GB2312" w:hAnsi="Calibri" w:cs="仿宋_GB2312" w:hint="eastAsia"/>
          <w:sz w:val="24"/>
          <w:szCs w:val="32"/>
          <w:lang w:bidi="ar"/>
        </w:rPr>
        <w:t>甲    方（公章）：                  乙    方（公章）：</w:t>
      </w:r>
    </w:p>
    <w:p w:rsidR="00CC7215" w:rsidRPr="005E2CAC" w:rsidRDefault="00FD743D" w:rsidP="005E2CAC">
      <w:pPr>
        <w:autoSpaceDE w:val="0"/>
        <w:adjustRightInd w:val="0"/>
        <w:snapToGrid w:val="0"/>
        <w:spacing w:line="360" w:lineRule="auto"/>
        <w:ind w:firstLineChars="200" w:firstLine="480"/>
        <w:rPr>
          <w:rFonts w:ascii="仿宋_GB2312" w:eastAsia="仿宋_GB2312" w:cs="仿宋_GB2312"/>
          <w:sz w:val="24"/>
          <w:szCs w:val="32"/>
        </w:rPr>
      </w:pPr>
      <w:r w:rsidRPr="005E2CAC">
        <w:rPr>
          <w:rFonts w:ascii="仿宋_GB2312" w:eastAsia="仿宋_GB2312" w:hAnsi="Calibri" w:cs="仿宋_GB2312" w:hint="eastAsia"/>
          <w:sz w:val="24"/>
          <w:szCs w:val="32"/>
          <w:lang w:bidi="ar"/>
        </w:rPr>
        <w:t xml:space="preserve"> </w:t>
      </w:r>
    </w:p>
    <w:p w:rsidR="00CC7215" w:rsidRPr="005E2CAC" w:rsidRDefault="00FD743D" w:rsidP="005E2CAC">
      <w:pPr>
        <w:autoSpaceDE w:val="0"/>
        <w:adjustRightInd w:val="0"/>
        <w:snapToGrid w:val="0"/>
        <w:spacing w:line="360" w:lineRule="auto"/>
        <w:ind w:firstLineChars="200" w:firstLine="480"/>
        <w:rPr>
          <w:rFonts w:ascii="仿宋_GB2312" w:eastAsia="仿宋_GB2312" w:cs="仿宋_GB2312"/>
          <w:sz w:val="24"/>
          <w:szCs w:val="32"/>
        </w:rPr>
      </w:pPr>
      <w:r w:rsidRPr="005E2CAC">
        <w:rPr>
          <w:rFonts w:ascii="仿宋_GB2312" w:eastAsia="仿宋_GB2312" w:hAnsi="Calibri" w:cs="仿宋_GB2312" w:hint="eastAsia"/>
          <w:sz w:val="24"/>
          <w:szCs w:val="32"/>
          <w:lang w:bidi="ar"/>
        </w:rPr>
        <w:t xml:space="preserve"> </w:t>
      </w:r>
    </w:p>
    <w:p w:rsidR="00CC7215" w:rsidRPr="005E2CAC" w:rsidRDefault="00FD743D" w:rsidP="005E2CAC">
      <w:pPr>
        <w:autoSpaceDE w:val="0"/>
        <w:adjustRightInd w:val="0"/>
        <w:snapToGrid w:val="0"/>
        <w:spacing w:line="360" w:lineRule="auto"/>
        <w:jc w:val="left"/>
        <w:rPr>
          <w:rFonts w:ascii="仿宋_GB2312" w:eastAsia="仿宋_GB2312" w:cs="仿宋_GB2312"/>
          <w:sz w:val="24"/>
          <w:szCs w:val="32"/>
        </w:rPr>
      </w:pPr>
      <w:r w:rsidRPr="005E2CAC">
        <w:rPr>
          <w:rFonts w:ascii="仿宋_GB2312" w:eastAsia="仿宋_GB2312" w:hAnsi="Calibri" w:cs="仿宋_GB2312" w:hint="eastAsia"/>
          <w:sz w:val="24"/>
          <w:szCs w:val="32"/>
          <w:lang w:bidi="ar"/>
        </w:rPr>
        <w:t>签订时间：                         签订时间:</w:t>
      </w:r>
    </w:p>
    <w:p w:rsidR="00CC7215" w:rsidRDefault="00CC7215">
      <w:pPr>
        <w:pStyle w:val="a5"/>
        <w:spacing w:before="181"/>
        <w:ind w:left="840" w:right="98"/>
        <w:rPr>
          <w:rFonts w:ascii="宋体" w:eastAsia="宋体" w:hAnsi="宋体" w:cs="宋体"/>
          <w:sz w:val="24"/>
        </w:rPr>
      </w:pPr>
    </w:p>
    <w:p w:rsidR="00CC7215" w:rsidRDefault="00FD743D">
      <w:pPr>
        <w:pStyle w:val="ae"/>
        <w:spacing w:before="156" w:after="156"/>
      </w:pPr>
      <w:bookmarkStart w:id="108" w:name="_Toc181199130"/>
      <w:bookmarkStart w:id="109" w:name="_Toc31340"/>
      <w:r>
        <w:rPr>
          <w:rFonts w:hint="eastAsia"/>
        </w:rPr>
        <w:lastRenderedPageBreak/>
        <w:t>第五部分</w:t>
      </w:r>
      <w:r>
        <w:rPr>
          <w:rFonts w:hint="eastAsia"/>
        </w:rPr>
        <w:t xml:space="preserve">  </w:t>
      </w:r>
      <w:r>
        <w:rPr>
          <w:rFonts w:hint="eastAsia"/>
        </w:rPr>
        <w:t>项目需求及技术要求</w:t>
      </w:r>
      <w:bookmarkEnd w:id="108"/>
      <w:bookmarkEnd w:id="109"/>
    </w:p>
    <w:p w:rsidR="00CC7215" w:rsidRDefault="00FD743D">
      <w:pPr>
        <w:spacing w:line="360" w:lineRule="auto"/>
        <w:ind w:firstLineChars="200" w:firstLine="482"/>
        <w:rPr>
          <w:rFonts w:ascii="黑体" w:eastAsia="黑体" w:hAnsi="黑体"/>
          <w:b/>
          <w:bCs/>
          <w:sz w:val="24"/>
          <w:szCs w:val="24"/>
          <w:u w:val="single"/>
        </w:rPr>
      </w:pPr>
      <w:r>
        <w:rPr>
          <w:rFonts w:ascii="黑体" w:eastAsia="黑体" w:hAnsi="黑体" w:cs="宋体" w:hint="eastAsia"/>
          <w:b/>
          <w:bCs/>
          <w:sz w:val="24"/>
          <w:szCs w:val="24"/>
          <w:u w:val="single"/>
        </w:rPr>
        <w:t>★本项目最高投标限价</w:t>
      </w:r>
      <w:r>
        <w:rPr>
          <w:rFonts w:ascii="黑体" w:eastAsia="黑体" w:hAnsi="黑体" w:hint="eastAsia"/>
          <w:b/>
          <w:bCs/>
          <w:sz w:val="24"/>
          <w:szCs w:val="24"/>
          <w:u w:val="single"/>
        </w:rPr>
        <w:t>（含税、人民币）：612万元。投标报价超过上述最高投标限价的均按照无效投标处理。</w:t>
      </w:r>
    </w:p>
    <w:p w:rsidR="00CC7215" w:rsidRDefault="00FD743D">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一、项目概况</w:t>
      </w:r>
    </w:p>
    <w:p w:rsidR="00CC7215" w:rsidRDefault="00FD743D">
      <w:pPr>
        <w:spacing w:line="360" w:lineRule="auto"/>
        <w:ind w:firstLineChars="200" w:firstLine="482"/>
        <w:rPr>
          <w:rFonts w:ascii="宋体" w:eastAsia="宋体" w:hAnsi="宋体" w:cs="宋体"/>
          <w:b/>
          <w:bCs/>
          <w:color w:val="000000"/>
          <w:sz w:val="24"/>
          <w:szCs w:val="24"/>
        </w:rPr>
      </w:pPr>
      <w:r>
        <w:rPr>
          <w:rFonts w:ascii="宋体" w:eastAsia="宋体" w:hAnsi="宋体" w:cs="宋体"/>
          <w:b/>
          <w:bCs/>
          <w:color w:val="000000"/>
          <w:sz w:val="24"/>
          <w:szCs w:val="24"/>
        </w:rPr>
        <w:t>（一）</w:t>
      </w:r>
      <w:r>
        <w:rPr>
          <w:rFonts w:ascii="宋体" w:eastAsia="宋体" w:hAnsi="宋体" w:cs="宋体" w:hint="eastAsia"/>
          <w:b/>
          <w:bCs/>
          <w:color w:val="000000"/>
          <w:sz w:val="24"/>
          <w:szCs w:val="24"/>
        </w:rPr>
        <w:t>项目名称</w:t>
      </w:r>
    </w:p>
    <w:p w:rsidR="00CC7215" w:rsidRDefault="00FD743D">
      <w:pPr>
        <w:spacing w:line="360" w:lineRule="auto"/>
        <w:ind w:firstLineChars="200" w:firstLine="480"/>
        <w:rPr>
          <w:rFonts w:ascii="宋体" w:eastAsia="宋体" w:hAnsi="宋体" w:cs="宋体"/>
          <w:bCs/>
          <w:color w:val="000000"/>
          <w:sz w:val="24"/>
          <w:szCs w:val="24"/>
        </w:rPr>
      </w:pPr>
      <w:r>
        <w:rPr>
          <w:rFonts w:ascii="宋体" w:eastAsia="宋体" w:hAnsi="宋体" w:cs="宋体" w:hint="eastAsia"/>
          <w:bCs/>
          <w:color w:val="000000"/>
          <w:sz w:val="24"/>
          <w:szCs w:val="24"/>
        </w:rPr>
        <w:t>中国烟草总公司山东省公司运行调控系统建设项目</w:t>
      </w:r>
    </w:p>
    <w:p w:rsidR="00CC7215" w:rsidRDefault="00FD743D">
      <w:pPr>
        <w:spacing w:line="360" w:lineRule="auto"/>
        <w:ind w:firstLineChars="200" w:firstLine="482"/>
        <w:rPr>
          <w:rFonts w:ascii="宋体" w:eastAsia="宋体" w:hAnsi="宋体" w:cs="宋体"/>
          <w:b/>
          <w:bCs/>
          <w:color w:val="000000"/>
          <w:sz w:val="24"/>
          <w:szCs w:val="24"/>
        </w:rPr>
      </w:pPr>
      <w:r>
        <w:rPr>
          <w:rFonts w:ascii="宋体" w:eastAsia="宋体" w:hAnsi="宋体" w:cs="宋体"/>
          <w:b/>
          <w:bCs/>
          <w:color w:val="000000"/>
          <w:sz w:val="24"/>
          <w:szCs w:val="24"/>
        </w:rPr>
        <w:t>（二）</w:t>
      </w:r>
      <w:r>
        <w:rPr>
          <w:rFonts w:ascii="宋体" w:eastAsia="宋体" w:hAnsi="宋体" w:cs="宋体" w:hint="eastAsia"/>
          <w:b/>
          <w:bCs/>
          <w:color w:val="000000"/>
          <w:sz w:val="24"/>
          <w:szCs w:val="24"/>
        </w:rPr>
        <w:t>招标内容</w:t>
      </w:r>
    </w:p>
    <w:p w:rsidR="00CC7215" w:rsidRDefault="00FD743D">
      <w:pPr>
        <w:spacing w:line="360" w:lineRule="auto"/>
        <w:ind w:firstLineChars="200" w:firstLine="480"/>
        <w:rPr>
          <w:rFonts w:ascii="宋体" w:eastAsia="宋体" w:hAnsi="宋体" w:cs="宋体"/>
          <w:color w:val="000000"/>
          <w:sz w:val="24"/>
          <w:szCs w:val="24"/>
        </w:rPr>
      </w:pPr>
      <w:r>
        <w:rPr>
          <w:rFonts w:ascii="宋体" w:eastAsia="宋体" w:hAnsi="宋体" w:cs="宋体" w:hint="eastAsia"/>
          <w:color w:val="000000"/>
          <w:sz w:val="24"/>
          <w:szCs w:val="24"/>
        </w:rPr>
        <w:t>依托山东省局(公司)专有云平台和数字中台建设，构建包括全景呈现、计划管理、监测预警、经济运行、对标管理、规划评估、高质量发展评估、考核评估、辅助决策等功能模块的运行调控系统，推动更加全面的数据感知、更加直观的全景展现、更加及时的监控预警、更加深入的洞察分析、更加智能的态势研判、更加精准的调控管控、更加科学的辅助决策，为全省系统高质量发展和现代化建设提供“数智大脑”。</w:t>
      </w:r>
    </w:p>
    <w:p w:rsidR="00CC7215" w:rsidRDefault="00FD743D">
      <w:pPr>
        <w:spacing w:line="360" w:lineRule="auto"/>
        <w:ind w:firstLineChars="200" w:firstLine="482"/>
        <w:rPr>
          <w:rFonts w:ascii="宋体" w:eastAsia="宋体" w:hAnsi="宋体" w:cs="宋体"/>
          <w:b/>
          <w:bCs/>
          <w:color w:val="000000"/>
          <w:sz w:val="24"/>
          <w:szCs w:val="24"/>
        </w:rPr>
      </w:pPr>
      <w:r>
        <w:rPr>
          <w:rFonts w:ascii="宋体" w:eastAsia="宋体" w:hAnsi="宋体" w:cs="宋体"/>
          <w:b/>
          <w:bCs/>
          <w:color w:val="000000"/>
          <w:sz w:val="24"/>
          <w:szCs w:val="24"/>
        </w:rPr>
        <w:t>（三）</w:t>
      </w:r>
      <w:r>
        <w:rPr>
          <w:rFonts w:ascii="宋体" w:eastAsia="宋体" w:hAnsi="宋体" w:cs="宋体" w:hint="eastAsia"/>
          <w:b/>
          <w:bCs/>
          <w:color w:val="000000"/>
          <w:sz w:val="24"/>
          <w:szCs w:val="24"/>
        </w:rPr>
        <w:t>建设周期及运行维护期</w:t>
      </w:r>
    </w:p>
    <w:p w:rsidR="00CC7215" w:rsidRDefault="00FD743D">
      <w:pPr>
        <w:pStyle w:val="a4"/>
        <w:spacing w:line="360" w:lineRule="auto"/>
        <w:ind w:firstLineChars="200" w:firstLine="480"/>
        <w:rPr>
          <w:rFonts w:ascii="宋体" w:eastAsia="宋体" w:hAnsi="宋体"/>
          <w:bCs/>
          <w:sz w:val="24"/>
          <w:szCs w:val="24"/>
          <w:highlight w:val="cyan"/>
        </w:rPr>
      </w:pPr>
      <w:r>
        <w:rPr>
          <w:rFonts w:ascii="宋体" w:eastAsia="宋体" w:hAnsi="宋体" w:cs="宋体" w:hint="eastAsia"/>
          <w:bCs/>
          <w:color w:val="000000"/>
          <w:sz w:val="24"/>
          <w:szCs w:val="24"/>
        </w:rPr>
        <w:t>自合同签订之日起6个月内完成系统开发工作并开展试运行，试运行结束后（试运行不少于3个月）开展项目初验工作（依据试运行情况适时调整），项目正式上线运行，2025年底前完成项目终验。</w:t>
      </w:r>
    </w:p>
    <w:p w:rsidR="00CC7215" w:rsidRDefault="00FD743D">
      <w:pPr>
        <w:pStyle w:val="a4"/>
        <w:spacing w:line="360" w:lineRule="auto"/>
        <w:ind w:firstLineChars="200" w:firstLine="480"/>
        <w:rPr>
          <w:rFonts w:ascii="宋体" w:eastAsia="宋体" w:hAnsi="宋体"/>
          <w:bCs/>
          <w:sz w:val="24"/>
          <w:szCs w:val="24"/>
        </w:rPr>
      </w:pPr>
      <w:r>
        <w:rPr>
          <w:rFonts w:ascii="宋体" w:eastAsia="宋体" w:hAnsi="宋体" w:hint="eastAsia"/>
          <w:bCs/>
          <w:sz w:val="24"/>
          <w:szCs w:val="24"/>
        </w:rPr>
        <w:t>免费运维保障期：2年。</w:t>
      </w:r>
    </w:p>
    <w:p w:rsidR="00CC7215" w:rsidRDefault="00FD743D">
      <w:pPr>
        <w:pStyle w:val="a4"/>
        <w:spacing w:line="360" w:lineRule="auto"/>
        <w:ind w:firstLineChars="200" w:firstLine="480"/>
        <w:rPr>
          <w:rFonts w:ascii="宋体" w:eastAsia="宋体" w:hAnsi="宋体"/>
          <w:bCs/>
          <w:sz w:val="24"/>
          <w:szCs w:val="24"/>
        </w:rPr>
      </w:pPr>
      <w:r>
        <w:rPr>
          <w:rFonts w:ascii="宋体" w:eastAsia="宋体" w:hAnsi="宋体" w:hint="eastAsia"/>
          <w:bCs/>
          <w:sz w:val="24"/>
          <w:szCs w:val="24"/>
        </w:rPr>
        <w:t>免费运维保障期实地驻场人员：中标人需提供3名具备IT运维能力的人员至招标人指定地点驻场服务，其中1人为本项目开发部署实施人员。</w:t>
      </w:r>
    </w:p>
    <w:p w:rsidR="00CC7215" w:rsidRDefault="00FD743D">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二、项目建设范围</w:t>
      </w:r>
    </w:p>
    <w:p w:rsidR="00CC7215" w:rsidRDefault="00FD743D">
      <w:pPr>
        <w:spacing w:line="360" w:lineRule="auto"/>
        <w:ind w:firstLineChars="200" w:firstLine="480"/>
        <w:rPr>
          <w:rFonts w:ascii="宋体" w:eastAsia="宋体" w:hAnsi="宋体" w:cs="宋体"/>
          <w:bCs/>
          <w:sz w:val="24"/>
          <w:szCs w:val="24"/>
        </w:rPr>
      </w:pPr>
      <w:r>
        <w:rPr>
          <w:rFonts w:ascii="宋体" w:eastAsia="宋体" w:hAnsi="宋体" w:cs="宋体" w:hint="eastAsia"/>
          <w:bCs/>
          <w:sz w:val="24"/>
          <w:szCs w:val="24"/>
        </w:rPr>
        <w:t>本系统在中国烟草总公司山东省公司本部部署，应用组织包含中国烟草总公司山东省公司本部及17家地市公司以及下属的县级单位。</w:t>
      </w:r>
    </w:p>
    <w:p w:rsidR="00CC7215" w:rsidRDefault="00FD743D">
      <w:pPr>
        <w:spacing w:line="360" w:lineRule="auto"/>
        <w:ind w:firstLineChars="200" w:firstLine="482"/>
        <w:rPr>
          <w:rFonts w:ascii="宋体" w:eastAsia="宋体" w:hAnsi="宋体"/>
          <w:b/>
          <w:sz w:val="24"/>
          <w:szCs w:val="24"/>
        </w:rPr>
      </w:pPr>
      <w:r>
        <w:rPr>
          <w:rFonts w:ascii="宋体" w:eastAsia="宋体" w:hAnsi="宋体" w:hint="eastAsia"/>
          <w:b/>
          <w:sz w:val="24"/>
          <w:szCs w:val="24"/>
        </w:rPr>
        <w:t>三、建设具体内容</w:t>
      </w:r>
    </w:p>
    <w:p w:rsidR="00CC7215" w:rsidRDefault="00FD743D">
      <w:pPr>
        <w:spacing w:line="360" w:lineRule="auto"/>
        <w:ind w:firstLineChars="200" w:firstLine="482"/>
        <w:rPr>
          <w:rFonts w:ascii="宋体" w:eastAsia="宋体" w:hAnsi="宋体"/>
          <w:b/>
          <w:sz w:val="24"/>
          <w:szCs w:val="24"/>
        </w:rPr>
      </w:pPr>
      <w:r>
        <w:rPr>
          <w:rFonts w:ascii="宋体" w:eastAsia="宋体" w:hAnsi="宋体" w:hint="eastAsia"/>
          <w:b/>
          <w:sz w:val="24"/>
          <w:szCs w:val="24"/>
        </w:rPr>
        <w:t>（一）总体建设思路</w:t>
      </w:r>
    </w:p>
    <w:p w:rsidR="00CC7215" w:rsidRDefault="00FD743D">
      <w:pPr>
        <w:spacing w:line="360" w:lineRule="auto"/>
        <w:ind w:firstLineChars="200" w:firstLine="480"/>
        <w:rPr>
          <w:rFonts w:ascii="宋体" w:eastAsia="宋体" w:hAnsi="宋体"/>
          <w:bCs/>
          <w:sz w:val="24"/>
          <w:szCs w:val="24"/>
        </w:rPr>
      </w:pPr>
      <w:r>
        <w:rPr>
          <w:rFonts w:ascii="宋体" w:eastAsia="宋体" w:hAnsi="宋体" w:hint="eastAsia"/>
          <w:bCs/>
          <w:sz w:val="24"/>
          <w:szCs w:val="24"/>
        </w:rPr>
        <w:t>1.建立集成高效的运行调控一体化管理平台。在全面梳理运行调控业务流程和业务逻辑的基础上，整合运行调控全业务链条，在系统中集成全景呈现、计划管理、监测预警、经济运行、对标管理、规划评估、高质量发展评估、考核评估、辅助决</w:t>
      </w:r>
      <w:r>
        <w:rPr>
          <w:rFonts w:ascii="宋体" w:eastAsia="宋体" w:hAnsi="宋体" w:hint="eastAsia"/>
          <w:bCs/>
          <w:sz w:val="24"/>
          <w:szCs w:val="24"/>
        </w:rPr>
        <w:lastRenderedPageBreak/>
        <w:t>策九大功能，确保通过一个系统实现对运行调控业务的全覆盖。</w:t>
      </w:r>
    </w:p>
    <w:p w:rsidR="00CC7215" w:rsidRDefault="00FD743D">
      <w:pPr>
        <w:spacing w:line="360" w:lineRule="auto"/>
        <w:ind w:firstLineChars="200" w:firstLine="480"/>
        <w:rPr>
          <w:rFonts w:ascii="宋体" w:eastAsia="宋体" w:hAnsi="宋体"/>
          <w:bCs/>
          <w:sz w:val="24"/>
          <w:szCs w:val="24"/>
        </w:rPr>
      </w:pPr>
      <w:r>
        <w:rPr>
          <w:rFonts w:ascii="宋体" w:eastAsia="宋体" w:hAnsi="宋体" w:hint="eastAsia"/>
          <w:bCs/>
          <w:sz w:val="24"/>
          <w:szCs w:val="24"/>
        </w:rPr>
        <w:t>2.建立融合贯通的数据管理底座。围绕运行调控全业务链内外部数据需求，逐步实现系统与相关业务系统的数据集成，但由于系统涉及的数据较多、指标较多、部门较多，因此采取分两步推进的方式进行。第一步，首先与各相关系统对接，实现部分数据的自动采集，同时辅助使用数据填报系统，初步满足系统数据需求。第二步，待省局（公司）数字中台成熟后，逐步实现与数字中台的全面对接，实现主要系统数据的自动采集，系统应满足两步走的实施需求。</w:t>
      </w:r>
    </w:p>
    <w:p w:rsidR="00CC7215" w:rsidRDefault="00FD743D">
      <w:pPr>
        <w:spacing w:line="360" w:lineRule="auto"/>
        <w:ind w:firstLineChars="200" w:firstLine="480"/>
        <w:rPr>
          <w:rFonts w:ascii="宋体" w:eastAsia="宋体" w:hAnsi="宋体"/>
          <w:bCs/>
          <w:sz w:val="24"/>
          <w:szCs w:val="24"/>
        </w:rPr>
      </w:pPr>
      <w:r>
        <w:rPr>
          <w:rFonts w:ascii="宋体" w:eastAsia="宋体" w:hAnsi="宋体" w:hint="eastAsia"/>
          <w:bCs/>
          <w:sz w:val="24"/>
          <w:szCs w:val="24"/>
        </w:rPr>
        <w:t>3.建立科学动态的数据分析模型。针对运行调控系统数据分析需求，在收集整理全省系统上下研究成果的基础上，持续优化完善数据分析模型，不断迭代数据分析方式，同时，借助数据分析大模型技术，提升数据深度分析能力，发挥“数智大脑”功能。</w:t>
      </w:r>
    </w:p>
    <w:p w:rsidR="00CC7215" w:rsidRDefault="00FD743D">
      <w:pPr>
        <w:spacing w:line="360" w:lineRule="auto"/>
        <w:ind w:firstLineChars="200" w:firstLine="480"/>
        <w:rPr>
          <w:rFonts w:ascii="宋体" w:eastAsia="宋体" w:hAnsi="宋体"/>
          <w:bCs/>
          <w:sz w:val="24"/>
          <w:szCs w:val="24"/>
        </w:rPr>
      </w:pPr>
      <w:r>
        <w:rPr>
          <w:rFonts w:ascii="宋体" w:eastAsia="宋体" w:hAnsi="宋体" w:hint="eastAsia"/>
          <w:bCs/>
          <w:sz w:val="24"/>
          <w:szCs w:val="24"/>
        </w:rPr>
        <w:t>4.建立直观全面的展示交互门户。在电脑端与移动端构建统一交互门户，实现运行调控系统各功能模块的综合集成。设置统一访问入口、统一身份认证、单点登录服务，实行分级授权，界定管理用户可访问和可操作的边界，确保系统和数据安全管理。同时，在统一门户以图表形式展示运行调控主要工作成果，分模块展示具体运行状态。</w:t>
      </w:r>
    </w:p>
    <w:p w:rsidR="00CC7215" w:rsidRDefault="00FD743D">
      <w:pPr>
        <w:spacing w:line="360" w:lineRule="auto"/>
        <w:ind w:firstLineChars="200" w:firstLine="482"/>
        <w:rPr>
          <w:rFonts w:ascii="宋体" w:eastAsia="宋体" w:hAnsi="宋体"/>
          <w:b/>
          <w:sz w:val="24"/>
          <w:szCs w:val="24"/>
        </w:rPr>
      </w:pPr>
      <w:r>
        <w:rPr>
          <w:rFonts w:ascii="宋体" w:eastAsia="宋体" w:hAnsi="宋体" w:hint="eastAsia"/>
          <w:b/>
          <w:sz w:val="24"/>
          <w:szCs w:val="24"/>
        </w:rPr>
        <w:t>（二）系统整体架构</w:t>
      </w:r>
    </w:p>
    <w:p w:rsidR="00CC7215" w:rsidRDefault="00FD743D">
      <w:pPr>
        <w:spacing w:line="360" w:lineRule="auto"/>
        <w:ind w:firstLineChars="200" w:firstLine="480"/>
        <w:rPr>
          <w:rFonts w:ascii="宋体" w:eastAsia="宋体" w:hAnsi="宋体"/>
          <w:bCs/>
          <w:sz w:val="24"/>
          <w:szCs w:val="24"/>
        </w:rPr>
      </w:pPr>
      <w:r>
        <w:rPr>
          <w:rFonts w:ascii="宋体" w:eastAsia="宋体" w:hAnsi="宋体" w:hint="eastAsia"/>
          <w:bCs/>
          <w:sz w:val="24"/>
          <w:szCs w:val="24"/>
        </w:rPr>
        <w:t>在省局（公司）业务中台与数字中台建设的基础上，从业务、技术、数据三个维度出发，搭建运行调控系统总体架构，即“1292”业务架构、基于“云平台+数字中台+微服务”的技术架构、基于全域数据集成和数据管理的数据架构。通过整体架构建设实现目标规划更加清晰、技术路径更加明确、数据利用更加高效，确保系统创新性、前瞻性和“管用、好用、实用”。</w:t>
      </w:r>
    </w:p>
    <w:p w:rsidR="00CC7215" w:rsidRDefault="00FD743D">
      <w:pPr>
        <w:spacing w:line="360" w:lineRule="auto"/>
        <w:ind w:firstLineChars="200" w:firstLine="482"/>
        <w:rPr>
          <w:rFonts w:ascii="宋体" w:eastAsia="宋体" w:hAnsi="宋体"/>
          <w:b/>
          <w:sz w:val="24"/>
          <w:szCs w:val="24"/>
        </w:rPr>
      </w:pPr>
      <w:r>
        <w:rPr>
          <w:rFonts w:ascii="宋体" w:eastAsia="宋体" w:hAnsi="宋体" w:hint="eastAsia"/>
          <w:b/>
          <w:sz w:val="24"/>
          <w:szCs w:val="24"/>
        </w:rPr>
        <w:t>（三）系统业务架构</w:t>
      </w:r>
    </w:p>
    <w:p w:rsidR="00CC7215" w:rsidRDefault="00FD743D">
      <w:pPr>
        <w:pStyle w:val="a5"/>
        <w:spacing w:after="0" w:line="360" w:lineRule="auto"/>
        <w:ind w:firstLineChars="200" w:firstLine="480"/>
        <w:rPr>
          <w:rFonts w:ascii="宋体" w:eastAsia="宋体" w:hAnsi="宋体"/>
          <w:sz w:val="24"/>
          <w:szCs w:val="24"/>
        </w:rPr>
      </w:pPr>
      <w:r>
        <w:rPr>
          <w:rFonts w:ascii="宋体" w:eastAsia="宋体" w:hAnsi="宋体" w:hint="eastAsia"/>
          <w:sz w:val="24"/>
          <w:szCs w:val="24"/>
        </w:rPr>
        <w:t>围绕运行调控全业务链，建设运行调控系统“1292”业务架构，即1个运行调控集市、2个数据模块、9个功能模块、2种终端交互形式。</w:t>
      </w:r>
    </w:p>
    <w:p w:rsidR="00CC7215" w:rsidRDefault="00FD743D">
      <w:pPr>
        <w:pStyle w:val="a5"/>
        <w:spacing w:after="0" w:line="360" w:lineRule="auto"/>
        <w:ind w:firstLineChars="200" w:firstLine="480"/>
        <w:rPr>
          <w:rFonts w:ascii="宋体" w:eastAsia="宋体" w:hAnsi="宋体"/>
          <w:sz w:val="24"/>
          <w:szCs w:val="24"/>
        </w:rPr>
      </w:pPr>
      <w:r>
        <w:rPr>
          <w:rFonts w:ascii="宋体" w:eastAsia="宋体" w:hAnsi="宋体" w:hint="eastAsia"/>
          <w:sz w:val="24"/>
          <w:szCs w:val="24"/>
        </w:rPr>
        <w:t>1.运行调控集市，基于行业新数基构建，主要用于计算与存储运行调控系统所需要的指标数据、明细数据或参考数据，主要包括运行指标、计划指标、监测指标和对标指标等内容，面向运行调控系统提供高效的数据访问能力。</w:t>
      </w:r>
    </w:p>
    <w:p w:rsidR="00CC7215" w:rsidRDefault="00FD743D">
      <w:pPr>
        <w:spacing w:line="360" w:lineRule="auto"/>
        <w:ind w:firstLineChars="200" w:firstLine="482"/>
        <w:rPr>
          <w:rFonts w:ascii="宋体" w:eastAsia="宋体" w:hAnsi="宋体"/>
          <w:b/>
          <w:sz w:val="24"/>
          <w:szCs w:val="24"/>
        </w:rPr>
      </w:pPr>
      <w:r>
        <w:rPr>
          <w:rFonts w:ascii="宋体" w:eastAsia="宋体" w:hAnsi="宋体" w:hint="eastAsia"/>
          <w:b/>
          <w:sz w:val="24"/>
          <w:szCs w:val="24"/>
        </w:rPr>
        <w:t>2.“2”个数据模块</w:t>
      </w:r>
    </w:p>
    <w:p w:rsidR="00CC7215" w:rsidRDefault="00FD743D">
      <w:pPr>
        <w:spacing w:line="360" w:lineRule="auto"/>
        <w:ind w:firstLineChars="200" w:firstLine="482"/>
        <w:rPr>
          <w:rFonts w:ascii="宋体" w:eastAsia="宋体" w:hAnsi="宋体"/>
          <w:b/>
          <w:sz w:val="24"/>
          <w:szCs w:val="24"/>
        </w:rPr>
      </w:pPr>
      <w:r>
        <w:rPr>
          <w:rFonts w:ascii="宋体" w:eastAsia="宋体" w:hAnsi="宋体" w:hint="eastAsia"/>
          <w:b/>
          <w:sz w:val="24"/>
          <w:szCs w:val="24"/>
        </w:rPr>
        <w:t>（1）</w:t>
      </w:r>
      <w:r>
        <w:rPr>
          <w:rFonts w:ascii="宋体" w:eastAsia="宋体" w:hAnsi="宋体"/>
          <w:b/>
          <w:sz w:val="24"/>
          <w:szCs w:val="24"/>
        </w:rPr>
        <w:t>数据填报模块</w:t>
      </w:r>
    </w:p>
    <w:p w:rsidR="00CC7215" w:rsidRDefault="00FD743D">
      <w:pPr>
        <w:pStyle w:val="a5"/>
        <w:spacing w:after="0" w:line="360" w:lineRule="auto"/>
        <w:ind w:firstLineChars="200" w:firstLine="480"/>
        <w:rPr>
          <w:rFonts w:ascii="宋体" w:eastAsia="宋体" w:hAnsi="宋体"/>
          <w:sz w:val="24"/>
          <w:szCs w:val="24"/>
        </w:rPr>
      </w:pPr>
      <w:r>
        <w:rPr>
          <w:rFonts w:ascii="宋体" w:eastAsia="宋体" w:hAnsi="宋体"/>
          <w:sz w:val="24"/>
          <w:szCs w:val="24"/>
        </w:rPr>
        <w:lastRenderedPageBreak/>
        <w:t>数据填报通过用户创建表单的方式，</w:t>
      </w:r>
      <w:r>
        <w:rPr>
          <w:rFonts w:ascii="宋体" w:eastAsia="宋体" w:hAnsi="宋体" w:hint="eastAsia"/>
          <w:sz w:val="24"/>
          <w:szCs w:val="24"/>
        </w:rPr>
        <w:t>在</w:t>
      </w:r>
      <w:r>
        <w:rPr>
          <w:rFonts w:ascii="宋体" w:eastAsia="宋体" w:hAnsi="宋体"/>
          <w:sz w:val="24"/>
          <w:szCs w:val="24"/>
        </w:rPr>
        <w:t>运行调控系统中</w:t>
      </w:r>
      <w:r>
        <w:rPr>
          <w:rFonts w:ascii="宋体" w:eastAsia="宋体" w:hAnsi="宋体" w:hint="eastAsia"/>
          <w:sz w:val="24"/>
          <w:szCs w:val="24"/>
        </w:rPr>
        <w:t>手</w:t>
      </w:r>
      <w:r>
        <w:rPr>
          <w:rFonts w:ascii="宋体" w:eastAsia="宋体" w:hAnsi="宋体"/>
          <w:sz w:val="24"/>
          <w:szCs w:val="24"/>
        </w:rPr>
        <w:t>动填报数据，是作为数据采集工具的一种补充方式。填报系统应有如下基本要求。</w:t>
      </w:r>
    </w:p>
    <w:p w:rsidR="00CC7215" w:rsidRDefault="00FD743D">
      <w:pPr>
        <w:pStyle w:val="a5"/>
        <w:spacing w:after="0" w:line="360" w:lineRule="auto"/>
        <w:ind w:firstLineChars="200" w:firstLine="480"/>
        <w:rPr>
          <w:rFonts w:ascii="宋体" w:eastAsia="宋体" w:hAnsi="宋体"/>
          <w:sz w:val="24"/>
          <w:szCs w:val="24"/>
        </w:rPr>
      </w:pPr>
      <w:r>
        <w:rPr>
          <w:rFonts w:ascii="宋体" w:eastAsia="宋体" w:hAnsi="宋体" w:hint="eastAsia"/>
          <w:sz w:val="24"/>
          <w:szCs w:val="24"/>
        </w:rPr>
        <w:t>①</w:t>
      </w:r>
      <w:r>
        <w:rPr>
          <w:rFonts w:ascii="宋体" w:eastAsia="宋体" w:hAnsi="宋体"/>
          <w:sz w:val="24"/>
          <w:szCs w:val="24"/>
        </w:rPr>
        <w:t>Excel/WPS设计与补录界面</w:t>
      </w:r>
    </w:p>
    <w:p w:rsidR="00CC7215" w:rsidRDefault="00FD743D">
      <w:pPr>
        <w:pStyle w:val="a5"/>
        <w:spacing w:after="0" w:line="360" w:lineRule="auto"/>
        <w:ind w:firstLineChars="200" w:firstLine="480"/>
        <w:rPr>
          <w:rFonts w:ascii="宋体" w:eastAsia="宋体" w:hAnsi="宋体"/>
          <w:sz w:val="24"/>
          <w:szCs w:val="24"/>
        </w:rPr>
      </w:pPr>
      <w:r>
        <w:rPr>
          <w:rFonts w:ascii="宋体" w:eastAsia="宋体" w:hAnsi="宋体" w:hint="eastAsia"/>
          <w:sz w:val="24"/>
          <w:szCs w:val="24"/>
        </w:rPr>
        <w:t>集成于</w:t>
      </w:r>
      <w:r>
        <w:rPr>
          <w:rFonts w:ascii="宋体" w:eastAsia="宋体" w:hAnsi="宋体"/>
          <w:sz w:val="24"/>
          <w:szCs w:val="24"/>
        </w:rPr>
        <w:t>Excel/WPS之上的专业设计器，支持所有本地Excel文件一键导入生效，生成数据填报补录模板。同时填报补录界面就是Excel/WPS界面，将Excel/WPS作为数据填报、展现的载体，提供丰富的交互形式。</w:t>
      </w:r>
    </w:p>
    <w:p w:rsidR="00CC7215" w:rsidRDefault="00FD743D">
      <w:pPr>
        <w:pStyle w:val="a5"/>
        <w:spacing w:after="0" w:line="360" w:lineRule="auto"/>
        <w:ind w:firstLineChars="200" w:firstLine="480"/>
        <w:rPr>
          <w:rFonts w:ascii="宋体" w:eastAsia="宋体" w:hAnsi="宋体"/>
          <w:sz w:val="24"/>
          <w:szCs w:val="24"/>
        </w:rPr>
      </w:pPr>
      <w:r>
        <w:rPr>
          <w:rFonts w:ascii="宋体" w:eastAsia="宋体" w:hAnsi="宋体" w:hint="eastAsia"/>
          <w:sz w:val="24"/>
          <w:szCs w:val="24"/>
        </w:rPr>
        <w:t>②</w:t>
      </w:r>
      <w:r>
        <w:rPr>
          <w:rFonts w:ascii="宋体" w:eastAsia="宋体" w:hAnsi="宋体"/>
          <w:sz w:val="24"/>
          <w:szCs w:val="24"/>
        </w:rPr>
        <w:t>填报全生命周期管理</w:t>
      </w:r>
    </w:p>
    <w:p w:rsidR="00CC7215" w:rsidRDefault="00FD743D">
      <w:pPr>
        <w:pStyle w:val="a5"/>
        <w:spacing w:after="0" w:line="360" w:lineRule="auto"/>
        <w:ind w:firstLineChars="200" w:firstLine="480"/>
        <w:rPr>
          <w:rFonts w:ascii="宋体" w:eastAsia="宋体" w:hAnsi="宋体"/>
          <w:sz w:val="24"/>
          <w:szCs w:val="24"/>
        </w:rPr>
      </w:pPr>
      <w:r>
        <w:rPr>
          <w:rFonts w:ascii="宋体" w:eastAsia="宋体" w:hAnsi="宋体" w:hint="eastAsia"/>
          <w:sz w:val="24"/>
          <w:szCs w:val="24"/>
        </w:rPr>
        <w:t>支持一键发起填报任务，直接指定填报人、填报周期、审批流程等，支持自定义审批流程，包括无需审批、一级审批、多级审批，支持通过、退回、转办、会签、抄送、催办等操作，支持待办提醒、查看流程流转的实时进展。</w:t>
      </w:r>
    </w:p>
    <w:p w:rsidR="00CC7215" w:rsidRDefault="00FD743D">
      <w:pPr>
        <w:pStyle w:val="a5"/>
        <w:spacing w:after="0" w:line="360" w:lineRule="auto"/>
        <w:ind w:firstLineChars="200" w:firstLine="480"/>
        <w:rPr>
          <w:rFonts w:ascii="宋体" w:eastAsia="宋体" w:hAnsi="宋体"/>
          <w:sz w:val="24"/>
          <w:szCs w:val="24"/>
        </w:rPr>
      </w:pPr>
      <w:r>
        <w:rPr>
          <w:rFonts w:ascii="宋体" w:eastAsia="宋体" w:hAnsi="宋体" w:hint="eastAsia"/>
          <w:sz w:val="24"/>
          <w:szCs w:val="24"/>
        </w:rPr>
        <w:t>③</w:t>
      </w:r>
      <w:r>
        <w:rPr>
          <w:rFonts w:ascii="宋体" w:eastAsia="宋体" w:hAnsi="宋体"/>
          <w:sz w:val="24"/>
          <w:szCs w:val="24"/>
        </w:rPr>
        <w:t>自动数据填充与接口服务</w:t>
      </w:r>
    </w:p>
    <w:p w:rsidR="00CC7215" w:rsidRDefault="00FD743D">
      <w:pPr>
        <w:pStyle w:val="a5"/>
        <w:spacing w:after="0" w:line="360" w:lineRule="auto"/>
        <w:ind w:firstLineChars="200" w:firstLine="480"/>
        <w:rPr>
          <w:rFonts w:ascii="宋体" w:eastAsia="宋体" w:hAnsi="宋体"/>
          <w:sz w:val="24"/>
          <w:szCs w:val="24"/>
        </w:rPr>
      </w:pPr>
      <w:r>
        <w:rPr>
          <w:rFonts w:ascii="宋体" w:eastAsia="宋体" w:hAnsi="宋体" w:hint="eastAsia"/>
          <w:sz w:val="24"/>
          <w:szCs w:val="24"/>
        </w:rPr>
        <w:t>支持绑定数据表字段，实现已有数据的自动填写，避免重复录入，提升填报效率。提供开放的数据接口，支持通过接口实现填报数据的填入、校验、确认、提取等操作，便于填报数据集成到数据中台。</w:t>
      </w:r>
    </w:p>
    <w:p w:rsidR="00CC7215" w:rsidRDefault="00FD743D">
      <w:pPr>
        <w:pStyle w:val="a5"/>
        <w:spacing w:after="0" w:line="360" w:lineRule="auto"/>
        <w:ind w:firstLineChars="200" w:firstLine="480"/>
        <w:rPr>
          <w:rFonts w:ascii="宋体" w:eastAsia="宋体" w:hAnsi="宋体"/>
          <w:sz w:val="24"/>
          <w:szCs w:val="24"/>
        </w:rPr>
      </w:pPr>
      <w:r>
        <w:rPr>
          <w:rFonts w:ascii="宋体" w:eastAsia="宋体" w:hAnsi="宋体" w:hint="eastAsia"/>
          <w:sz w:val="24"/>
          <w:szCs w:val="24"/>
        </w:rPr>
        <w:t>④</w:t>
      </w:r>
      <w:r>
        <w:rPr>
          <w:rFonts w:ascii="宋体" w:eastAsia="宋体" w:hAnsi="宋体"/>
          <w:sz w:val="24"/>
          <w:szCs w:val="24"/>
        </w:rPr>
        <w:t>数据运算校验</w:t>
      </w:r>
    </w:p>
    <w:p w:rsidR="00CC7215" w:rsidRDefault="00FD743D">
      <w:pPr>
        <w:pStyle w:val="a5"/>
        <w:spacing w:after="0" w:line="360" w:lineRule="auto"/>
        <w:ind w:firstLineChars="200" w:firstLine="480"/>
        <w:rPr>
          <w:rFonts w:ascii="宋体" w:eastAsia="宋体" w:hAnsi="宋体"/>
          <w:sz w:val="24"/>
          <w:szCs w:val="24"/>
        </w:rPr>
      </w:pPr>
      <w:r>
        <w:rPr>
          <w:rFonts w:ascii="宋体" w:eastAsia="宋体" w:hAnsi="宋体" w:hint="eastAsia"/>
          <w:sz w:val="24"/>
          <w:szCs w:val="24"/>
        </w:rPr>
        <w:t>提供常用的函数，可实现填报数据的自动计算；支持用户自定义校验规则，系统自动对填报数据正确性、完整性、合理性等进行校验，确保填报质量。</w:t>
      </w:r>
    </w:p>
    <w:p w:rsidR="00CC7215" w:rsidRDefault="00FD743D">
      <w:pPr>
        <w:pStyle w:val="a5"/>
        <w:spacing w:after="0" w:line="360" w:lineRule="auto"/>
        <w:ind w:firstLineChars="200" w:firstLine="480"/>
        <w:rPr>
          <w:rFonts w:ascii="宋体" w:eastAsia="宋体" w:hAnsi="宋体"/>
          <w:sz w:val="24"/>
          <w:szCs w:val="24"/>
        </w:rPr>
      </w:pPr>
      <w:r>
        <w:rPr>
          <w:rFonts w:ascii="宋体" w:eastAsia="宋体" w:hAnsi="宋体" w:hint="eastAsia"/>
          <w:sz w:val="24"/>
          <w:szCs w:val="24"/>
        </w:rPr>
        <w:t>⑤</w:t>
      </w:r>
      <w:r>
        <w:rPr>
          <w:rFonts w:ascii="宋体" w:eastAsia="宋体" w:hAnsi="宋体"/>
          <w:sz w:val="24"/>
          <w:szCs w:val="24"/>
        </w:rPr>
        <w:t>监控、统计分析功能</w:t>
      </w:r>
    </w:p>
    <w:p w:rsidR="00CC7215" w:rsidRDefault="00FD743D">
      <w:pPr>
        <w:pStyle w:val="a5"/>
        <w:spacing w:after="0" w:line="360" w:lineRule="auto"/>
        <w:ind w:firstLineChars="200" w:firstLine="480"/>
        <w:rPr>
          <w:rFonts w:ascii="宋体" w:eastAsia="宋体" w:hAnsi="宋体"/>
          <w:sz w:val="24"/>
          <w:szCs w:val="24"/>
        </w:rPr>
      </w:pPr>
      <w:r>
        <w:rPr>
          <w:rFonts w:ascii="宋体" w:eastAsia="宋体" w:hAnsi="宋体" w:hint="eastAsia"/>
          <w:sz w:val="24"/>
          <w:szCs w:val="24"/>
        </w:rPr>
        <w:t>支持数据采集补录、报表填报汇总统计、业务台账流程管控等各类场景下的状态监控、数据分析，同时支持版本管理、痕迹追溯等功能，满足各场景下对于数据管理的需求。</w:t>
      </w:r>
    </w:p>
    <w:p w:rsidR="00CC7215" w:rsidRDefault="00FD743D">
      <w:pPr>
        <w:pStyle w:val="a5"/>
        <w:spacing w:after="0" w:line="360" w:lineRule="auto"/>
        <w:ind w:firstLineChars="200" w:firstLine="480"/>
        <w:rPr>
          <w:rFonts w:ascii="宋体" w:eastAsia="宋体" w:hAnsi="宋体"/>
          <w:sz w:val="24"/>
          <w:szCs w:val="24"/>
        </w:rPr>
      </w:pPr>
      <w:r>
        <w:rPr>
          <w:rFonts w:ascii="宋体" w:eastAsia="宋体" w:hAnsi="宋体" w:hint="eastAsia"/>
          <w:sz w:val="24"/>
          <w:szCs w:val="24"/>
        </w:rPr>
        <w:t>⑥</w:t>
      </w:r>
      <w:r>
        <w:rPr>
          <w:rFonts w:ascii="宋体" w:eastAsia="宋体" w:hAnsi="宋体"/>
          <w:sz w:val="24"/>
          <w:szCs w:val="24"/>
        </w:rPr>
        <w:t>多平台兼容</w:t>
      </w:r>
    </w:p>
    <w:p w:rsidR="00CC7215" w:rsidRDefault="00FD743D">
      <w:pPr>
        <w:pStyle w:val="a5"/>
        <w:spacing w:after="0" w:line="360" w:lineRule="auto"/>
        <w:ind w:firstLineChars="200" w:firstLine="480"/>
        <w:rPr>
          <w:rFonts w:ascii="宋体" w:eastAsia="宋体" w:hAnsi="宋体"/>
          <w:sz w:val="24"/>
          <w:szCs w:val="24"/>
        </w:rPr>
      </w:pPr>
      <w:r>
        <w:rPr>
          <w:rFonts w:ascii="宋体" w:eastAsia="宋体" w:hAnsi="宋体" w:hint="eastAsia"/>
          <w:sz w:val="24"/>
          <w:szCs w:val="24"/>
        </w:rPr>
        <w:t>提供跨系统、跨平台服务，兼容各类市面主流中间件与数据库，同时可支持基于国产芯片、操作系统、数据库等信创体系平台下的搭建运行。</w:t>
      </w:r>
    </w:p>
    <w:p w:rsidR="00CC7215" w:rsidRDefault="00FD743D">
      <w:pPr>
        <w:spacing w:line="360" w:lineRule="auto"/>
        <w:ind w:firstLineChars="200" w:firstLine="482"/>
        <w:rPr>
          <w:rFonts w:ascii="宋体" w:eastAsia="宋体" w:hAnsi="宋体"/>
          <w:b/>
          <w:sz w:val="24"/>
          <w:szCs w:val="24"/>
        </w:rPr>
      </w:pPr>
      <w:r>
        <w:rPr>
          <w:rFonts w:ascii="宋体" w:eastAsia="宋体" w:hAnsi="宋体" w:hint="eastAsia"/>
          <w:b/>
          <w:sz w:val="24"/>
          <w:szCs w:val="24"/>
        </w:rPr>
        <w:t>（2）</w:t>
      </w:r>
      <w:r>
        <w:rPr>
          <w:rFonts w:ascii="宋体" w:eastAsia="宋体" w:hAnsi="宋体"/>
          <w:b/>
          <w:sz w:val="24"/>
          <w:szCs w:val="24"/>
        </w:rPr>
        <w:t>外部数据管理模块</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构建一个支持外部数据采集管理的平台，通过参数化、可配置化、定制化的机制，实现数据采集全流程的自动化和统一管理，满足主流协议的外部</w:t>
      </w:r>
      <w:r>
        <w:rPr>
          <w:rFonts w:ascii="宋体" w:eastAsia="宋体" w:hAnsi="宋体"/>
          <w:sz w:val="24"/>
          <w:szCs w:val="24"/>
        </w:rPr>
        <w:t>API</w:t>
      </w:r>
      <w:r>
        <w:rPr>
          <w:rFonts w:ascii="宋体" w:eastAsia="宋体" w:hAnsi="宋体" w:hint="eastAsia"/>
          <w:sz w:val="24"/>
          <w:szCs w:val="24"/>
        </w:rPr>
        <w:t>采集及数据接口规范内的数据采集需求。该平台支持实时、异步、批量、定时等多种数据采集模式，具备数据预处理，采集全流程管理，采集健康性监测，流量和计费管理，用户和数据安全管理等功能，从而达到数据</w:t>
      </w:r>
      <w:r>
        <w:rPr>
          <w:rFonts w:ascii="宋体" w:eastAsia="宋体" w:hAnsi="宋体"/>
          <w:sz w:val="24"/>
          <w:szCs w:val="24"/>
        </w:rPr>
        <w:t>“</w:t>
      </w:r>
      <w:r>
        <w:rPr>
          <w:rFonts w:ascii="宋体" w:eastAsia="宋体" w:hAnsi="宋体" w:hint="eastAsia"/>
          <w:sz w:val="24"/>
          <w:szCs w:val="24"/>
        </w:rPr>
        <w:t>一次采集、多次使用、易于扩展、联</w:t>
      </w:r>
      <w:r>
        <w:rPr>
          <w:rFonts w:ascii="宋体" w:eastAsia="宋体" w:hAnsi="宋体" w:hint="eastAsia"/>
          <w:sz w:val="24"/>
          <w:szCs w:val="24"/>
        </w:rPr>
        <w:lastRenderedPageBreak/>
        <w:t>通内外</w:t>
      </w:r>
      <w:r>
        <w:rPr>
          <w:rFonts w:ascii="宋体" w:eastAsia="宋体" w:hAnsi="宋体"/>
          <w:sz w:val="24"/>
          <w:szCs w:val="24"/>
        </w:rPr>
        <w:t>”</w:t>
      </w:r>
      <w:r>
        <w:rPr>
          <w:rFonts w:ascii="宋体" w:eastAsia="宋体" w:hAnsi="宋体" w:hint="eastAsia"/>
          <w:sz w:val="24"/>
          <w:szCs w:val="24"/>
        </w:rPr>
        <w:t>的业务目标，为上下游系统提供丰富、可靠、准确的内外部数据，加强数据管理及数据分析能力。</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平台支持互联网、专线及其他主流数据源接入。平台业务逻辑实现灵活的用户权限配置管理模式，对不同角色用户可定制化配置菜单及数据权限，实现用户和数据权限的灵活管理。具体功能模块包括：</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①</w:t>
      </w:r>
      <w:r>
        <w:rPr>
          <w:rFonts w:ascii="宋体" w:eastAsia="宋体" w:hAnsi="宋体"/>
          <w:sz w:val="24"/>
          <w:szCs w:val="24"/>
        </w:rPr>
        <w:t>权限管理维护</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平台将所有的用户信息、角色信息本地初始化以方便管理维护；通过角色权限、菜单权限、数据访问权限等多种手段进行用户权限管理；对数据访问权限的管理，灵活管控采集操作，实现数据访问隔离，提升数据安全性等功能。</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②</w:t>
      </w:r>
      <w:r>
        <w:rPr>
          <w:rFonts w:ascii="宋体" w:eastAsia="宋体" w:hAnsi="宋体"/>
          <w:sz w:val="24"/>
          <w:szCs w:val="24"/>
        </w:rPr>
        <w:t>配置管理</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包括源数据采集配置管理、数据预处理及数据入库配置管理、API发布配置管理。支持对内外部数据接口的接口类型、传输协议、安全加密解析、报文格式、码值对应、流量计费策略、实时异步调度等内容进行可视化配置</w:t>
      </w:r>
      <w:r>
        <w:rPr>
          <w:rFonts w:ascii="宋体" w:eastAsia="宋体" w:hAnsi="宋体" w:hint="eastAsia"/>
          <w:sz w:val="24"/>
          <w:szCs w:val="24"/>
        </w:rPr>
        <w:t>；</w:t>
      </w:r>
      <w:r>
        <w:rPr>
          <w:rFonts w:ascii="宋体" w:eastAsia="宋体" w:hAnsi="宋体"/>
          <w:sz w:val="24"/>
          <w:szCs w:val="24"/>
        </w:rPr>
        <w:t>对内外部数据预处理（非结构化数据结构）、数据加载入库等内容进行可视化配置；对API定义、流量计费策略等内容进行可视化配置。</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③</w:t>
      </w:r>
      <w:r>
        <w:rPr>
          <w:rFonts w:ascii="宋体" w:eastAsia="宋体" w:hAnsi="宋体"/>
          <w:sz w:val="24"/>
          <w:szCs w:val="24"/>
        </w:rPr>
        <w:t>外部数据采集</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对外部数据源（互联网及专线接入数据源）进行数据读取，落地保存至缓冲区的功能。提供灵活的数据源接入服务的配置化管理。实现对http、https、socket、webservice等主流协议的外部API采集，适应json、XML等报文格式，支持实时、批量、定时等数据采集模式；对外部数据的实时查询、解析及存储；主动（被动）发起采集、解析数据信息等功能。</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④</w:t>
      </w:r>
      <w:r>
        <w:rPr>
          <w:rFonts w:ascii="宋体" w:eastAsia="宋体" w:hAnsi="宋体"/>
          <w:sz w:val="24"/>
          <w:szCs w:val="24"/>
        </w:rPr>
        <w:t>API服务发布</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根据API发布配置进行API服务发布以供下游系统使用，包括上游接入内外部数据或本数据库数据的接口发布，提供服务管理、服务查询等功能</w:t>
      </w:r>
      <w:r>
        <w:rPr>
          <w:rFonts w:ascii="宋体" w:eastAsia="宋体" w:hAnsi="宋体" w:hint="eastAsia"/>
          <w:sz w:val="24"/>
          <w:szCs w:val="24"/>
        </w:rPr>
        <w:t>，</w:t>
      </w:r>
      <w:r>
        <w:rPr>
          <w:rFonts w:ascii="宋体" w:eastAsia="宋体" w:hAnsi="宋体"/>
          <w:sz w:val="24"/>
          <w:szCs w:val="24"/>
        </w:rPr>
        <w:t>同时可对内网服务进行服务转发。</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⑤</w:t>
      </w:r>
      <w:r>
        <w:rPr>
          <w:rFonts w:ascii="宋体" w:eastAsia="宋体" w:hAnsi="宋体"/>
          <w:sz w:val="24"/>
          <w:szCs w:val="24"/>
        </w:rPr>
        <w:t>报表查询</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提供采集过程全流程查询，包括数据采集队列明细查询、数据预处理及加载入库明细查询、API服务发布查询、流量计费查询等查询功能，并提供相关报表数据下载功能。同时该模块实现收集平台各模块流程信息，提供综合查询界面，出具明细及统计情况的采集报告、流量费用明细及统计情况的计费报告、API服务发布的</w:t>
      </w:r>
      <w:r>
        <w:rPr>
          <w:rFonts w:ascii="宋体" w:eastAsia="宋体" w:hAnsi="宋体"/>
          <w:sz w:val="24"/>
          <w:szCs w:val="24"/>
        </w:rPr>
        <w:lastRenderedPageBreak/>
        <w:t>明细及统计报告、用户访问明细及统计报告等功能。</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⑥</w:t>
      </w:r>
      <w:r>
        <w:rPr>
          <w:rFonts w:ascii="宋体" w:eastAsia="宋体" w:hAnsi="宋体"/>
          <w:sz w:val="24"/>
          <w:szCs w:val="24"/>
        </w:rPr>
        <w:t>监控管理</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平台采集全流程监控管理提供采集队列管理</w:t>
      </w:r>
      <w:r>
        <w:rPr>
          <w:rFonts w:ascii="宋体" w:eastAsia="宋体" w:hAnsi="宋体" w:hint="eastAsia"/>
          <w:sz w:val="24"/>
          <w:szCs w:val="24"/>
        </w:rPr>
        <w:t>，</w:t>
      </w:r>
      <w:r>
        <w:rPr>
          <w:rFonts w:ascii="宋体" w:eastAsia="宋体" w:hAnsi="宋体"/>
          <w:sz w:val="24"/>
          <w:szCs w:val="24"/>
        </w:rPr>
        <w:t>包括实时、定时等服务调度监控管理，并发控制、采集总数据量、总条数、下游业务系统访问、产生费用等流量监控，对上下游数据接口的次数和流量进行访问限制并提供阀值报警功能。</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⑦</w:t>
      </w:r>
      <w:r>
        <w:rPr>
          <w:rFonts w:ascii="宋体" w:eastAsia="宋体" w:hAnsi="宋体"/>
          <w:sz w:val="24"/>
          <w:szCs w:val="24"/>
        </w:rPr>
        <w:t>路由功能</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对具有相同数据项的不同数据源，可以依据费用成本、对方服务响应情况等实现智能化的调用，以实现成本和效率最优化处理</w:t>
      </w:r>
      <w:r>
        <w:rPr>
          <w:rFonts w:ascii="宋体" w:eastAsia="宋体" w:hAnsi="宋体" w:hint="eastAsia"/>
          <w:sz w:val="24"/>
          <w:szCs w:val="24"/>
        </w:rPr>
        <w:t>，</w:t>
      </w:r>
      <w:r>
        <w:rPr>
          <w:rFonts w:ascii="宋体" w:eastAsia="宋体" w:hAnsi="宋体"/>
          <w:sz w:val="24"/>
          <w:szCs w:val="24"/>
        </w:rPr>
        <w:t>并且该功能的路由规则，可以支持自定义规则。</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⑧</w:t>
      </w:r>
      <w:r>
        <w:rPr>
          <w:rFonts w:ascii="宋体" w:eastAsia="宋体" w:hAnsi="宋体"/>
          <w:sz w:val="24"/>
          <w:szCs w:val="24"/>
        </w:rPr>
        <w:t>统计功能</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可根据不同维度（外部接口、外部数据商、内部系统、内部接口）统计交易量，表现形式至少满足报表、曲线图等。</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对外部数据进行统计分析，对数据质量进行评分。</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⑨</w:t>
      </w:r>
      <w:r>
        <w:rPr>
          <w:rFonts w:ascii="宋体" w:eastAsia="宋体" w:hAnsi="宋体"/>
          <w:sz w:val="24"/>
          <w:szCs w:val="24"/>
        </w:rPr>
        <w:t>计费功能</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对内部系统使用数据进行费用统计，不限于请求缓存数据、请求实时接口，请求服务商价格。每月生成各项费用报表，供系统管理人员进行决策分析。</w:t>
      </w:r>
    </w:p>
    <w:p w:rsidR="00CC7215" w:rsidRDefault="00FD743D">
      <w:pPr>
        <w:pStyle w:val="aa"/>
        <w:spacing w:beforeAutospacing="0" w:afterAutospacing="0" w:line="360" w:lineRule="auto"/>
        <w:ind w:firstLine="480"/>
        <w:rPr>
          <w:rFonts w:ascii="宋体" w:hAnsi="宋体" w:cs="宋体"/>
        </w:rPr>
      </w:pPr>
      <w:r>
        <w:rPr>
          <w:rFonts w:ascii="宋体" w:hAnsi="宋体" w:cs="宋体" w:hint="eastAsia"/>
        </w:rPr>
        <w:t>3.“9”个功能模块</w:t>
      </w:r>
    </w:p>
    <w:p w:rsidR="00CC7215" w:rsidRDefault="00FD743D">
      <w:pPr>
        <w:pStyle w:val="aa"/>
        <w:spacing w:beforeAutospacing="0" w:afterAutospacing="0" w:line="360" w:lineRule="auto"/>
        <w:ind w:firstLine="482"/>
        <w:rPr>
          <w:rFonts w:ascii="宋体" w:hAnsi="宋体" w:cs="仿宋_GB2312"/>
          <w:b/>
        </w:rPr>
      </w:pPr>
      <w:r>
        <w:rPr>
          <w:rFonts w:ascii="宋体" w:hAnsi="宋体" w:cs="仿宋_GB2312" w:hint="eastAsia"/>
          <w:b/>
        </w:rPr>
        <w:t>（1）全景呈现模块</w:t>
      </w:r>
    </w:p>
    <w:p w:rsidR="00CC7215" w:rsidRDefault="00FD743D">
      <w:pPr>
        <w:pStyle w:val="aa"/>
        <w:spacing w:beforeAutospacing="0" w:afterAutospacing="0" w:line="360" w:lineRule="auto"/>
        <w:ind w:firstLine="480"/>
        <w:rPr>
          <w:rFonts w:ascii="宋体" w:hAnsi="宋体"/>
          <w:bCs/>
          <w:smallCaps/>
          <w:color w:val="000000"/>
          <w:kern w:val="0"/>
        </w:rPr>
      </w:pPr>
      <w:r>
        <w:rPr>
          <w:rFonts w:ascii="宋体" w:hAnsi="宋体" w:hint="eastAsia"/>
          <w:bCs/>
          <w:smallCaps/>
          <w:color w:val="000000"/>
          <w:kern w:val="0"/>
        </w:rPr>
        <w:t>建立可视化数智全景大盘，通过图表等形式，全面系统展示山东烟草概况、经济效益、卷烟经营、烟叶生产、市场监管、社会责任、核心竞争力、宏观经济等方面内容，用于整体把握全省系统经济运行态势。</w:t>
      </w:r>
    </w:p>
    <w:p w:rsidR="00CC7215" w:rsidRDefault="00FD743D">
      <w:pPr>
        <w:pStyle w:val="aa"/>
        <w:spacing w:beforeAutospacing="0" w:afterAutospacing="0" w:line="360" w:lineRule="auto"/>
        <w:ind w:firstLine="480"/>
        <w:rPr>
          <w:rFonts w:ascii="宋体" w:hAnsi="宋体"/>
          <w:bCs/>
          <w:smallCaps/>
          <w:color w:val="000000"/>
          <w:kern w:val="0"/>
        </w:rPr>
      </w:pPr>
      <w:r>
        <w:rPr>
          <w:rFonts w:ascii="宋体" w:hAnsi="宋体" w:hint="eastAsia"/>
          <w:bCs/>
          <w:smallCaps/>
          <w:color w:val="000000"/>
          <w:kern w:val="0"/>
        </w:rPr>
        <w:t>①山东烟草概况。主要围绕重要发展成就、重大战略部署、重点任务与目标愿景等维度，采用轮播技术，以多指标的视觉冲击力，全面回顾山东烟草发展历程，展望未来发展前景。</w:t>
      </w:r>
    </w:p>
    <w:p w:rsidR="00CC7215" w:rsidRDefault="00FD743D">
      <w:pPr>
        <w:pStyle w:val="aa"/>
        <w:spacing w:beforeAutospacing="0" w:afterAutospacing="0" w:line="360" w:lineRule="auto"/>
        <w:ind w:firstLine="480"/>
        <w:rPr>
          <w:rFonts w:ascii="宋体" w:hAnsi="宋体"/>
          <w:bCs/>
          <w:smallCaps/>
          <w:color w:val="000000"/>
          <w:kern w:val="0"/>
        </w:rPr>
      </w:pPr>
      <w:r>
        <w:rPr>
          <w:rFonts w:ascii="宋体" w:hAnsi="宋体" w:hint="eastAsia"/>
          <w:bCs/>
          <w:smallCaps/>
          <w:color w:val="000000"/>
          <w:kern w:val="0"/>
        </w:rPr>
        <w:t>②经济效益。围绕全省系统近年来利税贡献指标数据，通过图表等形式展示相关指标的变化趋势、比重、关键指标是否达到目标范围等。</w:t>
      </w:r>
    </w:p>
    <w:p w:rsidR="00CC7215" w:rsidRDefault="00FD743D">
      <w:pPr>
        <w:pStyle w:val="aa"/>
        <w:spacing w:beforeAutospacing="0" w:afterAutospacing="0" w:line="360" w:lineRule="auto"/>
        <w:ind w:firstLine="480"/>
        <w:rPr>
          <w:rFonts w:ascii="宋体" w:hAnsi="宋体"/>
          <w:bCs/>
          <w:smallCaps/>
          <w:color w:val="000000"/>
          <w:kern w:val="0"/>
        </w:rPr>
      </w:pPr>
      <w:r>
        <w:rPr>
          <w:rFonts w:ascii="宋体" w:hAnsi="宋体" w:hint="eastAsia"/>
          <w:bCs/>
          <w:smallCaps/>
          <w:color w:val="000000"/>
          <w:kern w:val="0"/>
        </w:rPr>
        <w:t>③卷烟经营。融合汇聚近年来卷烟销售主要指标数据，通过图表展示近年全省生产经营类指标数据变化趋势，并实时展示全省卷烟营销重要指标、完成进度、同期对比、全国排名等。</w:t>
      </w:r>
    </w:p>
    <w:p w:rsidR="00CC7215" w:rsidRDefault="00FD743D">
      <w:pPr>
        <w:pStyle w:val="aa"/>
        <w:spacing w:beforeAutospacing="0" w:afterAutospacing="0" w:line="360" w:lineRule="auto"/>
        <w:ind w:firstLine="480"/>
        <w:rPr>
          <w:rFonts w:ascii="宋体" w:hAnsi="宋体"/>
          <w:bCs/>
          <w:smallCaps/>
          <w:color w:val="000000"/>
          <w:kern w:val="0"/>
        </w:rPr>
      </w:pPr>
      <w:r>
        <w:rPr>
          <w:rFonts w:ascii="宋体" w:hAnsi="宋体" w:hint="eastAsia"/>
          <w:bCs/>
          <w:smallCaps/>
          <w:color w:val="000000"/>
          <w:kern w:val="0"/>
        </w:rPr>
        <w:lastRenderedPageBreak/>
        <w:t>④烟叶生产。获取近年来烟叶生产情况及本年度烟叶生产进度，展示近年来烟叶生产发展趋势，并展示本年度烟叶生产相关指标进度，硬件支持的情况下展示烟田实时画面。</w:t>
      </w:r>
    </w:p>
    <w:p w:rsidR="00CC7215" w:rsidRDefault="00FD743D">
      <w:pPr>
        <w:pStyle w:val="aa"/>
        <w:spacing w:beforeAutospacing="0" w:afterAutospacing="0" w:line="360" w:lineRule="auto"/>
        <w:ind w:firstLine="480"/>
        <w:rPr>
          <w:rFonts w:ascii="宋体" w:hAnsi="宋体"/>
          <w:bCs/>
          <w:smallCaps/>
          <w:color w:val="000000"/>
          <w:kern w:val="0"/>
        </w:rPr>
      </w:pPr>
      <w:r>
        <w:rPr>
          <w:rFonts w:ascii="宋体" w:hAnsi="宋体" w:hint="eastAsia"/>
          <w:bCs/>
          <w:smallCaps/>
          <w:color w:val="000000"/>
          <w:kern w:val="0"/>
        </w:rPr>
        <w:t>⑤市场监管。主要围绕打假打私、真烟异常流动、证件管理、互联网涉烟管理、电子烟管理等维度，全面呈现全省一体推进依法行政、依法管理、依法组织生产经营、依法控烟履约、推进电子烟生产经营和管理工作成效。</w:t>
      </w:r>
    </w:p>
    <w:p w:rsidR="00CC7215" w:rsidRDefault="00FD743D">
      <w:pPr>
        <w:pStyle w:val="aa"/>
        <w:spacing w:beforeAutospacing="0" w:afterAutospacing="0" w:line="360" w:lineRule="auto"/>
        <w:ind w:firstLine="480"/>
        <w:rPr>
          <w:rFonts w:ascii="宋体" w:hAnsi="宋体"/>
          <w:bCs/>
          <w:smallCaps/>
          <w:color w:val="000000"/>
          <w:kern w:val="0"/>
        </w:rPr>
      </w:pPr>
      <w:r>
        <w:rPr>
          <w:rFonts w:ascii="宋体" w:hAnsi="宋体" w:hint="eastAsia"/>
          <w:bCs/>
          <w:smallCaps/>
          <w:color w:val="000000"/>
          <w:kern w:val="0"/>
        </w:rPr>
        <w:t>⑥社会责任。主要围绕“经济运行与宏观经济匹配度分析”、“经济社会发展贡献度分析”等维度，全面展示山东烟草社会责任。</w:t>
      </w:r>
    </w:p>
    <w:p w:rsidR="00CC7215" w:rsidRDefault="00FD743D">
      <w:pPr>
        <w:pStyle w:val="aa"/>
        <w:spacing w:beforeAutospacing="0" w:afterAutospacing="0" w:line="360" w:lineRule="auto"/>
        <w:ind w:firstLine="480"/>
        <w:rPr>
          <w:rFonts w:ascii="宋体" w:hAnsi="宋体"/>
          <w:bCs/>
          <w:smallCaps/>
          <w:color w:val="000000"/>
          <w:kern w:val="0"/>
        </w:rPr>
      </w:pPr>
      <w:r>
        <w:rPr>
          <w:rFonts w:ascii="宋体" w:hAnsi="宋体" w:hint="eastAsia"/>
          <w:bCs/>
          <w:smallCaps/>
          <w:color w:val="000000"/>
          <w:kern w:val="0"/>
        </w:rPr>
        <w:t>⑦核心竞争力。主要围绕全省系统核心竞争力指标数据等维度，全面展示核心竞争力指标在全国范围内的位次水平、重点城市对比等信息，反映全省系统的综合实力情况，明确发展导向。</w:t>
      </w:r>
    </w:p>
    <w:p w:rsidR="00CC7215" w:rsidRDefault="00FD743D">
      <w:pPr>
        <w:pStyle w:val="aa"/>
        <w:spacing w:beforeAutospacing="0" w:afterAutospacing="0" w:line="360" w:lineRule="auto"/>
        <w:ind w:firstLine="480"/>
        <w:rPr>
          <w:rFonts w:ascii="宋体" w:hAnsi="宋体"/>
          <w:bCs/>
          <w:smallCaps/>
          <w:color w:val="000000"/>
          <w:kern w:val="0"/>
        </w:rPr>
      </w:pPr>
      <w:r>
        <w:rPr>
          <w:rFonts w:ascii="宋体" w:hAnsi="宋体" w:hint="eastAsia"/>
          <w:bCs/>
          <w:smallCaps/>
          <w:color w:val="000000"/>
          <w:kern w:val="0"/>
        </w:rPr>
        <w:t>⑧宏观经济。主要围绕山东GDP、社会消费品零售总额、居民人均可支配收入等宏观经济指标维度，以及全省系统利税、卷烟销量、卷烟销售额、人均条数等生产经营指标数据，将全省系统生产经营数据与宏观经济指标进行全面对比。</w:t>
      </w:r>
    </w:p>
    <w:p w:rsidR="00CC7215" w:rsidRDefault="00FD743D">
      <w:pPr>
        <w:pStyle w:val="aa"/>
        <w:spacing w:beforeAutospacing="0" w:afterAutospacing="0" w:line="360" w:lineRule="auto"/>
        <w:ind w:firstLine="482"/>
        <w:rPr>
          <w:rFonts w:ascii="宋体" w:hAnsi="宋体" w:cs="仿宋_GB2312"/>
          <w:b/>
        </w:rPr>
      </w:pPr>
      <w:r>
        <w:rPr>
          <w:rFonts w:ascii="宋体" w:hAnsi="宋体" w:cs="仿宋_GB2312" w:hint="eastAsia"/>
          <w:b/>
        </w:rPr>
        <w:t>（2）计划管理模块</w:t>
      </w:r>
    </w:p>
    <w:p w:rsidR="00CC7215" w:rsidRDefault="00FD743D">
      <w:pPr>
        <w:pStyle w:val="a5"/>
        <w:spacing w:line="360" w:lineRule="auto"/>
        <w:ind w:firstLineChars="200" w:firstLine="480"/>
        <w:rPr>
          <w:rFonts w:ascii="宋体" w:eastAsia="宋体" w:hAnsi="宋体"/>
          <w:sz w:val="24"/>
          <w:szCs w:val="24"/>
        </w:rPr>
      </w:pPr>
      <w:r>
        <w:rPr>
          <w:rFonts w:ascii="宋体" w:eastAsia="宋体" w:hAnsi="宋体" w:hint="eastAsia"/>
          <w:sz w:val="24"/>
          <w:szCs w:val="24"/>
        </w:rPr>
        <w:t>建设“两烟”计划（草案）编报与计划执行进度等方面内容。</w:t>
      </w:r>
    </w:p>
    <w:p w:rsidR="00CC7215" w:rsidRDefault="00FD743D">
      <w:pPr>
        <w:pStyle w:val="a5"/>
        <w:spacing w:after="0" w:line="360" w:lineRule="auto"/>
        <w:ind w:firstLineChars="200" w:firstLine="480"/>
        <w:rPr>
          <w:rFonts w:ascii="宋体" w:eastAsia="宋体" w:hAnsi="宋体"/>
          <w:sz w:val="24"/>
          <w:szCs w:val="24"/>
        </w:rPr>
      </w:pPr>
      <w:r>
        <w:rPr>
          <w:rFonts w:ascii="宋体" w:eastAsia="宋体" w:hAnsi="宋体" w:hint="eastAsia"/>
          <w:sz w:val="24"/>
          <w:szCs w:val="24"/>
        </w:rPr>
        <w:t>①“两烟”计划编报：主要实现3项功能。一是草案模板管理，可以根据需求维护填报指标，制定填报模版，生成填报页面，并线上发起填报任务；二是草案线上流转，实现各单位草案的线上提报、反馈、汇总；三是草案辅助分析，对计划草案进行综合统计分析并生成计划草案说明。</w:t>
      </w:r>
    </w:p>
    <w:p w:rsidR="00CC7215" w:rsidRDefault="00FD743D">
      <w:pPr>
        <w:pStyle w:val="a5"/>
        <w:spacing w:after="0" w:line="360" w:lineRule="auto"/>
        <w:ind w:firstLineChars="200" w:firstLine="480"/>
        <w:rPr>
          <w:rFonts w:ascii="宋体" w:eastAsia="宋体" w:hAnsi="宋体"/>
          <w:sz w:val="24"/>
          <w:szCs w:val="24"/>
        </w:rPr>
      </w:pPr>
      <w:r>
        <w:rPr>
          <w:rFonts w:ascii="宋体" w:eastAsia="宋体" w:hAnsi="宋体" w:hint="eastAsia"/>
          <w:sz w:val="24"/>
          <w:szCs w:val="24"/>
        </w:rPr>
        <w:t>②计划执行进度：主要实现2项功能。一是实时展示省市“两烟”计划完成进度，二是根据模型分析或阈值设定，识别进度偏差，及时发出预警。</w:t>
      </w:r>
    </w:p>
    <w:p w:rsidR="00CC7215" w:rsidRDefault="00FD743D">
      <w:pPr>
        <w:pStyle w:val="aa"/>
        <w:spacing w:beforeAutospacing="0" w:afterAutospacing="0" w:line="360" w:lineRule="auto"/>
        <w:ind w:firstLine="482"/>
        <w:rPr>
          <w:rFonts w:ascii="宋体" w:hAnsi="宋体" w:cs="仿宋_GB2312"/>
          <w:b/>
        </w:rPr>
      </w:pPr>
      <w:r>
        <w:rPr>
          <w:rFonts w:ascii="宋体" w:hAnsi="宋体" w:cs="仿宋_GB2312" w:hint="eastAsia"/>
          <w:b/>
        </w:rPr>
        <w:t>（3）监测预警模块</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建设运行态势监测、市场状态监测、卷烟限调预警等方面内容。</w:t>
      </w:r>
    </w:p>
    <w:p w:rsidR="00CC7215" w:rsidRDefault="00FD743D">
      <w:pPr>
        <w:spacing w:line="360" w:lineRule="auto"/>
        <w:ind w:firstLineChars="200" w:firstLine="480"/>
        <w:rPr>
          <w:rFonts w:ascii="宋体" w:eastAsia="宋体" w:hAnsi="宋体"/>
          <w:sz w:val="24"/>
          <w:szCs w:val="24"/>
        </w:rPr>
      </w:pPr>
      <w:r>
        <w:rPr>
          <w:rFonts w:ascii="宋体" w:eastAsia="宋体" w:hAnsi="宋体" w:cs="仿宋_GB2312" w:hint="eastAsia"/>
          <w:sz w:val="24"/>
          <w:szCs w:val="24"/>
        </w:rPr>
        <w:t>①</w:t>
      </w:r>
      <w:r>
        <w:rPr>
          <w:rFonts w:ascii="宋体" w:eastAsia="宋体" w:hAnsi="宋体" w:hint="eastAsia"/>
          <w:sz w:val="24"/>
          <w:szCs w:val="24"/>
        </w:rPr>
        <w:t>运行态势监测：主要实现4项功能。一是数据采集，采集全省及各地市指标体系所需数据，用于监测指标的运行、计算、输出，优先采用数据自动采集对暂时无法实现自动采集的采取模板填报；二是预警规则设置，针对关键业务领域的核心指标建立预警项，设定各指标预警阈值，按月度研判经济运行走势；三是预警信息推送，对于触发预警阈值的单位，及时发送预警信息；四是运行态势看板，通过图表形式展示全省及各地市运行态势，包括全省预警分布状态、每月新增预警、预警</w:t>
      </w:r>
      <w:r>
        <w:rPr>
          <w:rFonts w:ascii="宋体" w:eastAsia="宋体" w:hAnsi="宋体" w:hint="eastAsia"/>
          <w:sz w:val="24"/>
          <w:szCs w:val="24"/>
        </w:rPr>
        <w:lastRenderedPageBreak/>
        <w:t>类型、预警登记等，实现数据的全方面实时监测与分析。</w:t>
      </w:r>
    </w:p>
    <w:p w:rsidR="00CC7215" w:rsidRDefault="00FD743D">
      <w:pPr>
        <w:spacing w:line="360" w:lineRule="auto"/>
        <w:ind w:firstLineChars="200" w:firstLine="480"/>
        <w:rPr>
          <w:rFonts w:ascii="宋体" w:eastAsia="宋体" w:hAnsi="宋体"/>
          <w:sz w:val="24"/>
          <w:szCs w:val="24"/>
        </w:rPr>
      </w:pPr>
      <w:r>
        <w:rPr>
          <w:rFonts w:ascii="宋体" w:eastAsia="宋体" w:hAnsi="宋体" w:cs="仿宋_GB2312" w:hint="eastAsia"/>
          <w:sz w:val="24"/>
          <w:szCs w:val="24"/>
        </w:rPr>
        <w:t>②</w:t>
      </w:r>
      <w:r>
        <w:rPr>
          <w:rFonts w:ascii="宋体" w:eastAsia="宋体" w:hAnsi="宋体" w:hint="eastAsia"/>
          <w:sz w:val="24"/>
          <w:szCs w:val="24"/>
        </w:rPr>
        <w:t>市场状态监测：主要实现4项功能。一是数据获取，围绕“领导干部上市场摸实情解难题”</w:t>
      </w:r>
      <w:r>
        <w:rPr>
          <w:rFonts w:ascii="宋体" w:eastAsia="宋体" w:hAnsi="宋体"/>
          <w:sz w:val="24"/>
          <w:szCs w:val="24"/>
        </w:rPr>
        <w:t>活动</w:t>
      </w:r>
      <w:r>
        <w:rPr>
          <w:rFonts w:ascii="宋体" w:eastAsia="宋体" w:hAnsi="宋体" w:hint="eastAsia"/>
          <w:sz w:val="24"/>
          <w:szCs w:val="24"/>
        </w:rPr>
        <w:t>要求，在手机端、电脑端设置填报模块，并对数据进行清洗、分类、汇总，支持相关数据查询及导出；二是数据分析，针对取的数据构建科学的分析模型，对市场状态进行分析判；三是报告生成，根据模板生成自动生成市场监测周报、月报和市场状态周报；四是市场状态看板，通过图表形式展示全省及各地市市场状态。</w:t>
      </w:r>
    </w:p>
    <w:p w:rsidR="00CC7215" w:rsidRDefault="00FD743D">
      <w:pPr>
        <w:spacing w:line="360" w:lineRule="auto"/>
        <w:ind w:firstLineChars="200" w:firstLine="480"/>
        <w:rPr>
          <w:rFonts w:ascii="宋体" w:eastAsia="宋体" w:hAnsi="宋体"/>
          <w:sz w:val="24"/>
          <w:szCs w:val="24"/>
        </w:rPr>
      </w:pPr>
      <w:r>
        <w:rPr>
          <w:rFonts w:ascii="宋体" w:eastAsia="宋体" w:hAnsi="宋体" w:cs="仿宋_GB2312" w:hint="eastAsia"/>
          <w:sz w:val="24"/>
          <w:szCs w:val="24"/>
        </w:rPr>
        <w:t>③</w:t>
      </w:r>
      <w:r>
        <w:rPr>
          <w:rFonts w:ascii="宋体" w:eastAsia="宋体" w:hAnsi="宋体" w:hint="eastAsia"/>
          <w:sz w:val="24"/>
          <w:szCs w:val="24"/>
        </w:rPr>
        <w:t>卷烟限调预警：主要实现6项功能。一是数据获取，通过系统对接等形式，定期采集商业库存数据、销售数据；二是规则设定，设定相关指标的预警及限调阈值，限调指标分为省级指标和地市级指标两类。三是预警推送，对达到预警条件的推送预警信息到地市公司；四是卷烟限调，满足系统对接的情况下，对达到限调条件的，直接对接销售及物流系统，自动禁止该品规调入，无法实现自动限调的通过限调令下达流程进行限调；五是限调解除，对达到解除限调的由地市公司申请，省局（公司）决定是否解除；六是卷烟限调看板，通过地图、表格等形式展示全省限调预警情况。</w:t>
      </w:r>
    </w:p>
    <w:p w:rsidR="00CC7215" w:rsidRDefault="00FD743D">
      <w:pPr>
        <w:pStyle w:val="aa"/>
        <w:spacing w:beforeAutospacing="0" w:afterAutospacing="0" w:line="360" w:lineRule="auto"/>
        <w:ind w:firstLine="482"/>
        <w:rPr>
          <w:rFonts w:ascii="宋体" w:hAnsi="宋体" w:cs="仿宋_GB2312"/>
          <w:b/>
        </w:rPr>
      </w:pPr>
      <w:r>
        <w:rPr>
          <w:rFonts w:ascii="宋体" w:hAnsi="宋体" w:cs="仿宋_GB2312" w:hint="eastAsia"/>
          <w:b/>
        </w:rPr>
        <w:t>（4）经济运行模块</w:t>
      </w:r>
    </w:p>
    <w:p w:rsidR="00CC7215" w:rsidRDefault="00FD743D">
      <w:pPr>
        <w:spacing w:line="360" w:lineRule="auto"/>
        <w:ind w:firstLineChars="200" w:firstLine="480"/>
        <w:rPr>
          <w:rFonts w:ascii="宋体" w:eastAsia="宋体" w:hAnsi="宋体" w:cs="仿宋_GB2312"/>
          <w:sz w:val="24"/>
          <w:szCs w:val="24"/>
        </w:rPr>
      </w:pPr>
      <w:r>
        <w:rPr>
          <w:rFonts w:ascii="宋体" w:eastAsia="宋体" w:hAnsi="宋体" w:hint="eastAsia"/>
          <w:sz w:val="24"/>
          <w:szCs w:val="24"/>
        </w:rPr>
        <w:t>建设经济运行驾驶舱、运行通报生成、专题分析、价格管理等方面内容。</w:t>
      </w:r>
    </w:p>
    <w:p w:rsidR="00CC7215" w:rsidRDefault="00FD743D">
      <w:pPr>
        <w:spacing w:line="360" w:lineRule="auto"/>
        <w:ind w:firstLineChars="200" w:firstLine="480"/>
        <w:rPr>
          <w:rFonts w:ascii="宋体" w:eastAsia="宋体" w:hAnsi="宋体"/>
          <w:sz w:val="24"/>
          <w:szCs w:val="24"/>
        </w:rPr>
      </w:pPr>
      <w:r>
        <w:rPr>
          <w:rFonts w:ascii="宋体" w:eastAsia="宋体" w:hAnsi="宋体" w:cs="仿宋_GB2312" w:hint="eastAsia"/>
          <w:sz w:val="24"/>
          <w:szCs w:val="24"/>
        </w:rPr>
        <w:t>①</w:t>
      </w:r>
      <w:r>
        <w:rPr>
          <w:rFonts w:ascii="宋体" w:eastAsia="宋体" w:hAnsi="宋体" w:hint="eastAsia"/>
          <w:sz w:val="24"/>
          <w:szCs w:val="24"/>
        </w:rPr>
        <w:t>运行数据驾驶舱：主要实现5项功能。一是运行指标维护，根据需求自主调整需要采集的运行指标体系；二是数据获取，通过系统对接自动采集经济运行指标数据，对无法自动采集的支持固定报表提报与自定义报表提报；三是数据整合，汇集各项运行指标数据，形成运行数据池；四是智能交互式查询，支持各层级以固定报表形式查询与自定义纬度查询运行数据；五是运行数据看板，通过图表、仪表盘、地图等形式，呈现主要经济指标运行态势。</w:t>
      </w:r>
    </w:p>
    <w:p w:rsidR="00CC7215" w:rsidRDefault="00FD743D">
      <w:pPr>
        <w:spacing w:line="360" w:lineRule="auto"/>
        <w:ind w:firstLineChars="200" w:firstLine="480"/>
        <w:rPr>
          <w:rFonts w:ascii="宋体" w:eastAsia="宋体" w:hAnsi="宋体"/>
          <w:sz w:val="24"/>
          <w:szCs w:val="24"/>
        </w:rPr>
      </w:pPr>
      <w:r>
        <w:rPr>
          <w:rFonts w:ascii="宋体" w:eastAsia="宋体" w:hAnsi="宋体" w:cs="仿宋_GB2312" w:hint="eastAsia"/>
          <w:sz w:val="24"/>
          <w:szCs w:val="24"/>
        </w:rPr>
        <w:t>②</w:t>
      </w:r>
      <w:r>
        <w:rPr>
          <w:rFonts w:ascii="宋体" w:eastAsia="宋体" w:hAnsi="宋体" w:hint="eastAsia"/>
          <w:sz w:val="24"/>
          <w:szCs w:val="24"/>
        </w:rPr>
        <w:t>运行通报：主要实现4项功能。一是模板设计，根据经济运行整体分析框架和需求，设计运行通报、运行简报模版；二是数据获取，通过经济运行驾驶舱自动获取经济运行通报所需数据；三是生成运行通报，通过运行数据的内部关联耦合，实现每月运行通报的自动生成，支持WORD或者PDF格式一键导出，并可自行编辑；四是运行简报，以图文格式自动生成每月经济运行分析简报，支持一键导出及自行编辑。</w:t>
      </w:r>
    </w:p>
    <w:p w:rsidR="00CC7215" w:rsidRDefault="00FD743D">
      <w:pPr>
        <w:spacing w:line="360" w:lineRule="auto"/>
        <w:ind w:firstLineChars="200" w:firstLine="480"/>
        <w:rPr>
          <w:rFonts w:ascii="宋体" w:eastAsia="宋体" w:hAnsi="宋体"/>
          <w:sz w:val="24"/>
          <w:szCs w:val="24"/>
        </w:rPr>
      </w:pPr>
      <w:r>
        <w:rPr>
          <w:rFonts w:ascii="宋体" w:eastAsia="宋体" w:hAnsi="宋体" w:cs="仿宋_GB2312" w:hint="eastAsia"/>
          <w:sz w:val="24"/>
          <w:szCs w:val="24"/>
        </w:rPr>
        <w:t>③</w:t>
      </w:r>
      <w:r>
        <w:rPr>
          <w:rFonts w:ascii="宋体" w:eastAsia="宋体" w:hAnsi="宋体" w:hint="eastAsia"/>
          <w:sz w:val="24"/>
          <w:szCs w:val="24"/>
        </w:rPr>
        <w:t>专题分析：主要实现3项功能。一是分析模型构建，围绕省市对比、核心竞</w:t>
      </w:r>
      <w:r>
        <w:rPr>
          <w:rFonts w:ascii="宋体" w:eastAsia="宋体" w:hAnsi="宋体" w:hint="eastAsia"/>
          <w:sz w:val="24"/>
          <w:szCs w:val="24"/>
        </w:rPr>
        <w:lastRenderedPageBreak/>
        <w:t>争力、鲁产烟等维度构建经济运行专题分析模型；二是数据获取，通过经济运行驾驶舱自动获取专题分析所需数据；三是生成专题分析报告，自动生成图文并茂的专题分析报告，支持一键导出及自行编辑</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④价格管理：主要实现5项功能。一是价格目录管理与查询，包含四个部分，1.对全省价格目录内各品规的新增、退出、调价进行管理与记录，并为开通权限的账户提供查询全省卷烟、雪茄烟（含进口）在销价格目录功能，可点击品规下钻提供：历史价格、商品属性、包装图片、品规销售、地市布局等信息。2.适时考虑对接营销系统，通过本模块操作调整在销商品价格；要求地市通过本模块及时维护本市在销卷烟和雪茄烟价格目录（通过本模块及时向省公司报备各地市在销价格目录）。3.对接国家局价格管理系统和行业代码系统，确保数据每天同步更新，为开通权限的账户提供实时查询全国卷烟、雪茄烟（含进口）在销价格目录功能，并可链接查询对应商品的属性、图片等信息。4.根据国家局新系统上线情况，适时考虑提供点击品规下载：历史价格、品规销售、各省布局等信息；二是涉烟价格查询，包含两个部分，1.对接全国全省价格目录、行业统计数据、财务量本利报表数据、涉案烟草专用机械产品指导价格目录数据、全国电子烟交易平台数据等，为开通权限的账户提供涉案烟草专卖品（除丝束外）和涉案电子烟价格证明所需数据。2.适时考虑为开通权限的账户提供价格证明自助申报与出具。三是烟叶价格管理，包含两个部分，1.烤烟与雪茄烟叶收购、调拨价格政策制定、发布与查询；对接烟叶管理系统，适时考虑下钻提供各等级烟叶收购与调拨数据、地市布局与进度等信息。2.搭建烤烟与雪茄烟叶价格政策专题调研功能模块，通过本模块开展近年烟叶生产成本收益情况、当年烟叶收购价格政策执行情况、次年烟叶价格政策安排意见等调研工作，自动生成有关表格、报告及雪茄烟叶收购调拨价格政策等；四是市场价格展示，对接本省卷烟市场信息采集分析系统、本系统市场状态预警模块，展示主要品规市场价格、社会库存等数据，辅助经济运行决策。五是价格数据分析，每月自动生成图文并茂的价格专题数据分析报告。</w:t>
      </w:r>
    </w:p>
    <w:p w:rsidR="00CC7215" w:rsidRDefault="00FD743D">
      <w:pPr>
        <w:pStyle w:val="aa"/>
        <w:spacing w:beforeAutospacing="0" w:afterAutospacing="0" w:line="360" w:lineRule="auto"/>
        <w:ind w:firstLine="482"/>
        <w:rPr>
          <w:rFonts w:ascii="宋体" w:hAnsi="宋体" w:cs="仿宋_GB2312"/>
          <w:b/>
        </w:rPr>
      </w:pPr>
      <w:r>
        <w:rPr>
          <w:rFonts w:ascii="宋体" w:hAnsi="宋体" w:cs="仿宋_GB2312" w:hint="eastAsia"/>
          <w:b/>
        </w:rPr>
        <w:t>（5）对标管理模块</w:t>
      </w:r>
    </w:p>
    <w:p w:rsidR="00CC7215" w:rsidRDefault="00FD743D">
      <w:pPr>
        <w:spacing w:line="360" w:lineRule="auto"/>
        <w:ind w:firstLineChars="200" w:firstLine="480"/>
        <w:rPr>
          <w:rFonts w:ascii="宋体" w:eastAsia="宋体" w:hAnsi="宋体"/>
          <w:sz w:val="24"/>
          <w:szCs w:val="24"/>
          <w:highlight w:val="yellow"/>
        </w:rPr>
      </w:pPr>
      <w:r>
        <w:rPr>
          <w:rFonts w:ascii="宋体" w:eastAsia="宋体" w:hAnsi="宋体" w:hint="eastAsia"/>
          <w:sz w:val="24"/>
          <w:szCs w:val="24"/>
        </w:rPr>
        <w:t>建设对标指标工具箱、指标分析、短板改进、对标共建、最佳实践等方面内容。</w:t>
      </w:r>
    </w:p>
    <w:p w:rsidR="00CC7215" w:rsidRDefault="00FD743D">
      <w:pPr>
        <w:spacing w:line="360" w:lineRule="auto"/>
        <w:ind w:firstLineChars="200" w:firstLine="480"/>
        <w:rPr>
          <w:rFonts w:ascii="宋体" w:eastAsia="宋体" w:hAnsi="宋体"/>
          <w:sz w:val="24"/>
          <w:szCs w:val="24"/>
        </w:rPr>
      </w:pPr>
      <w:r>
        <w:rPr>
          <w:rFonts w:ascii="宋体" w:eastAsia="宋体" w:hAnsi="宋体" w:cs="仿宋_GB2312" w:hint="eastAsia"/>
          <w:sz w:val="24"/>
          <w:szCs w:val="24"/>
        </w:rPr>
        <w:t>①</w:t>
      </w:r>
      <w:r>
        <w:rPr>
          <w:rFonts w:ascii="宋体" w:eastAsia="宋体" w:hAnsi="宋体" w:hint="eastAsia"/>
          <w:sz w:val="24"/>
          <w:szCs w:val="24"/>
        </w:rPr>
        <w:t>对标指标工具箱：主要实现3项功能，一是根据需求自主更新维护系统对标指标体系；二是实现对省市县站对标指标数据的自动采集，对于无法自动采集的数据支持固定模板导入；三是支持省市县站各层级自主查询对标指标数据。</w:t>
      </w:r>
    </w:p>
    <w:p w:rsidR="00CC7215" w:rsidRDefault="00FD743D">
      <w:pPr>
        <w:spacing w:line="360" w:lineRule="auto"/>
        <w:ind w:firstLineChars="200" w:firstLine="480"/>
        <w:rPr>
          <w:rFonts w:ascii="宋体" w:eastAsia="宋体" w:hAnsi="宋体"/>
          <w:sz w:val="24"/>
          <w:szCs w:val="24"/>
        </w:rPr>
      </w:pPr>
      <w:r>
        <w:rPr>
          <w:rFonts w:ascii="宋体" w:eastAsia="宋体" w:hAnsi="宋体" w:cs="仿宋_GB2312" w:hint="eastAsia"/>
          <w:sz w:val="24"/>
          <w:szCs w:val="24"/>
        </w:rPr>
        <w:lastRenderedPageBreak/>
        <w:t>②</w:t>
      </w:r>
      <w:r>
        <w:rPr>
          <w:rFonts w:ascii="宋体" w:eastAsia="宋体" w:hAnsi="宋体" w:hint="eastAsia"/>
          <w:sz w:val="24"/>
          <w:szCs w:val="24"/>
        </w:rPr>
        <w:t>指标分析：主要实现3项功能，一是针对各层级对标指标数据构建科学的分析模型；二是根据固定模板和指标分析结果自动生成指标分析报告；三是以图表形式全面展示各层级指标运行状态。</w:t>
      </w:r>
    </w:p>
    <w:p w:rsidR="00CC7215" w:rsidRDefault="00FD743D">
      <w:pPr>
        <w:spacing w:line="360" w:lineRule="auto"/>
        <w:ind w:firstLineChars="200" w:firstLine="480"/>
        <w:rPr>
          <w:rFonts w:ascii="宋体" w:eastAsia="宋体" w:hAnsi="宋体"/>
          <w:sz w:val="24"/>
          <w:szCs w:val="24"/>
        </w:rPr>
      </w:pPr>
      <w:r>
        <w:rPr>
          <w:rFonts w:ascii="宋体" w:eastAsia="宋体" w:hAnsi="宋体" w:cs="仿宋_GB2312" w:hint="eastAsia"/>
          <w:sz w:val="24"/>
          <w:szCs w:val="24"/>
        </w:rPr>
        <w:t>③</w:t>
      </w:r>
      <w:r>
        <w:rPr>
          <w:rFonts w:ascii="宋体" w:eastAsia="宋体" w:hAnsi="宋体" w:hint="eastAsia"/>
          <w:sz w:val="24"/>
          <w:szCs w:val="24"/>
        </w:rPr>
        <w:t>短板改进：主要实现3项功能，一是根据“四段七步”工作法要求，将关键节点进行固化，实现短板改进的线上运行；二是实现案例自动生成，根据短板改进全过程，按照固定模板形成最佳实践案例；三是实现短板改进可视化展示，以图表形式展示各层级、单位短板改进情况。</w:t>
      </w:r>
    </w:p>
    <w:p w:rsidR="00CC7215" w:rsidRDefault="00FD743D">
      <w:pPr>
        <w:spacing w:line="360" w:lineRule="auto"/>
        <w:ind w:firstLineChars="200" w:firstLine="480"/>
        <w:rPr>
          <w:rFonts w:ascii="宋体" w:eastAsia="宋体" w:hAnsi="宋体"/>
          <w:sz w:val="24"/>
          <w:szCs w:val="24"/>
        </w:rPr>
      </w:pPr>
      <w:r>
        <w:rPr>
          <w:rFonts w:ascii="宋体" w:eastAsia="宋体" w:hAnsi="宋体" w:cs="仿宋_GB2312" w:hint="eastAsia"/>
          <w:sz w:val="24"/>
          <w:szCs w:val="24"/>
        </w:rPr>
        <w:t>④</w:t>
      </w:r>
      <w:r>
        <w:rPr>
          <w:rFonts w:ascii="宋体" w:eastAsia="宋体" w:hAnsi="宋体" w:hint="eastAsia"/>
          <w:sz w:val="24"/>
          <w:szCs w:val="24"/>
        </w:rPr>
        <w:t>对标共建：主要实现3项功能，一是共建过程管控，支撑全省系统对标共建活动开展，设置共建过程相关资料上传界面，系统自动收集、汇总、整理相关材料；二是共建地图，利用地图等形式实时展示全省共建活动开展情况、取得相关成果、上级评价等内容；三是共建总结，统计共建活动开展的相关数据，并结合运行指标、对标指标等数据对比展示共建前后指标提升变化，展示共建效果。</w:t>
      </w:r>
    </w:p>
    <w:p w:rsidR="00CC7215" w:rsidRDefault="00FD743D">
      <w:pPr>
        <w:pStyle w:val="a5"/>
        <w:spacing w:after="0" w:line="360" w:lineRule="auto"/>
        <w:ind w:firstLineChars="200" w:firstLine="480"/>
        <w:rPr>
          <w:rFonts w:ascii="宋体" w:eastAsia="宋体" w:hAnsi="宋体"/>
          <w:sz w:val="24"/>
          <w:szCs w:val="24"/>
        </w:rPr>
      </w:pPr>
      <w:r>
        <w:rPr>
          <w:rFonts w:ascii="宋体" w:eastAsia="宋体" w:hAnsi="宋体" w:hint="eastAsia"/>
          <w:sz w:val="24"/>
          <w:szCs w:val="24"/>
        </w:rPr>
        <w:t>⑤最佳实践案例管理：主要实现</w:t>
      </w:r>
      <w:r>
        <w:rPr>
          <w:rFonts w:ascii="宋体" w:eastAsia="宋体" w:hAnsi="宋体"/>
          <w:sz w:val="24"/>
          <w:szCs w:val="24"/>
        </w:rPr>
        <w:t>2</w:t>
      </w:r>
      <w:r>
        <w:rPr>
          <w:rFonts w:ascii="宋体" w:eastAsia="宋体" w:hAnsi="宋体" w:hint="eastAsia"/>
          <w:sz w:val="24"/>
          <w:szCs w:val="24"/>
        </w:rPr>
        <w:t>项功能，一是案例上传，对系统自动生成的案例支持自动纳入案例库，对自主编写的案例，支持固定格式录入；二是案例共享，建立案例管理库，汇集最佳实践案例，并支持用户自定义查询相关案例。</w:t>
      </w:r>
    </w:p>
    <w:p w:rsidR="00CC7215" w:rsidRDefault="00FD743D">
      <w:pPr>
        <w:pStyle w:val="aa"/>
        <w:spacing w:beforeAutospacing="0" w:afterAutospacing="0" w:line="360" w:lineRule="auto"/>
        <w:ind w:firstLine="482"/>
        <w:rPr>
          <w:rFonts w:ascii="宋体" w:hAnsi="宋体" w:cs="仿宋_GB2312"/>
          <w:b/>
        </w:rPr>
      </w:pPr>
      <w:r>
        <w:rPr>
          <w:rFonts w:ascii="宋体" w:hAnsi="宋体" w:cs="仿宋_GB2312" w:hint="eastAsia"/>
          <w:b/>
        </w:rPr>
        <w:t>（6）规划评估模块</w:t>
      </w:r>
    </w:p>
    <w:p w:rsidR="00CC7215" w:rsidRDefault="00FD743D">
      <w:pPr>
        <w:pStyle w:val="aa"/>
        <w:spacing w:beforeAutospacing="0" w:afterAutospacing="0" w:line="360" w:lineRule="auto"/>
        <w:ind w:firstLine="480"/>
        <w:rPr>
          <w:rFonts w:ascii="宋体" w:hAnsi="宋体" w:cs="仿宋_GB2312"/>
        </w:rPr>
      </w:pPr>
      <w:r>
        <w:rPr>
          <w:rFonts w:ascii="宋体" w:hAnsi="宋体" w:cs="仿宋_GB2312" w:hint="eastAsia"/>
        </w:rPr>
        <w:t>建设规划目标完成情况、重点任务推进情况、重点工程开展情况等方面内容。①规划目标完成情况：主要实现2项功能，一是目标数据收集，通过系统对接或模板录入等形式收集整理规划执行相关指标数据，展示、分析规划评估主要目标指标完成情况；二是目标进度看板，以图表形式展示规划主要目标完成进度，定期输出规划评估报告，并对线上版本规划评估报告进行管理。</w:t>
      </w:r>
    </w:p>
    <w:p w:rsidR="00CC7215" w:rsidRDefault="00FD743D">
      <w:pPr>
        <w:pStyle w:val="aa"/>
        <w:spacing w:beforeAutospacing="0" w:afterAutospacing="0" w:line="360" w:lineRule="auto"/>
        <w:ind w:firstLine="480"/>
        <w:rPr>
          <w:rFonts w:ascii="宋体" w:hAnsi="宋体" w:cs="仿宋_GB2312"/>
        </w:rPr>
      </w:pPr>
      <w:r>
        <w:rPr>
          <w:rFonts w:ascii="宋体" w:hAnsi="宋体" w:cs="仿宋_GB2312" w:hint="eastAsia"/>
        </w:rPr>
        <w:t>②重点任务实施情况：主要实现3项功能，一是重点任务录入，根据需求设置重点任务提报格式模板，并推送至相关处室及直属单位；二是分专题收集规划重点任务实施情况，由各相关处室、直属单位对重点任务实施情况进行线上资料提报。三是形成初稿，根据模板汇总形成规划重点任务实施情况初稿。</w:t>
      </w:r>
    </w:p>
    <w:p w:rsidR="00CC7215" w:rsidRDefault="00FD743D">
      <w:pPr>
        <w:pStyle w:val="aa"/>
        <w:spacing w:beforeAutospacing="0" w:afterAutospacing="0" w:line="360" w:lineRule="auto"/>
        <w:ind w:firstLine="480"/>
        <w:rPr>
          <w:rFonts w:ascii="宋体" w:hAnsi="宋体" w:cs="仿宋_GB2312"/>
        </w:rPr>
      </w:pPr>
      <w:r>
        <w:rPr>
          <w:rFonts w:ascii="宋体" w:hAnsi="宋体" w:cs="仿宋_GB2312" w:hint="eastAsia"/>
        </w:rPr>
        <w:t>③重点工程实施情况：主要实现3项功能，一是重点工程录入，根据需求设置重点任务提报格式模板，并推送至相关处室及直属单位；二是分专题收集规划重点工程实施情况，由各相关处室、直属单位对重点工程实施情况进行线上资料提报。三是形成初稿，根据模板汇总形成规划重点工程实施情况初稿。</w:t>
      </w:r>
    </w:p>
    <w:p w:rsidR="00CC7215" w:rsidRDefault="00FD743D">
      <w:pPr>
        <w:pStyle w:val="aa"/>
        <w:spacing w:beforeAutospacing="0" w:afterAutospacing="0" w:line="360" w:lineRule="auto"/>
        <w:ind w:firstLine="482"/>
        <w:rPr>
          <w:rFonts w:ascii="宋体" w:hAnsi="宋体" w:cs="仿宋_GB2312"/>
          <w:b/>
        </w:rPr>
      </w:pPr>
      <w:r>
        <w:rPr>
          <w:rFonts w:ascii="宋体" w:hAnsi="宋体" w:cs="仿宋_GB2312" w:hint="eastAsia"/>
          <w:b/>
        </w:rPr>
        <w:t>（7）高质量发展评估模块</w:t>
      </w:r>
    </w:p>
    <w:p w:rsidR="00CC7215" w:rsidRDefault="00FD743D">
      <w:pPr>
        <w:spacing w:line="360" w:lineRule="auto"/>
        <w:ind w:firstLineChars="200" w:firstLine="480"/>
        <w:rPr>
          <w:rFonts w:ascii="宋体" w:eastAsia="宋体" w:hAnsi="宋体" w:cs="仿宋_GB2312"/>
          <w:sz w:val="24"/>
          <w:szCs w:val="24"/>
        </w:rPr>
      </w:pPr>
      <w:r>
        <w:rPr>
          <w:rFonts w:ascii="宋体" w:eastAsia="宋体" w:hAnsi="宋体" w:hint="eastAsia"/>
          <w:sz w:val="24"/>
          <w:szCs w:val="24"/>
        </w:rPr>
        <w:lastRenderedPageBreak/>
        <w:t>建设省局（公司）高质量发展评价、市级局（公司）高质量发展评价等方面内容。</w:t>
      </w:r>
    </w:p>
    <w:p w:rsidR="00CC7215" w:rsidRDefault="00FD743D">
      <w:pPr>
        <w:spacing w:line="360" w:lineRule="auto"/>
        <w:ind w:firstLineChars="200" w:firstLine="480"/>
        <w:rPr>
          <w:rFonts w:ascii="宋体" w:eastAsia="宋体" w:hAnsi="宋体"/>
          <w:sz w:val="24"/>
          <w:szCs w:val="24"/>
        </w:rPr>
      </w:pPr>
      <w:r>
        <w:rPr>
          <w:rFonts w:ascii="宋体" w:eastAsia="宋体" w:hAnsi="宋体" w:cs="仿宋_GB2312" w:hint="eastAsia"/>
          <w:sz w:val="24"/>
          <w:szCs w:val="24"/>
        </w:rPr>
        <w:t>①</w:t>
      </w:r>
      <w:r>
        <w:rPr>
          <w:rFonts w:ascii="宋体" w:eastAsia="宋体" w:hAnsi="宋体" w:hint="eastAsia"/>
          <w:sz w:val="24"/>
          <w:szCs w:val="24"/>
        </w:rPr>
        <w:t>省局（公司）高质量发展评价：主要实现5项功能。一是指标维护，根据需求自主更新维护省级高质量发展指标；二是数据采集，自动采集高质量发展指标数据，对无法自动采集的支持固定报表提报与自定义报表提报；三是模型设置，根据高质量指标设置分析评估模型；四是信息看板，根据模型分析结果以图表形式对全省高质量发展情况进行展示；五是报告生成，根据模板定期生成全省高质量发展评估报告。</w:t>
      </w:r>
    </w:p>
    <w:p w:rsidR="00CC7215" w:rsidRDefault="00FD743D">
      <w:pPr>
        <w:spacing w:line="360" w:lineRule="auto"/>
        <w:ind w:firstLineChars="200" w:firstLine="480"/>
        <w:rPr>
          <w:rFonts w:ascii="宋体" w:eastAsia="宋体" w:hAnsi="宋体"/>
          <w:color w:val="000000"/>
          <w:sz w:val="24"/>
          <w:szCs w:val="24"/>
        </w:rPr>
      </w:pPr>
      <w:r>
        <w:rPr>
          <w:rFonts w:ascii="宋体" w:eastAsia="宋体" w:hAnsi="宋体" w:cs="仿宋_GB2312" w:hint="eastAsia"/>
          <w:sz w:val="24"/>
          <w:szCs w:val="24"/>
        </w:rPr>
        <w:t>②</w:t>
      </w:r>
      <w:r>
        <w:rPr>
          <w:rFonts w:ascii="宋体" w:eastAsia="宋体" w:hAnsi="宋体" w:hint="eastAsia"/>
          <w:sz w:val="24"/>
          <w:szCs w:val="24"/>
        </w:rPr>
        <w:t>市级局（公司）高质量发展评价：主要实现6项功能。一是指标维护，根据需求自主更新维护市级高质量发展指标；二是数据采集，自动采集高质量发展指标数据，对无法自动采集的支持固定报表提报与自定义报表提报；三是数据查询，支持分单位、分维度高质量指标数据查询导出；四是模型设置，根据高质量指标设立市级局（公司）分析评估模型；五是信息看板，根据模型分析结果以图表形式对各地市高质量发展情况进行展示；六是报告生成，根据模板定期生成各地市高质量发展评估报告</w:t>
      </w:r>
      <w:r>
        <w:rPr>
          <w:rFonts w:ascii="宋体" w:eastAsia="宋体" w:hAnsi="宋体" w:hint="eastAsia"/>
          <w:color w:val="000000"/>
          <w:sz w:val="24"/>
          <w:szCs w:val="24"/>
        </w:rPr>
        <w:t>。</w:t>
      </w:r>
    </w:p>
    <w:p w:rsidR="00CC7215" w:rsidRDefault="00FD743D">
      <w:pPr>
        <w:pStyle w:val="aa"/>
        <w:spacing w:beforeAutospacing="0" w:afterAutospacing="0" w:line="360" w:lineRule="auto"/>
        <w:ind w:firstLine="482"/>
        <w:rPr>
          <w:rFonts w:ascii="宋体" w:hAnsi="宋体" w:cs="仿宋_GB2312"/>
          <w:b/>
        </w:rPr>
      </w:pPr>
      <w:r>
        <w:rPr>
          <w:rFonts w:ascii="宋体" w:hAnsi="宋体" w:cs="仿宋_GB2312" w:hint="eastAsia"/>
          <w:b/>
        </w:rPr>
        <w:t>（8）考核评估模块</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建设省局（公司）工作业绩考核和市级局（公司）工作业绩考核等方面内容。</w:t>
      </w:r>
    </w:p>
    <w:p w:rsidR="00CC7215" w:rsidRDefault="00FD743D">
      <w:pPr>
        <w:spacing w:line="360" w:lineRule="auto"/>
        <w:ind w:firstLineChars="200" w:firstLine="480"/>
        <w:rPr>
          <w:rFonts w:ascii="宋体" w:eastAsia="宋体" w:hAnsi="宋体"/>
          <w:sz w:val="24"/>
          <w:szCs w:val="24"/>
        </w:rPr>
      </w:pPr>
      <w:r>
        <w:rPr>
          <w:rFonts w:ascii="宋体" w:eastAsia="宋体" w:hAnsi="宋体" w:cs="仿宋_GB2312" w:hint="eastAsia"/>
          <w:sz w:val="24"/>
          <w:szCs w:val="24"/>
        </w:rPr>
        <w:t>①</w:t>
      </w:r>
      <w:r>
        <w:rPr>
          <w:rFonts w:ascii="宋体" w:eastAsia="宋体" w:hAnsi="宋体" w:hint="eastAsia"/>
          <w:sz w:val="24"/>
          <w:szCs w:val="24"/>
        </w:rPr>
        <w:t>省局（公司）工作业绩考核：主要实现4项功能。一是考核指标维护，按照国家局工作业绩考核标准，自主维护系统考核指标。二是考核得分采集，根据国家局文件，自动识别或固定模板导入各项指标考核得分；三是信息看板，以图表形式展示我省考核情况；四是简报生成，根据模板以图文形式自动生成我省考核情况简报。</w:t>
      </w:r>
    </w:p>
    <w:p w:rsidR="00CC7215" w:rsidRDefault="00FD743D">
      <w:pPr>
        <w:spacing w:line="360" w:lineRule="auto"/>
        <w:ind w:firstLineChars="200" w:firstLine="480"/>
        <w:rPr>
          <w:rFonts w:ascii="宋体" w:eastAsia="宋体" w:hAnsi="宋体"/>
          <w:sz w:val="24"/>
          <w:szCs w:val="24"/>
        </w:rPr>
      </w:pPr>
      <w:r>
        <w:rPr>
          <w:rFonts w:ascii="宋体" w:eastAsia="宋体" w:hAnsi="宋体" w:cs="仿宋_GB2312" w:hint="eastAsia"/>
          <w:sz w:val="24"/>
          <w:szCs w:val="24"/>
        </w:rPr>
        <w:t>②</w:t>
      </w:r>
      <w:r>
        <w:rPr>
          <w:rFonts w:ascii="宋体" w:eastAsia="宋体" w:hAnsi="宋体" w:hint="eastAsia"/>
          <w:sz w:val="24"/>
          <w:szCs w:val="24"/>
        </w:rPr>
        <w:t>市级局（公司）工作业绩考核：主要实现5项功能。一是考核指标维护，按照省局（公司）工作业绩考核标准，自主维护系统考核指标；二是考核得分填报，各责任处室通过线上填报各单位考核得分；三是考核得分汇总，自动汇总考核得分并形成各单位考核得分表；四是信息看板，以图表形式分单位、分业务领域展示考核指标完成情况，并展示得分排名。五是简报生成，根据模板以图文形式自动生成全省系统各单位考核情况简报</w:t>
      </w:r>
      <w:r>
        <w:rPr>
          <w:rFonts w:ascii="宋体" w:eastAsia="宋体" w:hAnsi="宋体" w:hint="eastAsia"/>
          <w:color w:val="000000"/>
          <w:sz w:val="24"/>
          <w:szCs w:val="24"/>
        </w:rPr>
        <w:t>。</w:t>
      </w:r>
    </w:p>
    <w:p w:rsidR="00CC7215" w:rsidRDefault="00FD743D">
      <w:pPr>
        <w:pStyle w:val="aa"/>
        <w:spacing w:beforeAutospacing="0" w:afterAutospacing="0" w:line="360" w:lineRule="auto"/>
        <w:ind w:firstLine="482"/>
        <w:rPr>
          <w:rFonts w:ascii="宋体" w:hAnsi="宋体" w:cs="仿宋_GB2312"/>
          <w:b/>
        </w:rPr>
      </w:pPr>
      <w:r>
        <w:rPr>
          <w:rFonts w:ascii="宋体" w:hAnsi="宋体" w:cs="仿宋_GB2312" w:hint="eastAsia"/>
          <w:b/>
        </w:rPr>
        <w:t>（9）辅助决策模块</w:t>
      </w:r>
    </w:p>
    <w:p w:rsidR="00CC7215" w:rsidRDefault="00FD743D">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建设省、市两级经济运行与宏观经济匹配度分析、经济社会发展贡献度分析、</w:t>
      </w:r>
      <w:r>
        <w:rPr>
          <w:rFonts w:ascii="宋体" w:eastAsia="宋体" w:hAnsi="宋体" w:hint="eastAsia"/>
          <w:color w:val="000000"/>
          <w:sz w:val="24"/>
          <w:szCs w:val="24"/>
        </w:rPr>
        <w:lastRenderedPageBreak/>
        <w:t>地市卷烟销量结构预测等方面内容。</w:t>
      </w:r>
    </w:p>
    <w:p w:rsidR="00CC7215" w:rsidRDefault="00FD743D">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①经济运行与宏观经济匹配度分析：主要实现5项功能。一是指标库管理，根据需求自主维护分析所需指标；二是数据采集，采取系统对接的形式自动采集指标数据，对无法自动采集的使用模板填报；三是模型构建，构建分析模型，科学测算全省经济运行与宏观经济匹配度；四是匹配度看板，根据模型分析结果以图表形式展示匹配度状态；五是生成简报，根据模型分析结果以图文形成匹配度分析简报。</w:t>
      </w:r>
    </w:p>
    <w:p w:rsidR="00CC7215" w:rsidRDefault="00FD743D">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②经济社会发展贡献度分析：主要实现5项功能。一是指标库管理，根据需求自主维护分析所需指标；二是数据采集，采取系统对接的形式自动采集指标数据，对无法自动采集的使用模板填报；三是模型构建，构建分析模型，科学测算全省经济社会发展贡献度；四是贡献度看板，根据模型分析结果以图表形式展示贡献度状态；五是生成简报，根据模型分析结果以图文形成贡献度分析简报。</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color w:val="000000"/>
          <w:sz w:val="24"/>
          <w:szCs w:val="24"/>
        </w:rPr>
        <w:t>③地市卷烟销量结构预测：一是指标库管理，根据需求自主维护分析所需指标；二是数据采集，采取系统对接的形式自动采集指标数据，对无法自动采集的使用模板填报；三是模型构建，构建分析模型，科学测算全省各地市卷烟销量结构；四是结构预测看板，根据模型分析结果以图表形式展示各地市卷烟销量结构预测结果；五是生成简报，根据模型分析结果以图文形式形成全省各地市卷烟销量结构预测简报。</w:t>
      </w:r>
    </w:p>
    <w:p w:rsidR="00CC7215" w:rsidRDefault="00FD743D">
      <w:pPr>
        <w:pStyle w:val="aa"/>
        <w:spacing w:beforeAutospacing="0" w:afterAutospacing="0" w:line="360" w:lineRule="auto"/>
        <w:ind w:firstLine="480"/>
        <w:rPr>
          <w:rFonts w:ascii="宋体" w:hAnsi="宋体" w:cs="宋体"/>
        </w:rPr>
      </w:pPr>
      <w:r>
        <w:rPr>
          <w:rFonts w:ascii="宋体" w:hAnsi="宋体" w:cs="宋体"/>
        </w:rPr>
        <w:t>4.</w:t>
      </w:r>
      <w:r>
        <w:rPr>
          <w:rFonts w:ascii="宋体" w:hAnsi="宋体" w:hint="eastAsia"/>
        </w:rPr>
        <w:t>2种终端交互形式</w:t>
      </w:r>
    </w:p>
    <w:p w:rsidR="00CC7215" w:rsidRDefault="00FD743D">
      <w:pPr>
        <w:spacing w:line="360" w:lineRule="auto"/>
        <w:ind w:firstLineChars="200" w:firstLine="480"/>
        <w:rPr>
          <w:rFonts w:ascii="宋体" w:eastAsia="宋体" w:hAnsi="宋体"/>
          <w:color w:val="000000"/>
          <w:sz w:val="24"/>
          <w:szCs w:val="24"/>
        </w:rPr>
      </w:pPr>
      <w:r>
        <w:rPr>
          <w:rFonts w:ascii="宋体" w:eastAsia="宋体" w:hAnsi="宋体" w:hint="eastAsia"/>
          <w:color w:val="000000"/>
          <w:sz w:val="24"/>
          <w:szCs w:val="24"/>
        </w:rPr>
        <w:t>运行调控系统搭建</w:t>
      </w:r>
      <w:r>
        <w:rPr>
          <w:rFonts w:ascii="宋体" w:eastAsia="宋体" w:hAnsi="宋体"/>
          <w:color w:val="000000"/>
          <w:sz w:val="24"/>
          <w:szCs w:val="24"/>
        </w:rPr>
        <w:t>两种终端交互形式，分别是电脑端与手机移动端。设置“小计问策”用户交互功能，用于政策和工作疑问解答</w:t>
      </w:r>
      <w:r>
        <w:rPr>
          <w:rFonts w:ascii="宋体" w:eastAsia="宋体" w:hAnsi="宋体" w:hint="eastAsia"/>
          <w:color w:val="000000"/>
          <w:sz w:val="24"/>
          <w:szCs w:val="24"/>
        </w:rPr>
        <w:t>、</w:t>
      </w:r>
      <w:r>
        <w:rPr>
          <w:rFonts w:ascii="宋体" w:eastAsia="宋体" w:hAnsi="宋体"/>
          <w:color w:val="000000"/>
          <w:sz w:val="24"/>
          <w:szCs w:val="24"/>
        </w:rPr>
        <w:t>难点问题问策，支持各层级用户发布工作当中遇到的相关问题，并进行解答，提升用户的使用体验，增强用户黏性。</w:t>
      </w:r>
    </w:p>
    <w:p w:rsidR="00CC7215" w:rsidRDefault="00FD743D">
      <w:pPr>
        <w:spacing w:line="360" w:lineRule="auto"/>
        <w:ind w:firstLineChars="200" w:firstLine="482"/>
        <w:rPr>
          <w:rFonts w:ascii="宋体" w:hAnsi="宋体" w:cs="宋体"/>
          <w:b/>
          <w:bCs/>
        </w:rPr>
      </w:pPr>
      <w:r>
        <w:rPr>
          <w:rFonts w:ascii="宋体" w:eastAsia="宋体" w:hAnsi="宋体" w:cs="宋体" w:hint="eastAsia"/>
          <w:b/>
          <w:bCs/>
          <w:sz w:val="24"/>
          <w:szCs w:val="24"/>
        </w:rPr>
        <w:t>三、项目（系统）技术要求</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系统要基于以下几个总体技术要求进行建设： </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系统建设应严格遵循相关标准进行。本项目在系统设计、平台选型、应用开发、系统集成和服务过程中应采用已有的国家标准、行业标准和主流国际标准，遵循烟草行业有关要求并接受国家局有关部门和专业公司工作指导，确保涉及行业全局性、战略性业务的政策和标准一致性。</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采用基于架构的规范方法进行总体设计。遵循“业务驱动”的设计方法，从运行调控的业务模型入手，明确业务需求和数据集，统一应用系统的数据架构、应</w:t>
      </w:r>
      <w:r>
        <w:rPr>
          <w:rFonts w:ascii="宋体" w:eastAsia="宋体" w:hAnsi="宋体" w:hint="eastAsia"/>
          <w:sz w:val="24"/>
          <w:szCs w:val="24"/>
        </w:rPr>
        <w:lastRenderedPageBreak/>
        <w:t>用架构和技术架构，确保系统对业务的有效支撑。</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充分考虑现有的行业和企业信息化基础。充分利用省局（公司）现有软硬件资源、降低运行成本。</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基于</w:t>
      </w:r>
      <w:r>
        <w:rPr>
          <w:rFonts w:ascii="宋体" w:eastAsia="宋体" w:hAnsi="宋体"/>
          <w:sz w:val="24"/>
          <w:szCs w:val="24"/>
        </w:rPr>
        <w:t>SOA</w:t>
      </w:r>
      <w:r>
        <w:rPr>
          <w:rFonts w:ascii="宋体" w:eastAsia="宋体" w:hAnsi="宋体" w:hint="eastAsia"/>
          <w:sz w:val="24"/>
          <w:szCs w:val="24"/>
        </w:rPr>
        <w:t>和组件化理念进行开发设计。使用基于</w:t>
      </w:r>
      <w:r>
        <w:rPr>
          <w:rFonts w:ascii="宋体" w:eastAsia="宋体" w:hAnsi="宋体"/>
          <w:sz w:val="24"/>
          <w:szCs w:val="24"/>
        </w:rPr>
        <w:t>SOA</w:t>
      </w:r>
      <w:r>
        <w:rPr>
          <w:rFonts w:ascii="宋体" w:eastAsia="宋体" w:hAnsi="宋体" w:hint="eastAsia"/>
          <w:sz w:val="24"/>
          <w:szCs w:val="24"/>
        </w:rPr>
        <w:t>和组件化的技术理念进行软件开发设计，系统设计要满足高内聚、低耦合的要求，采用主流、成熟的移动应用架构和组件开发技术，进行架构设计和系统开发，便于系统的调整和重组，实现软件复用和组件化生产，节约开发时间和开发成本，具备可扩展性，能够适应业务功能需求的变化。</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5.利用应用集成技术实现统一登录权限管理。系统须采用应用集成技术，按照省局</w:t>
      </w:r>
      <w:r>
        <w:rPr>
          <w:rFonts w:ascii="宋体" w:eastAsia="宋体" w:hAnsi="宋体" w:hint="eastAsia"/>
          <w:sz w:val="24"/>
          <w:szCs w:val="24"/>
        </w:rPr>
        <w:t>（公司）</w:t>
      </w:r>
      <w:r>
        <w:rPr>
          <w:rFonts w:ascii="宋体" w:eastAsia="宋体" w:hAnsi="宋体"/>
          <w:sz w:val="24"/>
          <w:szCs w:val="24"/>
        </w:rPr>
        <w:t>应用系统集成规范标准，实</w:t>
      </w:r>
      <w:r>
        <w:rPr>
          <w:rFonts w:ascii="宋体" w:eastAsia="宋体" w:hAnsi="宋体" w:hint="eastAsia"/>
          <w:sz w:val="24"/>
          <w:szCs w:val="24"/>
        </w:rPr>
        <w:t>现统一门户管理、统一单点登录、统一权限管理、统一认证管理。</w:t>
      </w:r>
    </w:p>
    <w:p w:rsidR="00CC7215" w:rsidRDefault="00FD743D">
      <w:pPr>
        <w:spacing w:line="360" w:lineRule="auto"/>
        <w:ind w:firstLineChars="200" w:firstLine="482"/>
        <w:rPr>
          <w:rFonts w:ascii="宋体" w:eastAsia="宋体" w:hAnsi="宋体" w:cs="宋体"/>
          <w:b/>
          <w:bCs/>
          <w:sz w:val="24"/>
          <w:szCs w:val="24"/>
        </w:rPr>
      </w:pPr>
      <w:r>
        <w:rPr>
          <w:rFonts w:ascii="宋体" w:eastAsia="宋体" w:hAnsi="宋体" w:cs="宋体" w:hint="eastAsia"/>
          <w:b/>
          <w:bCs/>
          <w:sz w:val="24"/>
          <w:szCs w:val="24"/>
        </w:rPr>
        <w:t>四、项目（系统）技术架构</w:t>
      </w:r>
    </w:p>
    <w:p w:rsidR="00CC7215" w:rsidRDefault="00FD743D">
      <w:pPr>
        <w:spacing w:line="360" w:lineRule="auto"/>
        <w:ind w:firstLineChars="200" w:firstLine="482"/>
        <w:rPr>
          <w:rFonts w:ascii="宋体" w:eastAsia="宋体" w:hAnsi="宋体" w:cs="宋体"/>
          <w:b/>
          <w:bCs/>
          <w:sz w:val="24"/>
          <w:szCs w:val="24"/>
        </w:rPr>
      </w:pPr>
      <w:bookmarkStart w:id="110" w:name="_Toc167701241"/>
      <w:bookmarkStart w:id="111" w:name="_Toc167701068"/>
      <w:bookmarkStart w:id="112" w:name="_Toc167701351"/>
      <w:bookmarkStart w:id="113" w:name="_Toc170318803"/>
      <w:bookmarkStart w:id="114" w:name="_Toc15237"/>
      <w:bookmarkStart w:id="115" w:name="_Toc167701486"/>
      <w:r>
        <w:rPr>
          <w:rFonts w:ascii="宋体" w:eastAsia="宋体" w:hAnsi="宋体" w:cs="宋体" w:hint="eastAsia"/>
          <w:b/>
          <w:bCs/>
          <w:sz w:val="24"/>
          <w:szCs w:val="24"/>
        </w:rPr>
        <w:t>（一）总体设计架构</w:t>
      </w:r>
      <w:bookmarkEnd w:id="110"/>
      <w:bookmarkEnd w:id="111"/>
      <w:bookmarkEnd w:id="112"/>
      <w:bookmarkEnd w:id="113"/>
      <w:bookmarkEnd w:id="114"/>
      <w:bookmarkEnd w:id="115"/>
    </w:p>
    <w:p w:rsidR="00CC7215" w:rsidRDefault="00FD743D">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数据资源、平台支撑、安全保障是系统运行重要支撑，科学构建项目技术架构、部署架构、数据架构、集成架构和安全架构，推进数据、应用、组件、算力等数字资源高质量供给、高效率配置，确保系统安全稳定运行。</w:t>
      </w:r>
      <w:bookmarkStart w:id="116" w:name="_Toc117602010"/>
      <w:bookmarkStart w:id="117" w:name="_Toc1613526973"/>
      <w:bookmarkEnd w:id="116"/>
      <w:bookmarkEnd w:id="117"/>
    </w:p>
    <w:p w:rsidR="00CC7215" w:rsidRDefault="00FD743D">
      <w:pPr>
        <w:spacing w:line="360" w:lineRule="auto"/>
        <w:ind w:firstLineChars="200" w:firstLine="480"/>
        <w:rPr>
          <w:rFonts w:ascii="宋体" w:eastAsia="宋体" w:hAnsi="宋体"/>
          <w:sz w:val="24"/>
          <w:szCs w:val="24"/>
        </w:rPr>
      </w:pPr>
      <w:r>
        <w:rPr>
          <w:rFonts w:ascii="宋体" w:eastAsia="宋体" w:hAnsi="宋体" w:cs="Times New Roman" w:hint="eastAsia"/>
          <w:sz w:val="24"/>
          <w:szCs w:val="24"/>
        </w:rPr>
        <w:t>系统开发遵循《烟草行业新型数字基础设施体系技术架构与技术规范》各项要求，开发过程中使用数字中台的研发管控平台进行端对端开发，并严格按照省局（公司）数字化转型总体规划的要求进行建设，保持技术架构统一、技术标准统一。</w:t>
      </w:r>
    </w:p>
    <w:p w:rsidR="00CC7215" w:rsidRDefault="00FD743D">
      <w:pPr>
        <w:spacing w:line="360" w:lineRule="auto"/>
        <w:ind w:firstLineChars="200" w:firstLine="480"/>
        <w:rPr>
          <w:rFonts w:ascii="宋体" w:eastAsia="宋体" w:hAnsi="宋体" w:cs="Times New Roman"/>
          <w:sz w:val="24"/>
          <w:szCs w:val="24"/>
        </w:rPr>
      </w:pPr>
      <w:bookmarkStart w:id="118" w:name="_Toc167701487"/>
      <w:bookmarkStart w:id="119" w:name="_Toc167701242"/>
      <w:bookmarkStart w:id="120" w:name="_Toc167701352"/>
      <w:bookmarkStart w:id="121" w:name="_Toc167701069"/>
      <w:bookmarkStart w:id="122" w:name="_Toc170318804"/>
      <w:r>
        <w:rPr>
          <w:rFonts w:ascii="宋体" w:eastAsia="宋体" w:hAnsi="宋体" w:cs="Times New Roman" w:hint="eastAsia"/>
          <w:bCs/>
          <w:kern w:val="0"/>
          <w:sz w:val="24"/>
          <w:szCs w:val="24"/>
        </w:rPr>
        <w:t>系统技术架构为：</w:t>
      </w:r>
      <w:r>
        <w:rPr>
          <w:rFonts w:ascii="宋体" w:eastAsia="宋体" w:hAnsi="宋体" w:cs="Times New Roman"/>
          <w:bCs/>
          <w:kern w:val="0"/>
          <w:sz w:val="24"/>
          <w:szCs w:val="24"/>
        </w:rPr>
        <w:t>根据</w:t>
      </w:r>
      <w:r>
        <w:rPr>
          <w:rFonts w:ascii="宋体" w:eastAsia="宋体" w:hAnsi="宋体" w:cs="Times New Roman" w:hint="eastAsia"/>
          <w:bCs/>
          <w:kern w:val="0"/>
          <w:sz w:val="24"/>
          <w:szCs w:val="24"/>
        </w:rPr>
        <w:t>省局（公司）数字化转型总体技术</w:t>
      </w:r>
      <w:r>
        <w:rPr>
          <w:rFonts w:ascii="宋体" w:eastAsia="宋体" w:hAnsi="宋体" w:cs="Times New Roman"/>
          <w:bCs/>
          <w:kern w:val="0"/>
          <w:sz w:val="24"/>
          <w:szCs w:val="24"/>
        </w:rPr>
        <w:t>架构及</w:t>
      </w:r>
      <w:r>
        <w:rPr>
          <w:rFonts w:ascii="宋体" w:eastAsia="宋体" w:hAnsi="宋体" w:cs="Times New Roman" w:hint="eastAsia"/>
          <w:bCs/>
          <w:kern w:val="0"/>
          <w:sz w:val="24"/>
          <w:szCs w:val="24"/>
        </w:rPr>
        <w:t>运行调控</w:t>
      </w:r>
      <w:r>
        <w:rPr>
          <w:rFonts w:ascii="宋体" w:eastAsia="宋体" w:hAnsi="宋体" w:cs="Times New Roman"/>
          <w:bCs/>
          <w:kern w:val="0"/>
          <w:sz w:val="24"/>
          <w:szCs w:val="24"/>
        </w:rPr>
        <w:t>系统应用架构，</w:t>
      </w:r>
      <w:r>
        <w:rPr>
          <w:rFonts w:ascii="宋体" w:eastAsia="宋体" w:hAnsi="宋体" w:cs="Times New Roman" w:hint="eastAsia"/>
          <w:bCs/>
          <w:kern w:val="0"/>
          <w:sz w:val="24"/>
          <w:szCs w:val="24"/>
        </w:rPr>
        <w:t>运行调控</w:t>
      </w:r>
      <w:r>
        <w:rPr>
          <w:rFonts w:ascii="宋体" w:eastAsia="宋体" w:hAnsi="宋体" w:cs="Times New Roman"/>
          <w:bCs/>
          <w:kern w:val="0"/>
          <w:sz w:val="24"/>
          <w:szCs w:val="24"/>
        </w:rPr>
        <w:t>系统采用“云平台+数字中台</w:t>
      </w:r>
      <w:r>
        <w:rPr>
          <w:rFonts w:ascii="宋体" w:eastAsia="宋体" w:hAnsi="宋体" w:cs="Times New Roman" w:hint="eastAsia"/>
          <w:bCs/>
          <w:kern w:val="0"/>
          <w:sz w:val="24"/>
          <w:szCs w:val="24"/>
        </w:rPr>
        <w:t>+微服务</w:t>
      </w:r>
      <w:r>
        <w:rPr>
          <w:rFonts w:ascii="宋体" w:eastAsia="宋体" w:hAnsi="宋体" w:cs="Times New Roman"/>
          <w:bCs/>
          <w:kern w:val="0"/>
          <w:sz w:val="24"/>
          <w:szCs w:val="24"/>
        </w:rPr>
        <w:t>”</w:t>
      </w:r>
      <w:r>
        <w:rPr>
          <w:rFonts w:ascii="宋体" w:eastAsia="宋体" w:hAnsi="宋体" w:cs="Times New Roman" w:hint="eastAsia"/>
          <w:bCs/>
          <w:kern w:val="0"/>
          <w:sz w:val="24"/>
          <w:szCs w:val="24"/>
        </w:rPr>
        <w:t>的</w:t>
      </w:r>
      <w:r>
        <w:rPr>
          <w:rFonts w:ascii="宋体" w:eastAsia="宋体" w:hAnsi="宋体" w:cs="Times New Roman"/>
          <w:bCs/>
          <w:kern w:val="0"/>
          <w:sz w:val="24"/>
          <w:szCs w:val="24"/>
        </w:rPr>
        <w:t>技术架构</w:t>
      </w:r>
      <w:r>
        <w:rPr>
          <w:rFonts w:ascii="宋体" w:eastAsia="宋体" w:hAnsi="宋体" w:cs="Times New Roman" w:hint="eastAsia"/>
          <w:bCs/>
          <w:kern w:val="0"/>
          <w:sz w:val="24"/>
          <w:szCs w:val="24"/>
        </w:rPr>
        <w:t>，</w:t>
      </w:r>
      <w:r>
        <w:rPr>
          <w:rFonts w:ascii="宋体" w:eastAsia="宋体" w:hAnsi="宋体" w:cs="Times New Roman"/>
          <w:bCs/>
          <w:kern w:val="0"/>
          <w:sz w:val="24"/>
          <w:szCs w:val="24"/>
        </w:rPr>
        <w:t>分为</w:t>
      </w:r>
      <w:r>
        <w:rPr>
          <w:rFonts w:ascii="宋体" w:eastAsia="宋体" w:hAnsi="宋体" w:cs="Times New Roman" w:hint="eastAsia"/>
          <w:bCs/>
          <w:kern w:val="0"/>
          <w:sz w:val="24"/>
          <w:szCs w:val="24"/>
        </w:rPr>
        <w:t>5层，依次为资源层、服务层、数据管理层、应用层和用户交互层，</w:t>
      </w:r>
      <w:r>
        <w:rPr>
          <w:rFonts w:ascii="宋体" w:eastAsia="宋体" w:hAnsi="宋体" w:cs="Times New Roman" w:hint="eastAsia"/>
          <w:sz w:val="24"/>
          <w:szCs w:val="24"/>
        </w:rPr>
        <w:t>为系统的开发测试、部署运行和安全保障提供技术支撑。</w:t>
      </w:r>
    </w:p>
    <w:p w:rsidR="00CC7215" w:rsidRDefault="00FD743D">
      <w:pPr>
        <w:spacing w:line="360" w:lineRule="auto"/>
        <w:ind w:firstLineChars="200" w:firstLine="480"/>
        <w:rPr>
          <w:rFonts w:ascii="宋体" w:eastAsia="宋体" w:hAnsi="宋体"/>
          <w:kern w:val="0"/>
          <w:sz w:val="24"/>
          <w:szCs w:val="24"/>
        </w:rPr>
      </w:pPr>
      <w:r>
        <w:rPr>
          <w:rFonts w:ascii="宋体" w:eastAsia="宋体" w:hAnsi="宋体" w:hint="eastAsia"/>
          <w:kern w:val="0"/>
          <w:sz w:val="24"/>
          <w:szCs w:val="24"/>
        </w:rPr>
        <w:t>1.资源层。运行调控系统部署于省局云平台体系，资源层为上层运行调控系统应用和数字中台提供弹性化分布式计算能力和海量数据分析能力，其技术能力体系主要包括基础设施资源服务能力(IaaS)、平台组件服务能力（PaaS）、大数据服务等，为运行调控系统建设提供基础的环境支撑。</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kern w:val="0"/>
          <w:sz w:val="24"/>
          <w:szCs w:val="24"/>
        </w:rPr>
        <w:t>2.服务层。运行调控系统基于省局（公司）数字中台体系进行开发，数字中台体系包括业务中台、数据中台、AI中台，为运行调控系统提供灵活、统一、敏捷的共享技术支撑。</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kern w:val="0"/>
          <w:sz w:val="24"/>
          <w:szCs w:val="24"/>
        </w:rPr>
        <w:lastRenderedPageBreak/>
        <w:t>3.数据管理层。依托省局（公司）数字中台，全面整合运行调控各业务应用的数据和外部数据，</w:t>
      </w:r>
      <w:r>
        <w:rPr>
          <w:rFonts w:ascii="宋体" w:eastAsia="宋体" w:hAnsi="宋体" w:hint="eastAsia"/>
          <w:sz w:val="24"/>
          <w:szCs w:val="24"/>
        </w:rPr>
        <w:t>集成到数据中台基线版的数据湖中，与行业下行数据等，构建为运行调控系统所需的全域数据源，</w:t>
      </w:r>
      <w:r>
        <w:rPr>
          <w:rFonts w:ascii="宋体" w:eastAsia="宋体" w:hAnsi="宋体" w:hint="eastAsia"/>
          <w:kern w:val="0"/>
          <w:sz w:val="24"/>
          <w:szCs w:val="24"/>
        </w:rPr>
        <w:t>深度保障九大功能模块高效运行。</w:t>
      </w:r>
    </w:p>
    <w:p w:rsidR="00CC7215" w:rsidRDefault="00FD743D">
      <w:pPr>
        <w:spacing w:line="360" w:lineRule="auto"/>
        <w:ind w:firstLineChars="200" w:firstLine="480"/>
        <w:rPr>
          <w:rFonts w:ascii="宋体" w:eastAsia="宋体" w:hAnsi="宋体"/>
          <w:kern w:val="0"/>
          <w:sz w:val="24"/>
          <w:szCs w:val="24"/>
        </w:rPr>
      </w:pPr>
      <w:r>
        <w:rPr>
          <w:rFonts w:ascii="宋体" w:eastAsia="宋体" w:hAnsi="宋体" w:hint="eastAsia"/>
          <w:kern w:val="0"/>
          <w:sz w:val="24"/>
          <w:szCs w:val="24"/>
        </w:rPr>
        <w:t>4.应用层。根据省市两级经济运行和对标工作等业务需求构建应用架构，即计划管理、监测预警、经济运行、对标管理、规划评估、高质量发展评估、考核评估、辅助决策、全景呈现等功能模块。</w:t>
      </w:r>
    </w:p>
    <w:p w:rsidR="00CC7215" w:rsidRDefault="00FD743D">
      <w:pPr>
        <w:spacing w:line="360" w:lineRule="auto"/>
        <w:ind w:firstLineChars="200" w:firstLine="480"/>
        <w:rPr>
          <w:rStyle w:val="2Char"/>
          <w:rFonts w:ascii="宋体" w:eastAsia="宋体" w:hAnsi="宋体" w:cs="仿宋_GB2312"/>
          <w:sz w:val="24"/>
          <w:szCs w:val="24"/>
        </w:rPr>
      </w:pPr>
      <w:r>
        <w:rPr>
          <w:rFonts w:ascii="宋体" w:eastAsia="宋体" w:hAnsi="宋体" w:hint="eastAsia"/>
          <w:kern w:val="0"/>
          <w:sz w:val="24"/>
          <w:szCs w:val="24"/>
        </w:rPr>
        <w:t>5.用户交互层。根据业务场景需要，为省、市各层级提供电脑端、移动端等多终端、多渠道的终端接入方式，为各种类型终端提供统一化、多样化的服务。</w:t>
      </w:r>
    </w:p>
    <w:p w:rsidR="00CC7215" w:rsidRDefault="00FD743D">
      <w:pPr>
        <w:spacing w:line="360" w:lineRule="auto"/>
        <w:ind w:firstLineChars="200" w:firstLine="482"/>
        <w:rPr>
          <w:rFonts w:ascii="宋体" w:eastAsia="宋体" w:hAnsi="宋体" w:cs="宋体"/>
          <w:b/>
          <w:bCs/>
          <w:sz w:val="24"/>
          <w:szCs w:val="24"/>
        </w:rPr>
      </w:pPr>
      <w:bookmarkStart w:id="123" w:name="_Toc7067"/>
      <w:r>
        <w:rPr>
          <w:rFonts w:ascii="宋体" w:eastAsia="宋体" w:hAnsi="宋体" w:cs="宋体" w:hint="eastAsia"/>
          <w:b/>
          <w:bCs/>
          <w:sz w:val="24"/>
          <w:szCs w:val="24"/>
        </w:rPr>
        <w:t>（二）应用集成设计架构</w:t>
      </w:r>
      <w:bookmarkEnd w:id="118"/>
      <w:bookmarkEnd w:id="119"/>
      <w:bookmarkEnd w:id="120"/>
      <w:bookmarkEnd w:id="121"/>
      <w:bookmarkEnd w:id="122"/>
      <w:bookmarkEnd w:id="123"/>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为实现运行调控系统整体业务流程顺利运行，运行调控系统除内部各模块之间数据流转外，需与省局（公司）数字中台、卷烟营销平台、行业下行数据等平台系统进行业务衔接和数据交互，支持通过统一的数据接口标准与直属单位系统进行对接。</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系统交互。在电脑端与移动端，搭建统一的系统交互门户，主要实现以下功能：</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1.提供便捷的操作入口。集成运行调控系统的核心功能和各类操作入口，使用户能够迅速定位所需功能，进而优化工作流程，显著提升工作效率。</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2.具备数据展示功能。通过集中展示运行调控系统各个核心模块的各种数据、信息、报表等关键内容，用户可进行数据查询、编辑、导出等操作，从而满足各类数据需求。</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3.设置消息中心。能够实时展示各类工作流程提醒以及各类报警信息等，帮助用户及时掌握系统动态和任务进展。</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4.支持个性化定制。用户可以根据自己的实际需求，灵活调整页面布局、功能设置等，以打造符合个人使用习惯的工作环境，进而提升使用体验。</w:t>
      </w:r>
    </w:p>
    <w:p w:rsidR="00CC7215" w:rsidRDefault="00FD743D">
      <w:pPr>
        <w:spacing w:line="360" w:lineRule="auto"/>
        <w:ind w:firstLineChars="200" w:firstLine="482"/>
        <w:rPr>
          <w:rFonts w:ascii="宋体" w:eastAsia="宋体" w:hAnsi="宋体" w:cs="宋体"/>
          <w:b/>
          <w:bCs/>
          <w:sz w:val="24"/>
          <w:szCs w:val="24"/>
        </w:rPr>
      </w:pPr>
      <w:bookmarkStart w:id="124" w:name="_Toc170318805"/>
      <w:bookmarkStart w:id="125" w:name="_Toc4420"/>
      <w:bookmarkStart w:id="126" w:name="_Toc167701070"/>
      <w:bookmarkStart w:id="127" w:name="_Toc167701353"/>
      <w:bookmarkStart w:id="128" w:name="_Toc167701488"/>
      <w:bookmarkStart w:id="129" w:name="_Toc167701243"/>
      <w:r>
        <w:rPr>
          <w:rFonts w:ascii="宋体" w:eastAsia="宋体" w:hAnsi="宋体" w:cs="宋体" w:hint="eastAsia"/>
          <w:b/>
          <w:bCs/>
          <w:sz w:val="24"/>
          <w:szCs w:val="24"/>
        </w:rPr>
        <w:t>（三）数据设计架构</w:t>
      </w:r>
      <w:bookmarkEnd w:id="124"/>
      <w:bookmarkEnd w:id="125"/>
      <w:bookmarkEnd w:id="126"/>
      <w:bookmarkEnd w:id="127"/>
      <w:bookmarkEnd w:id="128"/>
      <w:bookmarkEnd w:id="129"/>
    </w:p>
    <w:p w:rsidR="00CC7215" w:rsidRDefault="00FD743D">
      <w:pPr>
        <w:spacing w:line="360" w:lineRule="auto"/>
        <w:ind w:firstLineChars="200" w:firstLine="480"/>
        <w:rPr>
          <w:rFonts w:ascii="宋体" w:eastAsia="宋体" w:hAnsi="宋体"/>
          <w:bCs/>
          <w:sz w:val="24"/>
          <w:szCs w:val="24"/>
        </w:rPr>
      </w:pPr>
      <w:r>
        <w:rPr>
          <w:rFonts w:ascii="宋体" w:eastAsia="宋体" w:hAnsi="宋体" w:hint="eastAsia"/>
          <w:bCs/>
          <w:sz w:val="24"/>
          <w:szCs w:val="24"/>
        </w:rPr>
        <w:t>基于运行调控系统总体架构、业务流程和全省统一数据架构体系要求，</w:t>
      </w:r>
      <w:r>
        <w:rPr>
          <w:rFonts w:ascii="宋体" w:eastAsia="宋体" w:hAnsi="宋体" w:hint="eastAsia"/>
          <w:sz w:val="24"/>
          <w:szCs w:val="24"/>
        </w:rPr>
        <w:t>遵循行业统一信息分类与编码规范，</w:t>
      </w:r>
      <w:r>
        <w:rPr>
          <w:rFonts w:ascii="宋体" w:eastAsia="宋体" w:hAnsi="宋体" w:hint="eastAsia"/>
          <w:bCs/>
          <w:sz w:val="24"/>
          <w:szCs w:val="24"/>
        </w:rPr>
        <w:t>根据实体数据对象以及对象之间的关系、各模块与平台数据交互内容、平台与数据中台之间数据联系三个维度，设计运行调控系统数据架构，确保数据生产、传输、存储、加工的一致性和完整性。</w:t>
      </w:r>
    </w:p>
    <w:p w:rsidR="00CC7215" w:rsidRDefault="00FD743D">
      <w:pPr>
        <w:spacing w:line="360" w:lineRule="auto"/>
        <w:ind w:firstLineChars="200" w:firstLine="480"/>
        <w:rPr>
          <w:rFonts w:ascii="宋体" w:eastAsia="宋体" w:hAnsi="宋体"/>
          <w:bCs/>
          <w:sz w:val="24"/>
          <w:szCs w:val="24"/>
        </w:rPr>
      </w:pPr>
      <w:r>
        <w:rPr>
          <w:rFonts w:ascii="宋体" w:eastAsia="宋体" w:hAnsi="宋体" w:hint="eastAsia"/>
          <w:bCs/>
          <w:sz w:val="24"/>
          <w:szCs w:val="24"/>
        </w:rPr>
        <w:t>1.数据类型。运行调控系统主要包含一体化平台销售等应用系统的数据，以及行业下行数据、直属单位填报数据、外部接入数据等。</w:t>
      </w:r>
    </w:p>
    <w:p w:rsidR="00CC7215" w:rsidRDefault="00FD743D">
      <w:pPr>
        <w:spacing w:line="360" w:lineRule="auto"/>
        <w:ind w:firstLineChars="200" w:firstLine="480"/>
        <w:rPr>
          <w:rFonts w:ascii="宋体" w:eastAsia="宋体" w:hAnsi="宋体" w:cs="Times New Roman"/>
          <w:bCs/>
          <w:sz w:val="24"/>
          <w:szCs w:val="24"/>
        </w:rPr>
      </w:pPr>
      <w:bookmarkStart w:id="130" w:name="_Toc117602014"/>
      <w:bookmarkStart w:id="131" w:name="_Toc1985423747"/>
      <w:bookmarkEnd w:id="130"/>
      <w:bookmarkEnd w:id="131"/>
      <w:r>
        <w:rPr>
          <w:rFonts w:ascii="宋体" w:eastAsia="宋体" w:hAnsi="宋体" w:hint="eastAsia"/>
          <w:bCs/>
          <w:sz w:val="24"/>
          <w:szCs w:val="24"/>
        </w:rPr>
        <w:lastRenderedPageBreak/>
        <w:t>2.数据交互。数据交互相关技术</w:t>
      </w:r>
      <w:r>
        <w:rPr>
          <w:rFonts w:ascii="宋体" w:eastAsia="宋体" w:hAnsi="宋体" w:cs="Times New Roman"/>
          <w:bCs/>
          <w:sz w:val="24"/>
          <w:szCs w:val="24"/>
        </w:rPr>
        <w:t>设计包括以下方面：</w:t>
      </w:r>
      <w:r>
        <w:rPr>
          <w:rFonts w:ascii="宋体" w:eastAsia="宋体" w:hAnsi="宋体" w:cs="黑体" w:hint="eastAsia"/>
          <w:bCs/>
          <w:sz w:val="24"/>
          <w:szCs w:val="24"/>
        </w:rPr>
        <w:t>一是</w:t>
      </w:r>
      <w:r>
        <w:rPr>
          <w:rFonts w:ascii="宋体" w:eastAsia="宋体" w:hAnsi="宋体" w:cs="Times New Roman"/>
          <w:bCs/>
          <w:sz w:val="24"/>
          <w:szCs w:val="24"/>
        </w:rPr>
        <w:t>结合</w:t>
      </w:r>
      <w:r>
        <w:rPr>
          <w:rFonts w:ascii="宋体" w:eastAsia="宋体" w:hAnsi="宋体" w:cs="Times New Roman" w:hint="eastAsia"/>
          <w:bCs/>
          <w:sz w:val="24"/>
          <w:szCs w:val="24"/>
        </w:rPr>
        <w:t>山东烟草运行调控</w:t>
      </w:r>
      <w:r>
        <w:rPr>
          <w:rFonts w:ascii="宋体" w:eastAsia="宋体" w:hAnsi="宋体" w:cs="Times New Roman"/>
          <w:bCs/>
          <w:sz w:val="24"/>
          <w:szCs w:val="24"/>
        </w:rPr>
        <w:t>系统部署架构，基于</w:t>
      </w:r>
      <w:r>
        <w:rPr>
          <w:rFonts w:ascii="宋体" w:eastAsia="宋体" w:hAnsi="宋体" w:cs="Times New Roman" w:hint="eastAsia"/>
          <w:bCs/>
          <w:sz w:val="24"/>
          <w:szCs w:val="24"/>
        </w:rPr>
        <w:t>行业云及省局云服务集成通道</w:t>
      </w:r>
      <w:r>
        <w:rPr>
          <w:rFonts w:ascii="宋体" w:eastAsia="宋体" w:hAnsi="宋体" w:cs="Times New Roman"/>
          <w:bCs/>
          <w:sz w:val="24"/>
          <w:szCs w:val="24"/>
        </w:rPr>
        <w:t>，</w:t>
      </w:r>
      <w:r>
        <w:rPr>
          <w:rFonts w:ascii="宋体" w:eastAsia="宋体" w:hAnsi="宋体" w:cs="Times New Roman" w:hint="eastAsia"/>
          <w:bCs/>
          <w:sz w:val="24"/>
          <w:szCs w:val="24"/>
        </w:rPr>
        <w:t>对双向数据接口进行统一管理。</w:t>
      </w:r>
      <w:r>
        <w:rPr>
          <w:rFonts w:ascii="宋体" w:eastAsia="宋体" w:hAnsi="宋体" w:cs="黑体" w:hint="eastAsia"/>
          <w:bCs/>
          <w:sz w:val="24"/>
          <w:szCs w:val="24"/>
        </w:rPr>
        <w:t>二是</w:t>
      </w:r>
      <w:r>
        <w:rPr>
          <w:rFonts w:ascii="宋体" w:eastAsia="宋体" w:hAnsi="宋体" w:cs="Times New Roman"/>
          <w:bCs/>
          <w:sz w:val="24"/>
          <w:szCs w:val="24"/>
        </w:rPr>
        <w:t>运用中台技术</w:t>
      </w:r>
      <w:r>
        <w:rPr>
          <w:rFonts w:ascii="宋体" w:eastAsia="宋体" w:hAnsi="宋体" w:cs="Times New Roman" w:hint="eastAsia"/>
          <w:bCs/>
          <w:sz w:val="24"/>
          <w:szCs w:val="24"/>
        </w:rPr>
        <w:t>实现</w:t>
      </w:r>
      <w:r>
        <w:rPr>
          <w:rFonts w:ascii="宋体" w:eastAsia="宋体" w:hAnsi="宋体" w:cs="Times New Roman"/>
          <w:bCs/>
          <w:sz w:val="24"/>
          <w:szCs w:val="24"/>
        </w:rPr>
        <w:t>数据交互。按照省市两级数据架构，统一数据标准和交互规范，探索通过数字中台实现数据的集中管理和共享。运用数据中台实现跨平台的数据流动，</w:t>
      </w:r>
      <w:r>
        <w:rPr>
          <w:rFonts w:ascii="宋体" w:eastAsia="宋体" w:hAnsi="宋体" w:cs="Times New Roman" w:hint="eastAsia"/>
          <w:bCs/>
          <w:sz w:val="24"/>
          <w:szCs w:val="24"/>
        </w:rPr>
        <w:t>运行调控</w:t>
      </w:r>
      <w:r>
        <w:rPr>
          <w:rFonts w:ascii="宋体" w:eastAsia="宋体" w:hAnsi="宋体" w:cs="Times New Roman"/>
          <w:bCs/>
          <w:sz w:val="24"/>
          <w:szCs w:val="24"/>
        </w:rPr>
        <w:t>系统所需数据与</w:t>
      </w:r>
      <w:r>
        <w:rPr>
          <w:rFonts w:ascii="宋体" w:eastAsia="宋体" w:hAnsi="宋体" w:cs="Times New Roman" w:hint="eastAsia"/>
          <w:bCs/>
          <w:sz w:val="24"/>
          <w:szCs w:val="24"/>
        </w:rPr>
        <w:t>卷烟营销管理平台</w:t>
      </w:r>
      <w:r>
        <w:rPr>
          <w:rFonts w:ascii="宋体" w:eastAsia="宋体" w:hAnsi="宋体" w:cs="Times New Roman"/>
          <w:bCs/>
          <w:sz w:val="24"/>
          <w:szCs w:val="24"/>
        </w:rPr>
        <w:t>、行业</w:t>
      </w:r>
      <w:r>
        <w:rPr>
          <w:rFonts w:ascii="宋体" w:eastAsia="宋体" w:hAnsi="宋体" w:cs="Times New Roman" w:hint="eastAsia"/>
          <w:bCs/>
          <w:sz w:val="24"/>
          <w:szCs w:val="24"/>
        </w:rPr>
        <w:t>下行数据</w:t>
      </w:r>
      <w:r>
        <w:rPr>
          <w:rFonts w:ascii="宋体" w:eastAsia="宋体" w:hAnsi="宋体" w:cs="Times New Roman"/>
          <w:bCs/>
          <w:sz w:val="24"/>
          <w:szCs w:val="24"/>
        </w:rPr>
        <w:t>等系统进行数据对接，实现系统</w:t>
      </w:r>
      <w:r>
        <w:rPr>
          <w:rFonts w:ascii="宋体" w:eastAsia="宋体" w:hAnsi="宋体" w:cs="Times New Roman" w:hint="eastAsia"/>
          <w:bCs/>
          <w:sz w:val="24"/>
          <w:szCs w:val="24"/>
        </w:rPr>
        <w:t>建设</w:t>
      </w:r>
      <w:r>
        <w:rPr>
          <w:rFonts w:ascii="宋体" w:eastAsia="宋体" w:hAnsi="宋体" w:cs="Times New Roman"/>
          <w:bCs/>
          <w:sz w:val="24"/>
          <w:szCs w:val="24"/>
        </w:rPr>
        <w:t>所需数据的有效获取。</w:t>
      </w:r>
      <w:r>
        <w:rPr>
          <w:rFonts w:ascii="宋体" w:eastAsia="宋体" w:hAnsi="宋体" w:cs="黑体" w:hint="eastAsia"/>
          <w:bCs/>
          <w:sz w:val="24"/>
          <w:szCs w:val="24"/>
        </w:rPr>
        <w:t>三是</w:t>
      </w:r>
      <w:r>
        <w:rPr>
          <w:rFonts w:ascii="宋体" w:eastAsia="宋体" w:hAnsi="宋体" w:cs="Times New Roman"/>
          <w:bCs/>
          <w:sz w:val="24"/>
          <w:szCs w:val="24"/>
        </w:rPr>
        <w:t>其他途径的数据交互。通过有效途径获取</w:t>
      </w:r>
      <w:r>
        <w:rPr>
          <w:rFonts w:ascii="宋体" w:eastAsia="宋体" w:hAnsi="宋体" w:cs="Times New Roman" w:hint="eastAsia"/>
          <w:bCs/>
          <w:sz w:val="24"/>
          <w:szCs w:val="24"/>
        </w:rPr>
        <w:t>外部</w:t>
      </w:r>
      <w:r>
        <w:rPr>
          <w:rFonts w:ascii="宋体" w:eastAsia="宋体" w:hAnsi="宋体" w:cs="Times New Roman"/>
          <w:bCs/>
          <w:sz w:val="24"/>
          <w:szCs w:val="24"/>
        </w:rPr>
        <w:t>数据，</w:t>
      </w:r>
      <w:r>
        <w:rPr>
          <w:rFonts w:ascii="宋体" w:eastAsia="宋体" w:hAnsi="宋体" w:cs="Times New Roman" w:hint="eastAsia"/>
          <w:bCs/>
          <w:sz w:val="24"/>
          <w:szCs w:val="24"/>
        </w:rPr>
        <w:t>采用互联网接口服务调用、</w:t>
      </w:r>
      <w:r>
        <w:rPr>
          <w:rFonts w:ascii="宋体" w:eastAsia="宋体" w:hAnsi="宋体" w:cs="Times New Roman"/>
          <w:bCs/>
          <w:sz w:val="24"/>
          <w:szCs w:val="24"/>
        </w:rPr>
        <w:t>专线及其他主流数据源接入</w:t>
      </w:r>
      <w:r>
        <w:rPr>
          <w:rFonts w:ascii="宋体" w:eastAsia="宋体" w:hAnsi="宋体" w:cs="Times New Roman" w:hint="eastAsia"/>
          <w:bCs/>
          <w:sz w:val="24"/>
          <w:szCs w:val="24"/>
        </w:rPr>
        <w:t>等方式进行对接，</w:t>
      </w:r>
      <w:r>
        <w:rPr>
          <w:rFonts w:ascii="宋体" w:eastAsia="宋体" w:hAnsi="宋体" w:cs="Times New Roman"/>
          <w:bCs/>
          <w:sz w:val="24"/>
          <w:szCs w:val="24"/>
        </w:rPr>
        <w:t>满足</w:t>
      </w:r>
      <w:r>
        <w:rPr>
          <w:rFonts w:ascii="宋体" w:eastAsia="宋体" w:hAnsi="宋体" w:cs="Times New Roman" w:hint="eastAsia"/>
          <w:bCs/>
          <w:sz w:val="24"/>
          <w:szCs w:val="24"/>
        </w:rPr>
        <w:t>运行调控</w:t>
      </w:r>
      <w:r>
        <w:rPr>
          <w:rFonts w:ascii="宋体" w:eastAsia="宋体" w:hAnsi="宋体" w:cs="Times New Roman"/>
          <w:bCs/>
          <w:sz w:val="24"/>
          <w:szCs w:val="24"/>
        </w:rPr>
        <w:t>数据的需求。</w:t>
      </w:r>
    </w:p>
    <w:p w:rsidR="00CC7215" w:rsidRDefault="00FD743D">
      <w:pPr>
        <w:spacing w:line="360" w:lineRule="auto"/>
        <w:ind w:firstLineChars="200" w:firstLine="480"/>
        <w:rPr>
          <w:rFonts w:ascii="宋体" w:eastAsia="宋体" w:hAnsi="宋体" w:cs="Times New Roman"/>
          <w:bCs/>
          <w:sz w:val="24"/>
          <w:szCs w:val="24"/>
        </w:rPr>
      </w:pPr>
      <w:r>
        <w:rPr>
          <w:rFonts w:ascii="宋体" w:eastAsia="宋体" w:hAnsi="宋体" w:hint="eastAsia"/>
          <w:bCs/>
          <w:sz w:val="24"/>
          <w:szCs w:val="24"/>
        </w:rPr>
        <w:t>3.数据填报。数据填报通过用户创建表单的方式，用户手动填报数据</w:t>
      </w:r>
      <w:r>
        <w:rPr>
          <w:rFonts w:ascii="宋体" w:eastAsia="宋体" w:hAnsi="宋体" w:cs="Times New Roman"/>
          <w:bCs/>
          <w:sz w:val="24"/>
          <w:szCs w:val="24"/>
        </w:rPr>
        <w:t>到运行调控系统中，是作为数据采集工具的一种补充方式。填报系统应有如下基本要求。</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Excel/WPS设计与补录界面</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集成于Excel/WPS之上的专业设计器，支持所有本地Excel文件一键导入生效，生成数据填报补录模板。同时填报补录界面就是Excel/WPS界面，将Excel/WPS作为数据填报、展现的载体，提供丰富的交互形式。</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数据结构自动管理</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所有的数据结构都能够实现自动管理，包括报表的存储、版本的更新与数据的迁移。</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w:t>
      </w:r>
      <w:r>
        <w:rPr>
          <w:rFonts w:ascii="宋体" w:eastAsia="宋体" w:hAnsi="宋体"/>
          <w:sz w:val="24"/>
          <w:szCs w:val="24"/>
        </w:rPr>
        <w:t>分钟级需求响应</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数据处理与报表应用都支持热发布更新，并且对需求变更的响应速度非常之快，一般情况下，可支持几分钟内完成一张报表、一个小时创建一个应用。</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w:t>
      </w:r>
      <w:r>
        <w:rPr>
          <w:rFonts w:ascii="宋体" w:eastAsia="宋体" w:hAnsi="宋体" w:hint="eastAsia"/>
          <w:sz w:val="24"/>
          <w:szCs w:val="24"/>
        </w:rPr>
        <w:t>）</w:t>
      </w:r>
      <w:r>
        <w:rPr>
          <w:rFonts w:ascii="宋体" w:eastAsia="宋体" w:hAnsi="宋体"/>
          <w:sz w:val="24"/>
          <w:szCs w:val="24"/>
        </w:rPr>
        <w:t>全面的数据接口</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为适应各类存量数据、分散在各用户终端的个人数据快速接入，提供满足各种形式的数据接入接口，包括但不限于数据库、格式文件、表格文件等等，同时也支持各种形式的数据接出。</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5</w:t>
      </w:r>
      <w:r>
        <w:rPr>
          <w:rFonts w:ascii="宋体" w:eastAsia="宋体" w:hAnsi="宋体" w:hint="eastAsia"/>
          <w:sz w:val="24"/>
          <w:szCs w:val="24"/>
        </w:rPr>
        <w:t>）</w:t>
      </w:r>
      <w:r>
        <w:rPr>
          <w:rFonts w:ascii="宋体" w:eastAsia="宋体" w:hAnsi="宋体"/>
          <w:sz w:val="24"/>
          <w:szCs w:val="24"/>
        </w:rPr>
        <w:t>监控、统计分析功能</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支持数据采集补录、报表填报汇总统计、业务台账流程管控等各类场景下的状态监控、数据分析，同时支持版本管理、痕迹追溯、数据校验等功能，满足各场景下对于数据管理的需求。</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多平台兼容</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跨系统、跨平台，兼容各类市面主流中间件与数据库，同时可支持基于国产芯</w:t>
      </w:r>
      <w:r>
        <w:rPr>
          <w:rFonts w:ascii="宋体" w:eastAsia="宋体" w:hAnsi="宋体"/>
          <w:sz w:val="24"/>
          <w:szCs w:val="24"/>
        </w:rPr>
        <w:lastRenderedPageBreak/>
        <w:t>片、操作系统、数据库等信创体系平台下的搭建运行。</w:t>
      </w:r>
    </w:p>
    <w:p w:rsidR="00CC7215" w:rsidRDefault="00FD743D">
      <w:pPr>
        <w:numPr>
          <w:ilvl w:val="255"/>
          <w:numId w:val="0"/>
        </w:numPr>
        <w:spacing w:line="360" w:lineRule="auto"/>
        <w:ind w:firstLineChars="200" w:firstLine="480"/>
        <w:rPr>
          <w:rFonts w:ascii="宋体" w:eastAsia="宋体" w:hAnsi="宋体"/>
          <w:sz w:val="24"/>
          <w:szCs w:val="24"/>
        </w:rPr>
      </w:pPr>
      <w:r>
        <w:rPr>
          <w:rFonts w:ascii="宋体" w:eastAsia="宋体" w:hAnsi="宋体" w:hint="eastAsia"/>
          <w:sz w:val="24"/>
          <w:szCs w:val="24"/>
        </w:rPr>
        <w:t>4.数据管理</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构建一个支持外部数据采集管理的平台，通过参数化、可配置化、定制化的机制，实现数据采集全流程的自动化和统一管理，满足主流协议的外部</w:t>
      </w:r>
      <w:r>
        <w:rPr>
          <w:rFonts w:ascii="宋体" w:eastAsia="宋体" w:hAnsi="宋体"/>
          <w:sz w:val="24"/>
          <w:szCs w:val="24"/>
        </w:rPr>
        <w:t>API</w:t>
      </w:r>
      <w:r>
        <w:rPr>
          <w:rFonts w:ascii="宋体" w:eastAsia="宋体" w:hAnsi="宋体" w:hint="eastAsia"/>
          <w:sz w:val="24"/>
          <w:szCs w:val="24"/>
        </w:rPr>
        <w:t>采集及数据接口规范内的数据采集需求。该平台需支持实时、异步、批量、定时等多种数据采集模式，具备数据预处理及采集全流程管理、采集健康性监测、流量及计费管理、用户及数据安全管理等功能，从而达到数据</w:t>
      </w:r>
      <w:r>
        <w:rPr>
          <w:rFonts w:ascii="宋体" w:eastAsia="宋体" w:hAnsi="宋体"/>
          <w:sz w:val="24"/>
          <w:szCs w:val="24"/>
        </w:rPr>
        <w:t>“</w:t>
      </w:r>
      <w:r>
        <w:rPr>
          <w:rFonts w:ascii="宋体" w:eastAsia="宋体" w:hAnsi="宋体" w:hint="eastAsia"/>
          <w:sz w:val="24"/>
          <w:szCs w:val="24"/>
        </w:rPr>
        <w:t>一次采集、多次使用、易于扩展、联通内外</w:t>
      </w:r>
      <w:r>
        <w:rPr>
          <w:rFonts w:ascii="宋体" w:eastAsia="宋体" w:hAnsi="宋体"/>
          <w:sz w:val="24"/>
          <w:szCs w:val="24"/>
        </w:rPr>
        <w:t>”</w:t>
      </w:r>
      <w:r>
        <w:rPr>
          <w:rFonts w:ascii="宋体" w:eastAsia="宋体" w:hAnsi="宋体" w:hint="eastAsia"/>
          <w:sz w:val="24"/>
          <w:szCs w:val="24"/>
        </w:rPr>
        <w:t>的业务目标。从而为上下游行内系统提供丰富、可靠、准确的内外部数据，加强公司数据管理及数据分析能力。具体内容及功能点如下：</w:t>
      </w:r>
    </w:p>
    <w:p w:rsidR="00CC7215" w:rsidRDefault="00FD743D">
      <w:pPr>
        <w:spacing w:line="360" w:lineRule="auto"/>
        <w:ind w:firstLineChars="200" w:firstLine="480"/>
        <w:rPr>
          <w:rFonts w:ascii="宋体" w:eastAsia="宋体" w:hAnsi="宋体"/>
          <w:sz w:val="24"/>
          <w:szCs w:val="24"/>
        </w:rPr>
      </w:pPr>
      <w:r>
        <w:rPr>
          <w:rFonts w:ascii="宋体" w:eastAsia="宋体" w:hAnsi="宋体"/>
          <w:noProof/>
          <w:sz w:val="24"/>
          <w:szCs w:val="24"/>
        </w:rPr>
        <w:drawing>
          <wp:anchor distT="0" distB="0" distL="114300" distR="114300" simplePos="0" relativeHeight="251659264" behindDoc="0" locked="0" layoutInCell="1" allowOverlap="1" wp14:anchorId="586EB431" wp14:editId="2A039EDC">
            <wp:simplePos x="0" y="0"/>
            <wp:positionH relativeFrom="column">
              <wp:posOffset>-22225</wp:posOffset>
            </wp:positionH>
            <wp:positionV relativeFrom="paragraph">
              <wp:posOffset>131445</wp:posOffset>
            </wp:positionV>
            <wp:extent cx="5356860" cy="3105785"/>
            <wp:effectExtent l="0" t="0" r="5715" b="8890"/>
            <wp:wrapTopAndBottom/>
            <wp:docPr id="183720769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207696"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356860" cy="3105785"/>
                    </a:xfrm>
                    <a:prstGeom prst="rect">
                      <a:avLst/>
                    </a:prstGeom>
                    <a:noFill/>
                    <a:ln>
                      <a:noFill/>
                    </a:ln>
                  </pic:spPr>
                </pic:pic>
              </a:graphicData>
            </a:graphic>
          </wp:anchor>
        </w:drawing>
      </w:r>
      <w:r>
        <w:rPr>
          <w:rFonts w:ascii="宋体" w:eastAsia="宋体" w:hAnsi="宋体"/>
          <w:sz w:val="24"/>
          <w:szCs w:val="24"/>
        </w:rPr>
        <w:t>平台需支持互联网、专线及其他主流数据源接入。平台业务逻辑应实现灵活的用户权限配置管理模式，对不同角色用户可定制化配置菜单及数据权限，实现用户和数据权限的灵活管理。具体功能模块包括：</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权限管理维护</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外部数据采集管理平台使用统一用户认证，用户验证后根据本地用户菜单权限及数据权限跳转至平台对应界面。平台将所有的用户信息、角色信息本地初始化以方便管理维护；通过角色权限、菜单权限、数据访问权限等多种手段进行用户权限管理；对数据访问权限的管理，灵活管控采集操作，实现数据访问隔离，提升数据安全性等功能。</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所有通过访问平台获取外部数据的系统在进行数据查询等关键操作时，均需要</w:t>
      </w:r>
      <w:r>
        <w:rPr>
          <w:rFonts w:ascii="宋体" w:eastAsia="宋体" w:hAnsi="宋体"/>
          <w:sz w:val="24"/>
          <w:szCs w:val="24"/>
        </w:rPr>
        <w:lastRenderedPageBreak/>
        <w:t>进行授权信息鉴权，防止非授权的查询或导出。对于访问者IP、访问用户口令等，应进行关联性鉴权，防止串用、盗用。</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个人中心</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系统拥有个人中心功能，概要展示系统信息和任务，主要功能包括：</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可视化大屏：展示系统相关指标信息，通过可视化图表显示系统运行状态、接口访问量、接入厂商数量、接入接口数量、对接渠道数量、费用情况以及厂商综合性能指标</w:t>
      </w:r>
      <w:r>
        <w:rPr>
          <w:rFonts w:ascii="宋体" w:eastAsia="宋体" w:hAnsi="宋体" w:hint="eastAsia"/>
          <w:sz w:val="24"/>
          <w:szCs w:val="24"/>
        </w:rPr>
        <w:t>。</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公告提醒：显示系统公告相关信息</w:t>
      </w:r>
      <w:r>
        <w:rPr>
          <w:rFonts w:ascii="宋体" w:eastAsia="宋体" w:hAnsi="宋体" w:hint="eastAsia"/>
          <w:sz w:val="24"/>
          <w:szCs w:val="24"/>
        </w:rPr>
        <w:t>。</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3</w:t>
      </w:r>
      <w:r>
        <w:rPr>
          <w:rFonts w:ascii="宋体" w:eastAsia="宋体" w:hAnsi="宋体" w:hint="eastAsia"/>
          <w:sz w:val="24"/>
          <w:szCs w:val="24"/>
        </w:rPr>
        <w:t>）</w:t>
      </w:r>
      <w:r>
        <w:rPr>
          <w:rFonts w:ascii="宋体" w:eastAsia="宋体" w:hAnsi="宋体"/>
          <w:sz w:val="24"/>
          <w:szCs w:val="24"/>
        </w:rPr>
        <w:t>配置管理</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该模块包括源数据采集配置管理、数据预处理及数据入库配置管理、API发布配置管理。</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其中源数据采集配置管理包括对内外部数据接口的接口类型、传输协议、安全加密解析、报文格式、码值对应、流量计费策略、实时异步调度等内容进行可视化配置。</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数据预处理及数据入库配置管理包括对内外部数据预处理（非结构化数据结构）、数据加载入库等内容进行可视化配置。</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API发布配置管理主要是对上游接入内外部数据或数据库数据进行API发布供下游系统使用，功能包括API定义（服务ID、服务类型、报文格式、数据传输协议、上下游数据映射等）、流量计费策略（单笔、包月和包年等）等内容进行可视化配置。</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用户完成配置管理后，系统根据配置对内外部接入数据自动进行流程管控。</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4</w:t>
      </w:r>
      <w:r>
        <w:rPr>
          <w:rFonts w:ascii="宋体" w:eastAsia="宋体" w:hAnsi="宋体" w:hint="eastAsia"/>
          <w:sz w:val="24"/>
          <w:szCs w:val="24"/>
        </w:rPr>
        <w:t>）</w:t>
      </w:r>
      <w:r>
        <w:rPr>
          <w:rFonts w:ascii="宋体" w:eastAsia="宋体" w:hAnsi="宋体"/>
          <w:sz w:val="24"/>
          <w:szCs w:val="24"/>
        </w:rPr>
        <w:t>外部数据采集</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该模块提供对外部数据源（互联网及专线接入数据源）进行数据读取，落地保存至缓冲区的功能。提供灵活的数据源接入服务的配置化管理。配置项包括但不限于连接地址、信息格式、代理信息、费用信息等，实现对http、https、socket、webservice等主流协议的外部API采集，适应json、XML等报文格式，支持实时、批量、定时等数据采集模式；对外部数据的实时查询、解析及存储；主动（被动）发起采集、解析数据信息等功能。</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5</w:t>
      </w:r>
      <w:r>
        <w:rPr>
          <w:rFonts w:ascii="宋体" w:eastAsia="宋体" w:hAnsi="宋体" w:hint="eastAsia"/>
          <w:sz w:val="24"/>
          <w:szCs w:val="24"/>
        </w:rPr>
        <w:t>）</w:t>
      </w:r>
      <w:r>
        <w:rPr>
          <w:rFonts w:ascii="宋体" w:eastAsia="宋体" w:hAnsi="宋体"/>
          <w:sz w:val="24"/>
          <w:szCs w:val="24"/>
        </w:rPr>
        <w:t>数据预处理模块</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实现对采集到的数据进行预处理，目标是统一数据格式，方便后续应用使用。</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数据入库</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lastRenderedPageBreak/>
        <w:t>提供将源数据向目标数据库加载的功能，包括接口数据加载入库。</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7</w:t>
      </w:r>
      <w:r>
        <w:rPr>
          <w:rFonts w:ascii="宋体" w:eastAsia="宋体" w:hAnsi="宋体" w:hint="eastAsia"/>
          <w:sz w:val="24"/>
          <w:szCs w:val="24"/>
        </w:rPr>
        <w:t>）</w:t>
      </w:r>
      <w:r>
        <w:rPr>
          <w:rFonts w:ascii="宋体" w:eastAsia="宋体" w:hAnsi="宋体"/>
          <w:sz w:val="24"/>
          <w:szCs w:val="24"/>
        </w:rPr>
        <w:t>API服务发布模块</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根据API发布配置进行API服务发布以供下游系统使用，包括上游接入内外部数据或本数据库数据的接口发布，提供服务管理、服务查询等功能</w:t>
      </w:r>
      <w:r>
        <w:rPr>
          <w:rFonts w:ascii="宋体" w:eastAsia="宋体" w:hAnsi="宋体" w:hint="eastAsia"/>
          <w:sz w:val="24"/>
          <w:szCs w:val="24"/>
        </w:rPr>
        <w:t>，</w:t>
      </w:r>
      <w:r>
        <w:rPr>
          <w:rFonts w:ascii="宋体" w:eastAsia="宋体" w:hAnsi="宋体"/>
          <w:sz w:val="24"/>
          <w:szCs w:val="24"/>
        </w:rPr>
        <w:t>同时可对内网服务进行服务转发。</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8</w:t>
      </w:r>
      <w:r>
        <w:rPr>
          <w:rFonts w:ascii="宋体" w:eastAsia="宋体" w:hAnsi="宋体" w:hint="eastAsia"/>
          <w:sz w:val="24"/>
          <w:szCs w:val="24"/>
        </w:rPr>
        <w:t>）</w:t>
      </w:r>
      <w:r>
        <w:rPr>
          <w:rFonts w:ascii="宋体" w:eastAsia="宋体" w:hAnsi="宋体"/>
          <w:sz w:val="24"/>
          <w:szCs w:val="24"/>
        </w:rPr>
        <w:t>报表查询</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提供采集过程全流程查询，包括数据采集队列明细查询、数据预处理及加载入库明细查询、API服务发布查询、流量计费查询等查询功能，并提供相关报表数据下载功能。同时该模块实现收集平台各模块流程信息，提供综合查询界面，出具明细及统计情况的采集报告、流量费用明细及统计情况的计费报告、API服务发布的明细及统计报告、用户访问明细及统计报告等功能。</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9</w:t>
      </w:r>
      <w:r>
        <w:rPr>
          <w:rFonts w:ascii="宋体" w:eastAsia="宋体" w:hAnsi="宋体" w:hint="eastAsia"/>
          <w:sz w:val="24"/>
          <w:szCs w:val="24"/>
        </w:rPr>
        <w:t>）</w:t>
      </w:r>
      <w:r>
        <w:rPr>
          <w:rFonts w:ascii="宋体" w:eastAsia="宋体" w:hAnsi="宋体"/>
          <w:sz w:val="24"/>
          <w:szCs w:val="24"/>
        </w:rPr>
        <w:t>监控管理</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平台采集全流程监控管理提供采集队列管理</w:t>
      </w:r>
      <w:r>
        <w:rPr>
          <w:rFonts w:ascii="宋体" w:eastAsia="宋体" w:hAnsi="宋体" w:hint="eastAsia"/>
          <w:sz w:val="24"/>
          <w:szCs w:val="24"/>
        </w:rPr>
        <w:t>，</w:t>
      </w:r>
      <w:r>
        <w:rPr>
          <w:rFonts w:ascii="宋体" w:eastAsia="宋体" w:hAnsi="宋体"/>
          <w:sz w:val="24"/>
          <w:szCs w:val="24"/>
        </w:rPr>
        <w:t>包括实时、定时等服务调度监控管理，并发控制、采集总数据量、总条数、下游业务系统访问、产生费用等流量监控，对上下游数据接口的次数和流量进行访问限制并提供阀值报警功能。</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10</w:t>
      </w:r>
      <w:r>
        <w:rPr>
          <w:rFonts w:ascii="宋体" w:eastAsia="宋体" w:hAnsi="宋体" w:hint="eastAsia"/>
          <w:sz w:val="24"/>
          <w:szCs w:val="24"/>
        </w:rPr>
        <w:t>）</w:t>
      </w:r>
      <w:r>
        <w:rPr>
          <w:rFonts w:ascii="宋体" w:eastAsia="宋体" w:hAnsi="宋体"/>
          <w:sz w:val="24"/>
          <w:szCs w:val="24"/>
        </w:rPr>
        <w:t>网络安全策略</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支持逐级交易转发的模式，满足</w:t>
      </w:r>
      <w:r>
        <w:rPr>
          <w:rFonts w:ascii="宋体" w:eastAsia="宋体" w:hAnsi="宋体" w:hint="eastAsia"/>
          <w:sz w:val="24"/>
          <w:szCs w:val="24"/>
        </w:rPr>
        <w:t>省市</w:t>
      </w:r>
      <w:r>
        <w:rPr>
          <w:rFonts w:ascii="宋体" w:eastAsia="宋体" w:hAnsi="宋体"/>
          <w:sz w:val="24"/>
          <w:szCs w:val="24"/>
        </w:rPr>
        <w:t>系统及网络安全管理要求的安全策略。</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11</w:t>
      </w:r>
      <w:r>
        <w:rPr>
          <w:rFonts w:ascii="宋体" w:eastAsia="宋体" w:hAnsi="宋体" w:hint="eastAsia"/>
          <w:sz w:val="24"/>
          <w:szCs w:val="24"/>
        </w:rPr>
        <w:t>）</w:t>
      </w:r>
      <w:r>
        <w:rPr>
          <w:rFonts w:ascii="宋体" w:eastAsia="宋体" w:hAnsi="宋体"/>
          <w:sz w:val="24"/>
          <w:szCs w:val="24"/>
        </w:rPr>
        <w:t>支持数据存储</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支持对数据进行存储，并可根据不同的数据属性制定不同的存储计划，不限于日、周、年、季度等时间范畴。</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12</w:t>
      </w:r>
      <w:r>
        <w:rPr>
          <w:rFonts w:ascii="宋体" w:eastAsia="宋体" w:hAnsi="宋体" w:hint="eastAsia"/>
          <w:sz w:val="24"/>
          <w:szCs w:val="24"/>
        </w:rPr>
        <w:t>）</w:t>
      </w:r>
      <w:r>
        <w:rPr>
          <w:rFonts w:ascii="宋体" w:eastAsia="宋体" w:hAnsi="宋体"/>
          <w:sz w:val="24"/>
          <w:szCs w:val="24"/>
        </w:rPr>
        <w:t>路由功能</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对具有相同数据项的不同数据源，可以依据费用成本、对方服务响应情况等实现智能化的调用，以实现成本和效率最优化处理</w:t>
      </w:r>
      <w:r>
        <w:rPr>
          <w:rFonts w:ascii="宋体" w:eastAsia="宋体" w:hAnsi="宋体" w:hint="eastAsia"/>
          <w:sz w:val="24"/>
          <w:szCs w:val="24"/>
        </w:rPr>
        <w:t>，</w:t>
      </w:r>
      <w:r>
        <w:rPr>
          <w:rFonts w:ascii="宋体" w:eastAsia="宋体" w:hAnsi="宋体"/>
          <w:sz w:val="24"/>
          <w:szCs w:val="24"/>
        </w:rPr>
        <w:t>并且该功能的路由规则，可以支持自定义规则。</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13</w:t>
      </w:r>
      <w:r>
        <w:rPr>
          <w:rFonts w:ascii="宋体" w:eastAsia="宋体" w:hAnsi="宋体" w:hint="eastAsia"/>
          <w:sz w:val="24"/>
          <w:szCs w:val="24"/>
        </w:rPr>
        <w:t>）</w:t>
      </w:r>
      <w:r>
        <w:rPr>
          <w:rFonts w:ascii="宋体" w:eastAsia="宋体" w:hAnsi="宋体"/>
          <w:sz w:val="24"/>
          <w:szCs w:val="24"/>
        </w:rPr>
        <w:t>统计功能</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可根据不同维度（外部接口、外部数据商、内部系统、内部接口）统计交易量，表现形式至少满足报表、曲线图等。对外部数据进行统计分析，对数据质量进行评分。</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14</w:t>
      </w:r>
      <w:r>
        <w:rPr>
          <w:rFonts w:ascii="宋体" w:eastAsia="宋体" w:hAnsi="宋体" w:hint="eastAsia"/>
          <w:sz w:val="24"/>
          <w:szCs w:val="24"/>
        </w:rPr>
        <w:t>）</w:t>
      </w:r>
      <w:r>
        <w:rPr>
          <w:rFonts w:ascii="宋体" w:eastAsia="宋体" w:hAnsi="宋体"/>
          <w:sz w:val="24"/>
          <w:szCs w:val="24"/>
        </w:rPr>
        <w:t>计费功能</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对内部系统使用数据进行费用统计，不限于请求缓存数据、请求实时接口，请</w:t>
      </w:r>
      <w:r>
        <w:rPr>
          <w:rFonts w:ascii="宋体" w:eastAsia="宋体" w:hAnsi="宋体"/>
          <w:sz w:val="24"/>
          <w:szCs w:val="24"/>
        </w:rPr>
        <w:lastRenderedPageBreak/>
        <w:t>求服务商价格。每月生成各项费用报表，供系统管理人员进行决策分析。</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15</w:t>
      </w:r>
      <w:r>
        <w:rPr>
          <w:rFonts w:ascii="宋体" w:eastAsia="宋体" w:hAnsi="宋体" w:hint="eastAsia"/>
          <w:sz w:val="24"/>
          <w:szCs w:val="24"/>
        </w:rPr>
        <w:t>）</w:t>
      </w:r>
      <w:r>
        <w:rPr>
          <w:rFonts w:ascii="宋体" w:eastAsia="宋体" w:hAnsi="宋体"/>
          <w:sz w:val="24"/>
          <w:szCs w:val="24"/>
        </w:rPr>
        <w:t>对内统一接口</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内部系统调用相关数据采用统一的数据格式，对内暴露统一的接口标准。原则上使用报文接口，当请求结果量较大时，做分页处理。</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16</w:t>
      </w:r>
      <w:r>
        <w:rPr>
          <w:rFonts w:ascii="宋体" w:eastAsia="宋体" w:hAnsi="宋体" w:hint="eastAsia"/>
          <w:sz w:val="24"/>
          <w:szCs w:val="24"/>
        </w:rPr>
        <w:t>）</w:t>
      </w:r>
      <w:r>
        <w:rPr>
          <w:rFonts w:ascii="宋体" w:eastAsia="宋体" w:hAnsi="宋体"/>
          <w:sz w:val="24"/>
          <w:szCs w:val="24"/>
        </w:rPr>
        <w:t>元数据管理</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对外部接入的数据进行处理、加工以及持久化操作，具备但不限于数据的清洗、转换、以及标准化处理。将外部数据转换为内部可识别数据。包含但不限于非结构化数据转换为结构化数据等。</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将具有相同业务含义的、但不同数据属性的数据项目进行归一化处理，从而实现平台对外提供标准统一的数据服务，并提供在线、离线的数据字典说明文档。</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17</w:t>
      </w:r>
      <w:r>
        <w:rPr>
          <w:rFonts w:ascii="宋体" w:eastAsia="宋体" w:hAnsi="宋体" w:hint="eastAsia"/>
          <w:sz w:val="24"/>
          <w:szCs w:val="24"/>
        </w:rPr>
        <w:t>）</w:t>
      </w:r>
      <w:r>
        <w:rPr>
          <w:rFonts w:ascii="宋体" w:eastAsia="宋体" w:hAnsi="宋体"/>
          <w:sz w:val="24"/>
          <w:szCs w:val="24"/>
        </w:rPr>
        <w:t>预警功能</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对系统中存在异常情况通过短信、邮件等方式作出预警。异常情况包括但不限于交易请求数量过大、非法请求交易、外部接口网络异常、外部接口使用超限等。</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18</w:t>
      </w:r>
      <w:r>
        <w:rPr>
          <w:rFonts w:ascii="宋体" w:eastAsia="宋体" w:hAnsi="宋体" w:hint="eastAsia"/>
          <w:sz w:val="24"/>
          <w:szCs w:val="24"/>
        </w:rPr>
        <w:t>）</w:t>
      </w:r>
      <w:r>
        <w:rPr>
          <w:rFonts w:ascii="宋体" w:eastAsia="宋体" w:hAnsi="宋体"/>
          <w:sz w:val="24"/>
          <w:szCs w:val="24"/>
        </w:rPr>
        <w:t>查询管理</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平台内置的接口通用查询功能模块。厂商接口查询信息，支持列表表格展示。</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19</w:t>
      </w:r>
      <w:r>
        <w:rPr>
          <w:rFonts w:ascii="宋体" w:eastAsia="宋体" w:hAnsi="宋体" w:hint="eastAsia"/>
          <w:sz w:val="24"/>
          <w:szCs w:val="24"/>
        </w:rPr>
        <w:t>）</w:t>
      </w:r>
      <w:r>
        <w:rPr>
          <w:rFonts w:ascii="宋体" w:eastAsia="宋体" w:hAnsi="宋体"/>
          <w:sz w:val="24"/>
          <w:szCs w:val="24"/>
        </w:rPr>
        <w:t>对账</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支持与外部数据供应商进行使用情况对账。能够生成具体接口明细对账单。</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w:t>
      </w:r>
      <w:r>
        <w:rPr>
          <w:rFonts w:ascii="宋体" w:eastAsia="宋体" w:hAnsi="宋体" w:hint="eastAsia"/>
          <w:sz w:val="24"/>
          <w:szCs w:val="24"/>
        </w:rPr>
        <w:t>）</w:t>
      </w:r>
      <w:r>
        <w:rPr>
          <w:rFonts w:ascii="宋体" w:eastAsia="宋体" w:hAnsi="宋体"/>
          <w:sz w:val="24"/>
          <w:szCs w:val="24"/>
        </w:rPr>
        <w:t>日志</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查看平台程序的执行日志信息。可以设置日志级别，控制日志产生量</w:t>
      </w:r>
      <w:r>
        <w:rPr>
          <w:rFonts w:ascii="宋体" w:eastAsia="宋体" w:hAnsi="宋体" w:hint="eastAsia"/>
          <w:sz w:val="24"/>
          <w:szCs w:val="24"/>
        </w:rPr>
        <w:t>，进行</w:t>
      </w:r>
      <w:r>
        <w:rPr>
          <w:rFonts w:ascii="宋体" w:eastAsia="宋体" w:hAnsi="宋体"/>
          <w:sz w:val="24"/>
          <w:szCs w:val="24"/>
        </w:rPr>
        <w:t>历史日志归档管理</w:t>
      </w:r>
      <w:r>
        <w:rPr>
          <w:rFonts w:ascii="宋体" w:eastAsia="宋体" w:hAnsi="宋体" w:hint="eastAsia"/>
          <w:sz w:val="24"/>
          <w:szCs w:val="24"/>
        </w:rPr>
        <w:t>，</w:t>
      </w:r>
      <w:r>
        <w:rPr>
          <w:rFonts w:ascii="宋体" w:eastAsia="宋体" w:hAnsi="宋体"/>
          <w:sz w:val="24"/>
          <w:szCs w:val="24"/>
        </w:rPr>
        <w:t>日志按照系统时间、产生源等维度进行分类。特别是对外部数据的查询操作要产生日志并结构化保存，以记录访问者信息便于数据的安全管理。</w:t>
      </w:r>
    </w:p>
    <w:p w:rsidR="00CC7215" w:rsidRDefault="00FD743D">
      <w:pPr>
        <w:spacing w:line="360" w:lineRule="auto"/>
        <w:ind w:firstLineChars="200" w:firstLine="482"/>
        <w:rPr>
          <w:rFonts w:ascii="宋体" w:eastAsia="宋体" w:hAnsi="宋体" w:cs="宋体"/>
          <w:b/>
          <w:bCs/>
          <w:sz w:val="24"/>
          <w:szCs w:val="24"/>
        </w:rPr>
      </w:pPr>
      <w:bookmarkStart w:id="132" w:name="_Toc23162"/>
      <w:bookmarkStart w:id="133" w:name="_Toc167701489"/>
      <w:bookmarkStart w:id="134" w:name="_Toc167701071"/>
      <w:bookmarkStart w:id="135" w:name="_Toc170318806"/>
      <w:bookmarkStart w:id="136" w:name="_Toc167701354"/>
      <w:bookmarkStart w:id="137" w:name="_Toc167701244"/>
      <w:r>
        <w:rPr>
          <w:rFonts w:ascii="宋体" w:eastAsia="宋体" w:hAnsi="宋体" w:cs="宋体" w:hint="eastAsia"/>
          <w:b/>
          <w:bCs/>
          <w:sz w:val="24"/>
          <w:szCs w:val="24"/>
        </w:rPr>
        <w:t>（四）技术设计架构</w:t>
      </w:r>
      <w:bookmarkEnd w:id="132"/>
      <w:bookmarkEnd w:id="133"/>
      <w:bookmarkEnd w:id="134"/>
      <w:bookmarkEnd w:id="135"/>
      <w:bookmarkEnd w:id="136"/>
      <w:bookmarkEnd w:id="137"/>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技术要求依据行业统一平台总体设计，应保持技术政策统一、技术架构统一、技术标准统一。遵循集中化、平台化、集成化的技术路线开展应用系统建设。</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系统采用标准接口技术，实现与行业下行数据、营销系统等所有相关系统的无缝对接和数据共享，基础数据和应用系统接口设计符合行业的技术要求及编码规范。接口要求具备主动读取、被动写入与主动推送信息能力。</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运行调控工作建设相关要求和规范是本项目建设的基本依据。根据行业标准规范及省局经济运行调控管理制度的相关要求和规范，梳理业务管理流程，以此作为流程集成、数据集成和展现的建设依据。</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lastRenderedPageBreak/>
        <w:t>4.</w:t>
      </w:r>
      <w:r>
        <w:rPr>
          <w:rFonts w:ascii="宋体" w:eastAsia="宋体" w:hAnsi="宋体" w:hint="eastAsia"/>
          <w:sz w:val="24"/>
          <w:szCs w:val="24"/>
        </w:rPr>
        <w:t>信息安全保障体系为系统运行提供安全保障。</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应用层是项目建设成果的基本表现。通过应用建设，固化管理流程，确保业务工作中监管流程和重点的落地。</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使用基于</w:t>
      </w:r>
      <w:r>
        <w:rPr>
          <w:rFonts w:ascii="宋体" w:eastAsia="宋体" w:hAnsi="宋体"/>
          <w:sz w:val="24"/>
          <w:szCs w:val="24"/>
        </w:rPr>
        <w:t>SOA</w:t>
      </w:r>
      <w:r>
        <w:rPr>
          <w:rFonts w:ascii="宋体" w:eastAsia="宋体" w:hAnsi="宋体" w:hint="eastAsia"/>
          <w:sz w:val="24"/>
          <w:szCs w:val="24"/>
        </w:rPr>
        <w:t>和组件化的技术理念进行软件开发设计，系统设计要满足高内聚、低耦合的要求，便于系统的调整和重组，具备可扩展性，能够适应运行调控管理新办法和业务功能需求的变化。</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7.</w:t>
      </w:r>
      <w:r>
        <w:rPr>
          <w:rFonts w:ascii="宋体" w:eastAsia="宋体" w:hAnsi="宋体" w:hint="eastAsia"/>
          <w:sz w:val="24"/>
          <w:szCs w:val="24"/>
        </w:rPr>
        <w:t>流程可配、表单可配、应用可配。通过对流程引擎的封装调度，实现基于</w:t>
      </w:r>
      <w:r>
        <w:rPr>
          <w:rFonts w:ascii="宋体" w:eastAsia="宋体" w:hAnsi="宋体"/>
          <w:sz w:val="24"/>
          <w:szCs w:val="24"/>
        </w:rPr>
        <w:t>Web</w:t>
      </w:r>
      <w:r>
        <w:rPr>
          <w:rFonts w:ascii="宋体" w:eastAsia="宋体" w:hAnsi="宋体" w:hint="eastAsia"/>
          <w:sz w:val="24"/>
          <w:szCs w:val="24"/>
        </w:rPr>
        <w:t>方式的图形化操作界面，提供流程快速编排、模拟和全生命周期管理；通过表单设计工具实现所见即所得的表单定义和设计，实现各种业务表单的快速定制；通过应用系统及模块的设计和组装，支持快速、灵活的业务流程和应用定制，满足省局业务作业的整体需要。</w:t>
      </w:r>
    </w:p>
    <w:p w:rsidR="00CC7215" w:rsidRDefault="00FD743D">
      <w:pPr>
        <w:spacing w:before="120" w:line="360" w:lineRule="auto"/>
        <w:ind w:firstLineChars="200" w:firstLine="480"/>
        <w:rPr>
          <w:sz w:val="24"/>
          <w:szCs w:val="24"/>
        </w:rPr>
      </w:pPr>
      <w:r>
        <w:rPr>
          <w:rFonts w:ascii="宋体" w:eastAsia="宋体" w:hAnsi="宋体"/>
          <w:sz w:val="24"/>
          <w:szCs w:val="24"/>
        </w:rPr>
        <w:t>8、项目须基于山东烟草云环境各组件进行系统技术架构设计，方案设计需包括但不限于使用云平台中心节点基础设施资源服务(IaaS)、平台组件服务（PaaS）、大数据服务等，实现平台应用高可靠的弹性分布式服务管理，实现数据的处理、分析、应用能力。</w:t>
      </w:r>
    </w:p>
    <w:p w:rsidR="00CC7215" w:rsidRDefault="00FD743D">
      <w:pPr>
        <w:spacing w:before="120" w:line="360" w:lineRule="auto"/>
        <w:ind w:firstLineChars="200" w:firstLine="480"/>
        <w:rPr>
          <w:sz w:val="24"/>
          <w:szCs w:val="24"/>
        </w:rPr>
      </w:pPr>
      <w:r>
        <w:rPr>
          <w:rFonts w:ascii="宋体" w:eastAsia="宋体" w:hAnsi="宋体"/>
          <w:sz w:val="24"/>
          <w:szCs w:val="24"/>
        </w:rPr>
        <w:t>9、项目须符合一体化云平台架构，基于微服务分布式架构、容器、持续集成与交付、DevOps等云原生开发方式进行开发，具备开放性、灵活性和可扩展性，并支持快速开发迭代。</w:t>
      </w:r>
    </w:p>
    <w:p w:rsidR="00CC7215" w:rsidRDefault="00FD743D">
      <w:pPr>
        <w:spacing w:before="120" w:line="360" w:lineRule="auto"/>
        <w:ind w:firstLineChars="200" w:firstLine="480"/>
        <w:rPr>
          <w:sz w:val="24"/>
          <w:szCs w:val="24"/>
        </w:rPr>
      </w:pPr>
      <w:r>
        <w:rPr>
          <w:rFonts w:ascii="宋体" w:eastAsia="宋体" w:hAnsi="宋体"/>
          <w:sz w:val="24"/>
          <w:szCs w:val="24"/>
        </w:rPr>
        <w:t>10.系统建设应按照国家、行业及省局（公司）有关技术标准开展。技术标准包括但不限于《信息分类与编码规范》《应用系统数据标准规范》《应用系统安全技术规范》《应用系统界面设计规范》《应用系统运行环境规范》《应用系统技术开发方案》《应用上云管理办法》《应用系统数据入湖规范》《数字中台接入规范》。</w:t>
      </w:r>
    </w:p>
    <w:p w:rsidR="00CC7215" w:rsidRDefault="00FD743D">
      <w:pPr>
        <w:spacing w:before="120" w:line="360" w:lineRule="auto"/>
        <w:ind w:firstLineChars="200" w:firstLine="480"/>
        <w:rPr>
          <w:sz w:val="24"/>
          <w:szCs w:val="24"/>
        </w:rPr>
      </w:pPr>
      <w:r>
        <w:rPr>
          <w:rFonts w:ascii="宋体" w:eastAsia="宋体" w:hAnsi="宋体"/>
          <w:sz w:val="24"/>
          <w:szCs w:val="24"/>
        </w:rPr>
        <w:t>11、项目须基于行业数字中台省级基线版各服务进行系统建设。具体要求如下：</w:t>
      </w:r>
    </w:p>
    <w:p w:rsidR="00CC7215" w:rsidRDefault="00FD743D">
      <w:pPr>
        <w:spacing w:before="120" w:line="360" w:lineRule="auto"/>
        <w:ind w:firstLineChars="200" w:firstLine="480"/>
        <w:rPr>
          <w:sz w:val="24"/>
          <w:szCs w:val="24"/>
        </w:rPr>
      </w:pPr>
      <w:r>
        <w:rPr>
          <w:rFonts w:ascii="宋体" w:eastAsia="宋体" w:hAnsi="宋体" w:hint="eastAsia"/>
          <w:sz w:val="24"/>
          <w:szCs w:val="24"/>
        </w:rPr>
        <w:t>（</w:t>
      </w:r>
      <w:r>
        <w:rPr>
          <w:rFonts w:ascii="宋体" w:eastAsia="宋体" w:hAnsi="宋体"/>
          <w:sz w:val="24"/>
          <w:szCs w:val="24"/>
        </w:rPr>
        <w:t>1）须在研发管控平台上进行系统需求分析、系统设计、系统开发、集成测试、持续发布和运维运营，并具备能根据需要适配迁移到信创环境的条件。</w:t>
      </w:r>
    </w:p>
    <w:p w:rsidR="00CC7215" w:rsidRDefault="00FD743D">
      <w:pPr>
        <w:spacing w:before="120" w:line="360" w:lineRule="auto"/>
        <w:ind w:firstLineChars="200" w:firstLine="480"/>
        <w:rPr>
          <w:sz w:val="24"/>
          <w:szCs w:val="24"/>
        </w:rPr>
      </w:pPr>
      <w:r>
        <w:rPr>
          <w:rFonts w:ascii="宋体" w:eastAsia="宋体" w:hAnsi="宋体" w:hint="eastAsia"/>
          <w:sz w:val="24"/>
          <w:szCs w:val="24"/>
        </w:rPr>
        <w:t>（</w:t>
      </w:r>
      <w:r>
        <w:rPr>
          <w:rFonts w:ascii="宋体" w:eastAsia="宋体" w:hAnsi="宋体"/>
          <w:sz w:val="24"/>
          <w:szCs w:val="24"/>
        </w:rPr>
        <w:t>2）须按照行业在信息分类与编码、对象标识编码、标识解析数据、标识元数据等方面的统一规范，采集、注册、更新、关联标识，实现信息的解析、查询、汇聚、共享。</w:t>
      </w:r>
    </w:p>
    <w:p w:rsidR="00CC7215" w:rsidRDefault="00FD743D">
      <w:pPr>
        <w:spacing w:before="120" w:line="360" w:lineRule="auto"/>
        <w:ind w:firstLineChars="200" w:firstLine="480"/>
        <w:rPr>
          <w:sz w:val="24"/>
          <w:szCs w:val="24"/>
        </w:rPr>
      </w:pPr>
      <w:r>
        <w:rPr>
          <w:rFonts w:ascii="宋体" w:eastAsia="宋体" w:hAnsi="宋体" w:hint="eastAsia"/>
          <w:sz w:val="24"/>
          <w:szCs w:val="24"/>
        </w:rPr>
        <w:lastRenderedPageBreak/>
        <w:t>（</w:t>
      </w:r>
      <w:r>
        <w:rPr>
          <w:rFonts w:ascii="宋体" w:eastAsia="宋体" w:hAnsi="宋体"/>
          <w:sz w:val="24"/>
          <w:szCs w:val="24"/>
        </w:rPr>
        <w:t>3）须调用行业数字中台省级基线版共享服务中心（用户中心、商品中心、客户中心、交易中心、地图中心、消息中心、文档中心等）的服务进行系统开发。</w:t>
      </w:r>
    </w:p>
    <w:p w:rsidR="00CC7215" w:rsidRDefault="00FD743D">
      <w:pPr>
        <w:spacing w:before="120" w:line="360" w:lineRule="auto"/>
        <w:ind w:firstLineChars="200" w:firstLine="480"/>
        <w:rPr>
          <w:sz w:val="24"/>
          <w:szCs w:val="24"/>
        </w:rPr>
      </w:pPr>
      <w:r>
        <w:rPr>
          <w:rFonts w:ascii="宋体" w:eastAsia="宋体" w:hAnsi="宋体" w:hint="eastAsia"/>
          <w:sz w:val="24"/>
          <w:szCs w:val="24"/>
        </w:rPr>
        <w:t>（</w:t>
      </w:r>
      <w:r>
        <w:rPr>
          <w:rFonts w:ascii="宋体" w:eastAsia="宋体" w:hAnsi="宋体"/>
          <w:sz w:val="24"/>
          <w:szCs w:val="24"/>
        </w:rPr>
        <w:t>4）须使用行业数字中台研发管控系统领域建模功能，创建应用系统的领域模型、数据模型、应用服务，形成应用系统的业务中心模型。</w:t>
      </w:r>
    </w:p>
    <w:p w:rsidR="00CC7215" w:rsidRDefault="00FD743D">
      <w:pPr>
        <w:spacing w:before="120" w:line="360" w:lineRule="auto"/>
        <w:ind w:firstLineChars="200" w:firstLine="480"/>
        <w:rPr>
          <w:sz w:val="24"/>
          <w:szCs w:val="24"/>
        </w:rPr>
      </w:pPr>
      <w:r>
        <w:rPr>
          <w:rFonts w:ascii="宋体" w:eastAsia="宋体" w:hAnsi="宋体" w:hint="eastAsia"/>
          <w:sz w:val="24"/>
          <w:szCs w:val="24"/>
        </w:rPr>
        <w:t>（</w:t>
      </w:r>
      <w:r>
        <w:rPr>
          <w:rFonts w:ascii="宋体" w:eastAsia="宋体" w:hAnsi="宋体"/>
          <w:sz w:val="24"/>
          <w:szCs w:val="24"/>
        </w:rPr>
        <w:t>5）系统建设产生的指标、标签、数据模型和数据服务等资产，须纳入行业数字中台省级基线版数据资产管控平台管理。</w:t>
      </w:r>
    </w:p>
    <w:p w:rsidR="00CC7215" w:rsidRDefault="00FD743D">
      <w:pPr>
        <w:spacing w:before="120" w:line="360" w:lineRule="auto"/>
        <w:ind w:firstLineChars="200" w:firstLine="480"/>
        <w:rPr>
          <w:sz w:val="24"/>
          <w:szCs w:val="24"/>
        </w:rPr>
      </w:pPr>
      <w:r>
        <w:rPr>
          <w:rFonts w:ascii="宋体" w:eastAsia="宋体" w:hAnsi="宋体" w:hint="eastAsia"/>
          <w:sz w:val="24"/>
          <w:szCs w:val="24"/>
        </w:rPr>
        <w:t>（</w:t>
      </w:r>
      <w:r>
        <w:rPr>
          <w:rFonts w:ascii="宋体" w:eastAsia="宋体" w:hAnsi="宋体"/>
          <w:sz w:val="24"/>
          <w:szCs w:val="24"/>
        </w:rPr>
        <w:t>6）数字中台权限申请时需坚持最小化原则，按照“白名单”方式申请开放。</w:t>
      </w:r>
    </w:p>
    <w:p w:rsidR="00CC7215" w:rsidRDefault="00FD743D">
      <w:pPr>
        <w:spacing w:line="360" w:lineRule="auto"/>
        <w:ind w:firstLineChars="200" w:firstLine="482"/>
        <w:rPr>
          <w:rFonts w:ascii="宋体" w:eastAsia="宋体" w:hAnsi="宋体" w:cs="宋体"/>
          <w:b/>
          <w:bCs/>
          <w:sz w:val="24"/>
          <w:szCs w:val="24"/>
        </w:rPr>
      </w:pPr>
      <w:bookmarkStart w:id="138" w:name="_Toc167701355"/>
      <w:bookmarkStart w:id="139" w:name="_Toc170318807"/>
      <w:bookmarkStart w:id="140" w:name="_Toc167701245"/>
      <w:bookmarkStart w:id="141" w:name="_Toc31862"/>
      <w:bookmarkStart w:id="142" w:name="_Toc167701072"/>
      <w:bookmarkStart w:id="143" w:name="_Toc167701490"/>
      <w:r>
        <w:rPr>
          <w:rFonts w:ascii="宋体" w:eastAsia="宋体" w:hAnsi="宋体" w:cs="宋体" w:hint="eastAsia"/>
          <w:b/>
          <w:bCs/>
          <w:sz w:val="24"/>
          <w:szCs w:val="24"/>
        </w:rPr>
        <w:t>（五）技术设计规范</w:t>
      </w:r>
      <w:bookmarkEnd w:id="138"/>
      <w:bookmarkEnd w:id="139"/>
      <w:bookmarkEnd w:id="140"/>
      <w:bookmarkEnd w:id="141"/>
      <w:bookmarkEnd w:id="142"/>
      <w:bookmarkEnd w:id="143"/>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系统基于技术成熟的应用系统平台开发，采用当前主流的软件技术，易扩展、可用性高，应兼顾稳定性、伸缩性、安全性、可扩展性、平台兼容性以及效率等方面的要求。</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系统应支持各种主流的操作系统、数据库、中间件，支持国产化软硬件产品，支持主流的企业</w:t>
      </w:r>
      <w:r>
        <w:rPr>
          <w:rFonts w:ascii="宋体" w:eastAsia="宋体" w:hAnsi="宋体"/>
          <w:sz w:val="24"/>
          <w:szCs w:val="24"/>
        </w:rPr>
        <w:t>ESB</w:t>
      </w:r>
      <w:r>
        <w:rPr>
          <w:rFonts w:ascii="宋体" w:eastAsia="宋体" w:hAnsi="宋体" w:hint="eastAsia"/>
          <w:sz w:val="24"/>
          <w:szCs w:val="24"/>
        </w:rPr>
        <w:t>平台。在各种操作系统平台上，管理和维护工作应基本相同。</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系统要求具备高度的扩展性、适应性和二次开发能力，二次开发平台需向省局（公司）开放，能自行根据业务需要新增或修改程序。</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系统平台采用</w:t>
      </w:r>
      <w:r>
        <w:rPr>
          <w:rFonts w:ascii="宋体" w:eastAsia="宋体" w:hAnsi="宋体"/>
          <w:sz w:val="24"/>
          <w:szCs w:val="24"/>
        </w:rPr>
        <w:t>SOA</w:t>
      </w:r>
      <w:r>
        <w:rPr>
          <w:rFonts w:ascii="宋体" w:eastAsia="宋体" w:hAnsi="宋体" w:hint="eastAsia"/>
          <w:sz w:val="24"/>
          <w:szCs w:val="24"/>
        </w:rPr>
        <w:t>设计理念，面向服务封装系统功能，使系统具备低耦合、高弹性；系统采用国际标准的</w:t>
      </w:r>
      <w:r>
        <w:rPr>
          <w:rFonts w:ascii="宋体" w:eastAsia="宋体" w:hAnsi="宋体"/>
          <w:sz w:val="24"/>
          <w:szCs w:val="24"/>
        </w:rPr>
        <w:t>J2EE</w:t>
      </w:r>
      <w:r>
        <w:rPr>
          <w:rFonts w:ascii="宋体" w:eastAsia="宋体" w:hAnsi="宋体" w:hint="eastAsia"/>
          <w:sz w:val="24"/>
          <w:szCs w:val="24"/>
        </w:rPr>
        <w:t>技术开发，使得系统具备强大的跨平台能力，支持操作系统包含但不限于</w:t>
      </w:r>
      <w:r>
        <w:rPr>
          <w:rFonts w:ascii="宋体" w:eastAsia="宋体" w:hAnsi="宋体"/>
          <w:sz w:val="24"/>
          <w:szCs w:val="24"/>
        </w:rPr>
        <w:t>Microsoft Windows</w:t>
      </w:r>
      <w:r>
        <w:rPr>
          <w:rFonts w:ascii="宋体" w:eastAsia="宋体" w:hAnsi="宋体" w:hint="eastAsia"/>
          <w:sz w:val="24"/>
          <w:szCs w:val="24"/>
        </w:rPr>
        <w:t>系列操作系统、国产操作系统、基于</w:t>
      </w:r>
      <w:r>
        <w:rPr>
          <w:rFonts w:ascii="宋体" w:eastAsia="宋体" w:hAnsi="宋体"/>
          <w:sz w:val="24"/>
          <w:szCs w:val="24"/>
        </w:rPr>
        <w:t>Linux</w:t>
      </w:r>
      <w:r>
        <w:rPr>
          <w:rFonts w:ascii="宋体" w:eastAsia="宋体" w:hAnsi="宋体" w:hint="eastAsia"/>
          <w:sz w:val="24"/>
          <w:szCs w:val="24"/>
        </w:rPr>
        <w:t>内核的各类操作系统等。</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系统采用</w:t>
      </w:r>
      <w:r>
        <w:rPr>
          <w:rFonts w:ascii="宋体" w:eastAsia="宋体" w:hAnsi="宋体"/>
          <w:sz w:val="24"/>
          <w:szCs w:val="24"/>
        </w:rPr>
        <w:t>B/S</w:t>
      </w:r>
      <w:r>
        <w:rPr>
          <w:rFonts w:ascii="宋体" w:eastAsia="宋体" w:hAnsi="宋体" w:hint="eastAsia"/>
          <w:sz w:val="24"/>
          <w:szCs w:val="24"/>
        </w:rPr>
        <w:t>架构，客户端须支持</w:t>
      </w:r>
      <w:r>
        <w:rPr>
          <w:rFonts w:ascii="宋体" w:eastAsia="宋体" w:hAnsi="宋体"/>
          <w:sz w:val="24"/>
          <w:szCs w:val="24"/>
        </w:rPr>
        <w:t>IE</w:t>
      </w:r>
      <w:r>
        <w:rPr>
          <w:rFonts w:ascii="宋体" w:eastAsia="宋体" w:hAnsi="宋体" w:hint="eastAsia"/>
          <w:sz w:val="24"/>
          <w:szCs w:val="24"/>
        </w:rPr>
        <w:t>、</w:t>
      </w:r>
      <w:r>
        <w:rPr>
          <w:rFonts w:ascii="宋体" w:eastAsia="宋体" w:hAnsi="宋体"/>
          <w:sz w:val="24"/>
          <w:szCs w:val="24"/>
        </w:rPr>
        <w:t>Chrome</w:t>
      </w:r>
      <w:r>
        <w:rPr>
          <w:rFonts w:ascii="宋体" w:eastAsia="宋体" w:hAnsi="宋体" w:hint="eastAsia"/>
          <w:sz w:val="24"/>
          <w:szCs w:val="24"/>
        </w:rPr>
        <w:t>内核浏览器，包括</w:t>
      </w:r>
      <w:r>
        <w:rPr>
          <w:rFonts w:ascii="宋体" w:eastAsia="宋体" w:hAnsi="宋体"/>
          <w:sz w:val="24"/>
          <w:szCs w:val="24"/>
        </w:rPr>
        <w:t>IE9.0</w:t>
      </w:r>
      <w:r>
        <w:rPr>
          <w:rFonts w:ascii="宋体" w:eastAsia="宋体" w:hAnsi="宋体" w:hint="eastAsia"/>
          <w:sz w:val="24"/>
          <w:szCs w:val="24"/>
        </w:rPr>
        <w:t>及以上各版本</w:t>
      </w:r>
      <w:r>
        <w:rPr>
          <w:rFonts w:ascii="宋体" w:eastAsia="宋体" w:hAnsi="宋体"/>
          <w:sz w:val="24"/>
          <w:szCs w:val="24"/>
        </w:rPr>
        <w:t>IE</w:t>
      </w:r>
      <w:r>
        <w:rPr>
          <w:rFonts w:ascii="宋体" w:eastAsia="宋体" w:hAnsi="宋体" w:hint="eastAsia"/>
          <w:sz w:val="24"/>
          <w:szCs w:val="24"/>
        </w:rPr>
        <w:t>浏览器和谷歌浏览器，</w:t>
      </w:r>
      <w:r>
        <w:rPr>
          <w:rFonts w:ascii="宋体" w:eastAsia="宋体" w:hAnsi="宋体"/>
          <w:sz w:val="24"/>
          <w:szCs w:val="24"/>
        </w:rPr>
        <w:t>360</w:t>
      </w:r>
      <w:r>
        <w:rPr>
          <w:rFonts w:ascii="宋体" w:eastAsia="宋体" w:hAnsi="宋体" w:hint="eastAsia"/>
          <w:sz w:val="24"/>
          <w:szCs w:val="24"/>
        </w:rPr>
        <w:t>浏览器、</w:t>
      </w:r>
      <w:r>
        <w:rPr>
          <w:rFonts w:ascii="宋体" w:eastAsia="宋体" w:hAnsi="宋体"/>
          <w:sz w:val="24"/>
          <w:szCs w:val="24"/>
        </w:rPr>
        <w:t>QQ</w:t>
      </w:r>
      <w:r>
        <w:rPr>
          <w:rFonts w:ascii="宋体" w:eastAsia="宋体" w:hAnsi="宋体" w:hint="eastAsia"/>
          <w:sz w:val="24"/>
          <w:szCs w:val="24"/>
        </w:rPr>
        <w:t>浏览器、搜狗浏览器、国产浏览器等主流浏览器的兼容和极速模式，以及国产化计算机终端适配的浏览器。</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w:t>
      </w:r>
      <w:r>
        <w:rPr>
          <w:rFonts w:ascii="宋体" w:eastAsia="宋体" w:hAnsi="宋体" w:hint="eastAsia"/>
          <w:sz w:val="24"/>
          <w:szCs w:val="24"/>
        </w:rPr>
        <w:t>六</w:t>
      </w:r>
      <w:r>
        <w:rPr>
          <w:rFonts w:ascii="宋体" w:eastAsia="宋体" w:hAnsi="宋体"/>
          <w:sz w:val="24"/>
          <w:szCs w:val="24"/>
        </w:rPr>
        <w:t>）系统性能要求</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本项目产品及系统须符合高效性、并发性、兼容性、稳定性和易用性要求，以满足用户方便的操作和使用系统功能。性能指标要求如下：</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1.系统能够支持山东烟草业务并发用户1000人的用户规模及大并发应用操作。产品的网络平台采用Browser/Server（浏览器/服务器）的方式。</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2.能满足用户访问应用的时效性要求，保证提供一致的、可预测的响应，平均延时应＜3秒。</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lastRenderedPageBreak/>
        <w:t>3.系统运行时各项功能的在线响应时间需要满足以下指标，其计算时间由用户按下回车键或点击鼠标时算起：系统初始化启动＜4秒；屏幕滚动/切换＜1.5秒；查询/更新一条记录＜2.5秒；较复杂页面的查询＜5秒；复杂页面的查询＜8秒；</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4.业务系统平均负荷小于50%；在正常运行状态下，负荷大于70%的连续持续时间不得超过10分钟。</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5.标准服务期内不得出现4小时以上系统中断，系统平均故障率要小于0.5%（系统平均故障率=系统故障持续时间/系统运行时间）。</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6.在实施时保证主要业务流程性能达到优化水平，在网络速度和终端配置有保证的前提下，最终用户操作不感觉明显时滞。</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7.当数据量或业务量增加时，系统应具有良好的可伸缩性以满足对系统功能、性能的要求。</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（八）系统安全要求</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本项目系统按照《信息安全技术网络安全等级保护基本要求》（GB/T22239-2019）三级要求进行设计开发，信息安全保障建设要求依据国家有关政策法规、国家标准、现有安全措施、规划安全措施，设计系统适用的信息保障措施，提高信息系统的整体防护能力，系统网络安全保障方案符合全</w:t>
      </w:r>
      <w:r>
        <w:rPr>
          <w:rFonts w:ascii="宋体" w:eastAsia="宋体" w:hAnsi="宋体" w:hint="eastAsia"/>
          <w:sz w:val="24"/>
          <w:szCs w:val="24"/>
        </w:rPr>
        <w:t>省</w:t>
      </w:r>
      <w:r>
        <w:rPr>
          <w:rFonts w:ascii="宋体" w:eastAsia="宋体" w:hAnsi="宋体"/>
          <w:sz w:val="24"/>
          <w:szCs w:val="24"/>
        </w:rPr>
        <w:t>系统网络安全标准。</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1.安全保障要求</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依据《烟草行业信息系统安全等级保护与信息安全事件的定级准则》，遵循《烟草行业信息系统安全等级保护实施规范》等相关要求进行系统安全保障体系设计，纳入国家局整体的网络安全保障体系中进行统一防护。建立数据及应用程序容灾备份机制，确保山东烟草</w:t>
      </w:r>
      <w:r>
        <w:rPr>
          <w:rFonts w:ascii="宋体" w:eastAsia="宋体" w:hAnsi="宋体" w:hint="eastAsia"/>
          <w:sz w:val="24"/>
          <w:szCs w:val="24"/>
        </w:rPr>
        <w:t>运行调控</w:t>
      </w:r>
      <w:r>
        <w:rPr>
          <w:rFonts w:ascii="宋体" w:eastAsia="宋体" w:hAnsi="宋体"/>
          <w:sz w:val="24"/>
          <w:szCs w:val="24"/>
        </w:rPr>
        <w:t>系统数据安全和系统稳定运行。</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山东烟草运行调控系统存储的数据大部分属于行业敏感信息，拟按照国家信息系统安全等级保护第三级要求实行定级，对系统进行全面安全管理和防护。在通用安全防护基础上，结合行业投资管理系统运行需求，安全保障措施还包括：</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1）用户认证。在行业用户中心统一体系下，支持多种用户认证方式，包括用户名口令、手机短信、移动应用等方式；支持双因子认证，支持CA数字证书集成；支持账号密码强度、账户有效期、密码修改时限等账号策略设置。</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2）系统授权。提供严格的系统访问权限控制，包括IP地址限制、内外网访问限制等；提供用户会话控制策略设置，包括会话保持一定时间后自动注销等；支持自动识别同一设备多个账户登录；支持自动锁定可疑账户、自动拦截可疑账户访</w:t>
      </w:r>
      <w:r>
        <w:rPr>
          <w:rFonts w:ascii="宋体" w:eastAsia="宋体" w:hAnsi="宋体"/>
          <w:sz w:val="24"/>
          <w:szCs w:val="24"/>
        </w:rPr>
        <w:lastRenderedPageBreak/>
        <w:t>问进程。</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3）数据安全。系统须支持国密算法，保护系统关键数据，如用户名/密码、个人隐私信息等，防止数据泄露和篡改；支持数据链路加密，支持HTTPS等链路加密方式传输；对于重要数据，要提供完善的数据备份与恢复机制，防止数据丢失。要保证数据沉淀在行业内部，切实做到数据“归我所有、由我掌控、为我所用”。</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（4）应用审计。提供用户登录、关键功能使用、服务调用等操作的详细日志记录，包括操作用户、登录时间、客户端ip地址、所做操作、退出时间等，并提供完善的审计功能。</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2.数据安全管理要求</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（1）要建立系统数据资产清单，清单要明确数据名称、数据内容、存储位置、数据流向、使用方式，以及每项数据的管理部门等基本情况。</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2）须建立严格的数据安全体系，保障用户数据、个人信息、业务数据的安全可靠，须综合运用数据加密、数字签名、数据审计等技术，支持数据链路加密等链路加密方式传输，防止数据泄露和篡改；对于所有投资业务数据，提供完善的数据备份与恢复机制，防止数据丢失。</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（3）用户信息能够实现脱敏处理，非授权人员无法获取完整用户信息，下载、打印等功能应能进行授权控制。</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（4）须建立数据审计体系，实现对数据信息操作的全面记录和审计。</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3.运维安全管理要求</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运维期内，遵循山东烟草的安全要求，针对系统进行风险评估，如等级保护测评，漏洞扫描，渗透测试等查找出的安全隐患，按照山东烟草规定的期限，进行修补。</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（1）驻场人员应与招标人签订保密协议，并遵守人员背景审查，遵守敏感资料等不得上传至互联网共享网站等要求。</w:t>
      </w:r>
    </w:p>
    <w:p w:rsidR="00CC7215" w:rsidRDefault="00FD743D">
      <w:pPr>
        <w:spacing w:line="360" w:lineRule="auto"/>
        <w:ind w:firstLineChars="200" w:firstLine="480"/>
        <w:rPr>
          <w:rFonts w:ascii="宋体" w:eastAsia="宋体" w:hAnsi="宋体"/>
          <w:sz w:val="24"/>
          <w:szCs w:val="24"/>
        </w:rPr>
      </w:pPr>
      <w:r>
        <w:rPr>
          <w:rFonts w:ascii="宋体" w:eastAsia="宋体" w:hAnsi="宋体"/>
          <w:sz w:val="24"/>
          <w:szCs w:val="24"/>
        </w:rPr>
        <w:t>（2）用户口令应加密储存，后台显示用户密码需为密文，管理员不可见，不能进行复制、剪切和粘贴的操作，无超级密码。</w:t>
      </w:r>
    </w:p>
    <w:p w:rsidR="00CC7215" w:rsidRDefault="00FD743D">
      <w:pPr>
        <w:spacing w:before="120" w:line="360" w:lineRule="auto"/>
        <w:ind w:firstLineChars="200" w:firstLine="480"/>
        <w:rPr>
          <w:sz w:val="24"/>
          <w:szCs w:val="24"/>
        </w:rPr>
      </w:pPr>
      <w:r>
        <w:rPr>
          <w:rFonts w:ascii="宋体" w:eastAsia="宋体" w:hAnsi="宋体"/>
          <w:sz w:val="24"/>
          <w:szCs w:val="24"/>
        </w:rPr>
        <w:t>4.应急保障要求</w:t>
      </w:r>
    </w:p>
    <w:p w:rsidR="00CC7215" w:rsidRDefault="00FD743D">
      <w:pPr>
        <w:spacing w:before="120" w:line="360" w:lineRule="auto"/>
        <w:ind w:firstLineChars="200" w:firstLine="480"/>
        <w:rPr>
          <w:sz w:val="24"/>
          <w:szCs w:val="24"/>
        </w:rPr>
      </w:pPr>
      <w:r>
        <w:rPr>
          <w:rFonts w:ascii="宋体" w:eastAsia="宋体" w:hAnsi="宋体"/>
          <w:sz w:val="24"/>
          <w:szCs w:val="24"/>
        </w:rPr>
        <w:t>系统要具备主机房故障后的应急能力，保证业务连续性。投标人应识别系统相关的核心链路，针对核心链路所涉及的功能开发应急应用。应急应用要支持异构，</w:t>
      </w:r>
      <w:r>
        <w:rPr>
          <w:rFonts w:ascii="宋体" w:eastAsia="宋体" w:hAnsi="宋体"/>
          <w:sz w:val="24"/>
          <w:szCs w:val="24"/>
        </w:rPr>
        <w:lastRenderedPageBreak/>
        <w:t>在山东烟草云计算机房（位于济南市龙奥北路1067号）故障后可快速启用应用，保障业务连续性，系统要具备主机房故障后的应急能力，保证业务连续性。投标人需要提供与招标人指定备份机房、备份设备对接的服务，保证系统应能够在主机房出现故障后，1小时内在山东烟草云计算机房重新恢复服务；保证在主机房硬件未出现重大问题的情况下通过本地或异地备份在1小时内恢复系统和数据的能力。</w:t>
      </w:r>
    </w:p>
    <w:p w:rsidR="00CC7215" w:rsidRDefault="00FD743D">
      <w:pPr>
        <w:spacing w:before="120" w:line="360" w:lineRule="auto"/>
        <w:ind w:firstLineChars="200" w:firstLine="480"/>
        <w:rPr>
          <w:sz w:val="24"/>
          <w:szCs w:val="24"/>
        </w:rPr>
      </w:pPr>
      <w:r>
        <w:rPr>
          <w:rFonts w:ascii="宋体" w:eastAsia="宋体" w:hAnsi="宋体"/>
          <w:sz w:val="24"/>
          <w:szCs w:val="24"/>
        </w:rPr>
        <w:t>5.系统测试要求</w:t>
      </w:r>
    </w:p>
    <w:p w:rsidR="00CC7215" w:rsidRDefault="00FD743D">
      <w:pPr>
        <w:spacing w:before="120" w:line="360" w:lineRule="auto"/>
        <w:ind w:firstLineChars="200" w:firstLine="480"/>
        <w:rPr>
          <w:sz w:val="24"/>
          <w:szCs w:val="24"/>
        </w:rPr>
      </w:pPr>
      <w:r>
        <w:rPr>
          <w:rFonts w:ascii="宋体" w:eastAsia="宋体" w:hAnsi="宋体"/>
          <w:sz w:val="24"/>
          <w:szCs w:val="24"/>
        </w:rPr>
        <w:t>最终验收测试前，要求对系统进行安全测试、性能测试、功能测试、数据测试等多种测试（如黑箱、白箱等），并提供完整测试报告，保证代码的正确性。其中要求开发过程中对各方法、模块、功能点等必须通过单元测试，并且是100%覆盖。开发活动必须使用回归测试，并允许在12小时内重新进行完整的测试。</w:t>
      </w:r>
    </w:p>
    <w:p w:rsidR="00CC7215" w:rsidRDefault="00FD743D">
      <w:pPr>
        <w:spacing w:before="120" w:line="360" w:lineRule="auto"/>
        <w:ind w:firstLineChars="200" w:firstLine="480"/>
        <w:rPr>
          <w:sz w:val="24"/>
          <w:szCs w:val="24"/>
        </w:rPr>
      </w:pPr>
      <w:r>
        <w:rPr>
          <w:rFonts w:ascii="宋体" w:eastAsia="宋体" w:hAnsi="宋体"/>
          <w:sz w:val="24"/>
          <w:szCs w:val="24"/>
        </w:rPr>
        <w:t>6.交付支持要求</w:t>
      </w:r>
    </w:p>
    <w:p w:rsidR="00CC7215" w:rsidRDefault="00FD743D">
      <w:pPr>
        <w:spacing w:before="120" w:line="360" w:lineRule="auto"/>
        <w:ind w:firstLineChars="200" w:firstLine="480"/>
        <w:rPr>
          <w:sz w:val="24"/>
          <w:szCs w:val="24"/>
        </w:rPr>
      </w:pPr>
      <w:r>
        <w:rPr>
          <w:rFonts w:ascii="宋体" w:eastAsia="宋体" w:hAnsi="宋体"/>
          <w:sz w:val="24"/>
          <w:szCs w:val="24"/>
        </w:rPr>
        <w:t>投标人须承诺随时配合招标人对所有源代码、数据字典、算法模型、规范体系进行解释说明，系统存续期内如需进一步完善的须按招标人要求执行，费用已包含在本项目中。</w:t>
      </w:r>
    </w:p>
    <w:p w:rsidR="00CC7215" w:rsidRDefault="00FD743D">
      <w:pPr>
        <w:spacing w:line="360" w:lineRule="auto"/>
        <w:ind w:firstLineChars="200" w:firstLine="482"/>
        <w:rPr>
          <w:rFonts w:ascii="宋体" w:eastAsia="宋体" w:hAnsi="宋体"/>
          <w:b/>
          <w:bCs/>
          <w:sz w:val="24"/>
          <w:szCs w:val="24"/>
        </w:rPr>
      </w:pPr>
      <w:r>
        <w:rPr>
          <w:rFonts w:ascii="宋体" w:eastAsia="宋体" w:hAnsi="宋体"/>
          <w:b/>
          <w:bCs/>
          <w:sz w:val="24"/>
          <w:szCs w:val="24"/>
        </w:rPr>
        <w:t>五、信息系统安全保护等级定级说明</w:t>
      </w:r>
    </w:p>
    <w:p w:rsidR="00CC7215" w:rsidRDefault="00FD743D">
      <w:pPr>
        <w:spacing w:line="360" w:lineRule="auto"/>
        <w:ind w:firstLineChars="200" w:firstLine="480"/>
        <w:rPr>
          <w:rFonts w:ascii="宋体" w:eastAsia="宋体" w:hAnsi="宋体"/>
          <w:sz w:val="24"/>
          <w:szCs w:val="24"/>
          <w:highlight w:val="yellow"/>
        </w:rPr>
      </w:pPr>
      <w:r>
        <w:rPr>
          <w:rFonts w:ascii="宋体" w:eastAsia="宋体" w:hAnsi="宋体" w:hint="eastAsia"/>
          <w:sz w:val="24"/>
          <w:szCs w:val="24"/>
        </w:rPr>
        <w:t>按照《网络安全等级保护基本要求》《网络安全等级保护安全设计技术要求》《山东省烟草专卖局（公司）信息系统全生命周期网络安全管理办法》等文件的要求，做好安全建设和实施管理，并配合招标人对系统进行安全定级、安全防护及等级保护三级测评。</w:t>
      </w:r>
    </w:p>
    <w:p w:rsidR="00CC7215" w:rsidRDefault="00FD743D">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六</w:t>
      </w:r>
      <w:r>
        <w:rPr>
          <w:rFonts w:ascii="宋体" w:eastAsia="宋体" w:hAnsi="宋体"/>
          <w:b/>
          <w:bCs/>
          <w:sz w:val="24"/>
          <w:szCs w:val="24"/>
        </w:rPr>
        <w:t>、实施团队要求</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（1）部署实施、试运行优化及上线运行期间，现场驻点人员不得少于8人，且所有驻场人员须为公司的固定职员。</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（2）每个参加项目人员的履历表应附到投标文件中，主要内容包括专业、实施经验、资格证书、在本项目拟任职务、是否现场驻点，同时应提供相关证明材料。</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（3）项目执行期间不更换项目经理，如确需更换，须更换具有同等资历的项目经理并征得招标人同意，擅自更换项目经理将承担相应违约责任。</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（4）免费运维保障期运维人员不得少于3人，并要求驻场服务人员至少1人参与项目建设全流程。</w:t>
      </w:r>
    </w:p>
    <w:p w:rsidR="00CC7215" w:rsidRDefault="00FD743D">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七、培训要求</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lastRenderedPageBreak/>
        <w:t>投标人须提供至少1场定制化培训服务（培训内容、选题及培训人员等具体要求由招标人根据实际需要确定），单场培训时长不少于半天。</w:t>
      </w:r>
    </w:p>
    <w:p w:rsidR="00CC7215" w:rsidRDefault="00FD743D">
      <w:pPr>
        <w:spacing w:line="360" w:lineRule="auto"/>
        <w:ind w:firstLineChars="200" w:firstLine="482"/>
        <w:rPr>
          <w:rFonts w:ascii="宋体" w:eastAsia="宋体" w:hAnsi="宋体"/>
          <w:b/>
          <w:bCs/>
          <w:sz w:val="24"/>
          <w:szCs w:val="24"/>
        </w:rPr>
      </w:pPr>
      <w:r>
        <w:rPr>
          <w:rFonts w:ascii="宋体" w:eastAsia="宋体" w:hAnsi="宋体" w:hint="eastAsia"/>
          <w:b/>
          <w:bCs/>
          <w:sz w:val="24"/>
          <w:szCs w:val="24"/>
        </w:rPr>
        <w:t>八、现场述标</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各投标人依次对投标文件中“实施方案”的内容进行现场陈述，陈述形式为演示视频或PPT格式等（自备笔记本电脑）。每家投标人述标时间不超过10分钟。述标内容应包括系统总体业务架构、技术架构、数据架构实现方式等内容，重点应提出全面具体的系统用数解决方案，通过系统对接取数，运维人员后台维护等方式，全面满足系统数据需求；同时，着重对“1292”业务架构具体实现方式进行详细描述。</w:t>
      </w:r>
    </w:p>
    <w:p w:rsidR="00CC7215" w:rsidRDefault="00FD743D">
      <w:pPr>
        <w:spacing w:line="360" w:lineRule="auto"/>
        <w:ind w:firstLineChars="200" w:firstLine="482"/>
        <w:rPr>
          <w:rFonts w:ascii="宋体" w:eastAsia="宋体" w:hAnsi="宋体"/>
          <w:b/>
          <w:sz w:val="24"/>
          <w:szCs w:val="24"/>
        </w:rPr>
      </w:pPr>
      <w:r>
        <w:rPr>
          <w:rFonts w:ascii="宋体" w:eastAsia="宋体" w:hAnsi="宋体" w:hint="eastAsia"/>
          <w:b/>
          <w:sz w:val="24"/>
          <w:szCs w:val="24"/>
        </w:rPr>
        <w:t>未进行现场述标者，《综合评分表》中的“实施方案”一项不得分。</w:t>
      </w:r>
    </w:p>
    <w:p w:rsidR="00CC7215" w:rsidRDefault="00FD743D">
      <w:pPr>
        <w:pStyle w:val="ae"/>
        <w:spacing w:before="156" w:after="156"/>
      </w:pPr>
      <w:bookmarkStart w:id="144" w:name="_Toc181199131"/>
      <w:bookmarkStart w:id="145" w:name="_Toc20089"/>
      <w:r>
        <w:rPr>
          <w:rFonts w:hint="eastAsia"/>
        </w:rPr>
        <w:lastRenderedPageBreak/>
        <w:t>第六部分</w:t>
      </w:r>
      <w:r>
        <w:rPr>
          <w:rFonts w:hint="eastAsia"/>
        </w:rPr>
        <w:t xml:space="preserve">  </w:t>
      </w:r>
      <w:r>
        <w:rPr>
          <w:rFonts w:hint="eastAsia"/>
        </w:rPr>
        <w:t>投标文件格式</w:t>
      </w:r>
      <w:bookmarkEnd w:id="144"/>
      <w:bookmarkEnd w:id="145"/>
    </w:p>
    <w:p w:rsidR="00CC7215" w:rsidRDefault="00FD743D">
      <w:pPr>
        <w:pStyle w:val="af"/>
      </w:pPr>
      <w:bookmarkStart w:id="146" w:name="_Toc181199132"/>
      <w:bookmarkStart w:id="147" w:name="_Toc28488"/>
      <w:r>
        <w:rPr>
          <w:rFonts w:hint="eastAsia"/>
        </w:rPr>
        <w:t>一、封面格式</w:t>
      </w:r>
      <w:bookmarkEnd w:id="146"/>
      <w:bookmarkEnd w:id="147"/>
    </w:p>
    <w:p w:rsidR="00CC7215" w:rsidRDefault="00CC7215">
      <w:pPr>
        <w:ind w:firstLine="560"/>
        <w:jc w:val="center"/>
        <w:rPr>
          <w:rFonts w:eastAsia="黑体"/>
          <w:sz w:val="28"/>
          <w:szCs w:val="28"/>
          <w:u w:val="single"/>
        </w:rPr>
      </w:pPr>
    </w:p>
    <w:p w:rsidR="00CC7215" w:rsidRDefault="00FD743D">
      <w:pPr>
        <w:ind w:firstLine="560"/>
        <w:jc w:val="center"/>
        <w:rPr>
          <w:rFonts w:eastAsia="黑体"/>
          <w:sz w:val="28"/>
          <w:szCs w:val="28"/>
        </w:rPr>
      </w:pPr>
      <w:r>
        <w:rPr>
          <w:rFonts w:eastAsia="黑体"/>
          <w:sz w:val="28"/>
          <w:szCs w:val="28"/>
        </w:rPr>
        <w:t>（项目名称）</w:t>
      </w:r>
    </w:p>
    <w:p w:rsidR="00CC7215" w:rsidRDefault="00CC7215">
      <w:pPr>
        <w:ind w:firstLine="400"/>
        <w:rPr>
          <w:rFonts w:eastAsia="黑体"/>
          <w:sz w:val="20"/>
          <w:szCs w:val="20"/>
        </w:rPr>
      </w:pPr>
    </w:p>
    <w:p w:rsidR="00CC7215" w:rsidRDefault="00CC7215">
      <w:pPr>
        <w:ind w:firstLine="400"/>
        <w:rPr>
          <w:rFonts w:eastAsia="黑体"/>
          <w:sz w:val="20"/>
          <w:szCs w:val="20"/>
        </w:rPr>
      </w:pPr>
    </w:p>
    <w:p w:rsidR="00CC7215" w:rsidRDefault="00FD743D">
      <w:pPr>
        <w:jc w:val="center"/>
        <w:rPr>
          <w:rFonts w:eastAsia="黑体"/>
          <w:sz w:val="44"/>
          <w:szCs w:val="44"/>
        </w:rPr>
      </w:pPr>
      <w:r>
        <w:rPr>
          <w:rFonts w:eastAsia="黑体"/>
          <w:sz w:val="44"/>
          <w:szCs w:val="44"/>
        </w:rPr>
        <w:t>投标文件</w:t>
      </w:r>
    </w:p>
    <w:p w:rsidR="00CC7215" w:rsidRDefault="00CC7215">
      <w:pPr>
        <w:ind w:firstLine="560"/>
        <w:rPr>
          <w:rFonts w:eastAsia="黑体"/>
          <w:sz w:val="28"/>
          <w:szCs w:val="28"/>
        </w:rPr>
      </w:pPr>
    </w:p>
    <w:p w:rsidR="00CC7215" w:rsidRDefault="00CC7215">
      <w:pPr>
        <w:ind w:firstLine="560"/>
        <w:rPr>
          <w:rFonts w:eastAsia="黑体"/>
          <w:sz w:val="28"/>
          <w:szCs w:val="28"/>
        </w:rPr>
      </w:pPr>
    </w:p>
    <w:p w:rsidR="00CC7215" w:rsidRDefault="00CC7215">
      <w:pPr>
        <w:ind w:firstLine="560"/>
        <w:rPr>
          <w:rFonts w:eastAsia="黑体"/>
          <w:sz w:val="28"/>
          <w:szCs w:val="28"/>
        </w:rPr>
      </w:pPr>
    </w:p>
    <w:p w:rsidR="00CC7215" w:rsidRDefault="00CC7215">
      <w:pPr>
        <w:ind w:firstLine="560"/>
        <w:rPr>
          <w:rFonts w:eastAsia="黑体"/>
          <w:sz w:val="28"/>
          <w:szCs w:val="28"/>
        </w:rPr>
      </w:pPr>
    </w:p>
    <w:p w:rsidR="00CC7215" w:rsidRDefault="00CC7215">
      <w:pPr>
        <w:ind w:firstLine="560"/>
        <w:rPr>
          <w:rFonts w:eastAsia="黑体"/>
          <w:sz w:val="28"/>
          <w:szCs w:val="28"/>
        </w:rPr>
      </w:pPr>
    </w:p>
    <w:p w:rsidR="00CC7215" w:rsidRDefault="00CC7215">
      <w:pPr>
        <w:ind w:firstLine="560"/>
        <w:rPr>
          <w:rFonts w:eastAsia="黑体"/>
          <w:sz w:val="28"/>
          <w:szCs w:val="28"/>
        </w:rPr>
      </w:pPr>
    </w:p>
    <w:p w:rsidR="00CC7215" w:rsidRDefault="00CC7215">
      <w:pPr>
        <w:ind w:firstLine="560"/>
        <w:rPr>
          <w:rFonts w:eastAsia="黑体"/>
          <w:sz w:val="28"/>
          <w:szCs w:val="28"/>
        </w:rPr>
      </w:pPr>
    </w:p>
    <w:p w:rsidR="00CC7215" w:rsidRDefault="00CC7215">
      <w:pPr>
        <w:ind w:firstLine="560"/>
        <w:rPr>
          <w:rFonts w:eastAsia="黑体"/>
          <w:sz w:val="28"/>
          <w:szCs w:val="28"/>
        </w:rPr>
      </w:pPr>
    </w:p>
    <w:p w:rsidR="00CC7215" w:rsidRDefault="00CC7215">
      <w:pPr>
        <w:ind w:firstLine="560"/>
        <w:rPr>
          <w:rFonts w:eastAsia="黑体"/>
          <w:sz w:val="28"/>
          <w:szCs w:val="28"/>
        </w:rPr>
      </w:pPr>
    </w:p>
    <w:p w:rsidR="00CC7215" w:rsidRDefault="00CC7215">
      <w:pPr>
        <w:ind w:firstLine="560"/>
        <w:rPr>
          <w:rFonts w:eastAsia="黑体"/>
          <w:sz w:val="28"/>
          <w:szCs w:val="28"/>
        </w:rPr>
      </w:pPr>
    </w:p>
    <w:p w:rsidR="00CC7215" w:rsidRDefault="00CC7215">
      <w:pPr>
        <w:ind w:firstLine="560"/>
        <w:rPr>
          <w:rFonts w:eastAsia="黑体"/>
          <w:sz w:val="28"/>
          <w:szCs w:val="28"/>
        </w:rPr>
      </w:pPr>
    </w:p>
    <w:p w:rsidR="00CC7215" w:rsidRDefault="00FD743D">
      <w:pPr>
        <w:spacing w:line="480" w:lineRule="auto"/>
        <w:ind w:firstLineChars="900" w:firstLine="2520"/>
        <w:rPr>
          <w:rFonts w:eastAsia="黑体"/>
          <w:sz w:val="28"/>
          <w:szCs w:val="28"/>
          <w:u w:val="single"/>
        </w:rPr>
      </w:pPr>
      <w:r>
        <w:rPr>
          <w:rFonts w:eastAsia="黑体"/>
          <w:sz w:val="28"/>
          <w:szCs w:val="28"/>
        </w:rPr>
        <w:t>投标人：（盖单位章）</w:t>
      </w:r>
    </w:p>
    <w:p w:rsidR="00CC7215" w:rsidRDefault="00FD743D">
      <w:pPr>
        <w:spacing w:line="480" w:lineRule="auto"/>
        <w:ind w:firstLineChars="900" w:firstLine="2520"/>
        <w:rPr>
          <w:rFonts w:eastAsia="黑体"/>
          <w:sz w:val="28"/>
          <w:szCs w:val="28"/>
        </w:rPr>
      </w:pPr>
      <w:r>
        <w:rPr>
          <w:rFonts w:eastAsia="黑体"/>
          <w:sz w:val="28"/>
          <w:szCs w:val="28"/>
        </w:rPr>
        <w:t>法定代表人或其委托代理人：（签字）</w:t>
      </w:r>
    </w:p>
    <w:p w:rsidR="00CC7215" w:rsidRDefault="00FD743D">
      <w:pPr>
        <w:spacing w:line="480" w:lineRule="auto"/>
        <w:ind w:firstLine="560"/>
        <w:jc w:val="center"/>
        <w:rPr>
          <w:rFonts w:eastAsia="黑体"/>
          <w:sz w:val="28"/>
          <w:szCs w:val="28"/>
        </w:rPr>
      </w:pPr>
      <w:r>
        <w:rPr>
          <w:rFonts w:eastAsia="黑体"/>
          <w:sz w:val="28"/>
          <w:szCs w:val="28"/>
        </w:rPr>
        <w:t>年月日</w:t>
      </w:r>
      <w:r>
        <w:rPr>
          <w:rFonts w:eastAsia="黑体"/>
          <w:sz w:val="28"/>
          <w:szCs w:val="28"/>
        </w:rPr>
        <w:br w:type="page"/>
      </w:r>
    </w:p>
    <w:p w:rsidR="00CC7215" w:rsidRDefault="00FD743D">
      <w:pPr>
        <w:pStyle w:val="af"/>
      </w:pPr>
      <w:bookmarkStart w:id="148" w:name="_Toc181199133"/>
      <w:bookmarkStart w:id="149" w:name="_Toc19626"/>
      <w:bookmarkStart w:id="150" w:name="_Toc152042576"/>
      <w:bookmarkStart w:id="151" w:name="_Toc179632807"/>
      <w:bookmarkStart w:id="152" w:name="_Toc152045787"/>
      <w:bookmarkStart w:id="153" w:name="_Toc144974856"/>
      <w:r>
        <w:rPr>
          <w:rFonts w:hint="eastAsia"/>
        </w:rPr>
        <w:lastRenderedPageBreak/>
        <w:t>二、目录格式</w:t>
      </w:r>
      <w:bookmarkEnd w:id="148"/>
      <w:bookmarkEnd w:id="149"/>
    </w:p>
    <w:p w:rsidR="00CC7215" w:rsidRDefault="00CC7215">
      <w:pPr>
        <w:ind w:firstLine="640"/>
        <w:jc w:val="center"/>
        <w:rPr>
          <w:rFonts w:ascii="黑体" w:eastAsia="黑体" w:hAnsi="黑体"/>
          <w:sz w:val="32"/>
        </w:rPr>
      </w:pPr>
    </w:p>
    <w:bookmarkEnd w:id="150"/>
    <w:bookmarkEnd w:id="151"/>
    <w:bookmarkEnd w:id="152"/>
    <w:bookmarkEnd w:id="153"/>
    <w:p w:rsidR="00CC7215" w:rsidRDefault="00FD743D">
      <w:pPr>
        <w:jc w:val="center"/>
        <w:rPr>
          <w:rFonts w:ascii="黑体" w:eastAsia="黑体" w:hAnsi="黑体"/>
          <w:sz w:val="32"/>
        </w:rPr>
      </w:pPr>
      <w:r>
        <w:rPr>
          <w:rFonts w:ascii="黑体" w:eastAsia="黑体" w:hAnsi="黑体" w:hint="eastAsia"/>
          <w:sz w:val="32"/>
        </w:rPr>
        <w:t>目    录</w:t>
      </w:r>
    </w:p>
    <w:p w:rsidR="00CC7215" w:rsidRDefault="00CC7215">
      <w:pPr>
        <w:spacing w:line="540" w:lineRule="exact"/>
        <w:rPr>
          <w:rFonts w:ascii="宋体" w:eastAsia="宋体" w:hAnsi="宋体"/>
        </w:rPr>
      </w:pPr>
    </w:p>
    <w:p w:rsidR="00CC7215" w:rsidRDefault="00FD743D">
      <w:pPr>
        <w:spacing w:line="540" w:lineRule="exact"/>
        <w:ind w:firstLineChars="800" w:firstLine="1920"/>
        <w:rPr>
          <w:rFonts w:ascii="宋体" w:eastAsia="宋体" w:hAnsi="宋体"/>
          <w:sz w:val="24"/>
        </w:rPr>
      </w:pPr>
      <w:r>
        <w:rPr>
          <w:rFonts w:ascii="宋体" w:eastAsia="宋体" w:hAnsi="宋体" w:hint="eastAsia"/>
          <w:sz w:val="24"/>
        </w:rPr>
        <w:t>一、投标函                        第**页</w:t>
      </w:r>
    </w:p>
    <w:p w:rsidR="00CC7215" w:rsidRDefault="00FD743D">
      <w:pPr>
        <w:spacing w:line="540" w:lineRule="exact"/>
        <w:ind w:firstLineChars="800" w:firstLine="1920"/>
        <w:rPr>
          <w:rFonts w:ascii="宋体" w:eastAsia="宋体" w:hAnsi="宋体"/>
          <w:sz w:val="24"/>
        </w:rPr>
      </w:pPr>
      <w:r>
        <w:rPr>
          <w:rFonts w:ascii="宋体" w:eastAsia="宋体" w:hAnsi="宋体" w:hint="eastAsia"/>
          <w:sz w:val="24"/>
        </w:rPr>
        <w:t>二、开标一览表                    第**页</w:t>
      </w:r>
    </w:p>
    <w:p w:rsidR="00CC7215" w:rsidRDefault="00FD743D">
      <w:pPr>
        <w:spacing w:line="540" w:lineRule="exact"/>
        <w:ind w:firstLineChars="800" w:firstLine="1920"/>
        <w:rPr>
          <w:rFonts w:ascii="宋体" w:eastAsia="宋体" w:hAnsi="宋体"/>
          <w:sz w:val="24"/>
        </w:rPr>
      </w:pPr>
      <w:r>
        <w:rPr>
          <w:rFonts w:ascii="宋体" w:eastAsia="宋体" w:hAnsi="宋体" w:hint="eastAsia"/>
          <w:sz w:val="24"/>
        </w:rPr>
        <w:t>三、投标报价明细表                第**页</w:t>
      </w:r>
    </w:p>
    <w:p w:rsidR="00CC7215" w:rsidRDefault="00FD743D">
      <w:pPr>
        <w:spacing w:line="540" w:lineRule="exact"/>
        <w:ind w:firstLineChars="800" w:firstLine="1920"/>
        <w:rPr>
          <w:rFonts w:ascii="宋体" w:eastAsia="宋体" w:hAnsi="宋体"/>
          <w:sz w:val="24"/>
        </w:rPr>
      </w:pPr>
      <w:r>
        <w:rPr>
          <w:rFonts w:ascii="宋体" w:eastAsia="宋体" w:hAnsi="宋体" w:hint="eastAsia"/>
          <w:sz w:val="24"/>
        </w:rPr>
        <w:t>四、商务偏离表                    第**页</w:t>
      </w:r>
    </w:p>
    <w:p w:rsidR="00CC7215" w:rsidRDefault="00FD743D">
      <w:pPr>
        <w:spacing w:line="540" w:lineRule="exact"/>
        <w:ind w:firstLineChars="800" w:firstLine="1920"/>
        <w:rPr>
          <w:rFonts w:ascii="宋体" w:eastAsia="宋体" w:hAnsi="宋体"/>
          <w:sz w:val="24"/>
        </w:rPr>
      </w:pPr>
      <w:r>
        <w:rPr>
          <w:rFonts w:ascii="宋体" w:eastAsia="宋体" w:hAnsi="宋体" w:hint="eastAsia"/>
          <w:sz w:val="24"/>
        </w:rPr>
        <w:t>五、技术偏离表                    第**页</w:t>
      </w:r>
    </w:p>
    <w:p w:rsidR="00CC7215" w:rsidRDefault="00FD743D">
      <w:pPr>
        <w:spacing w:line="540" w:lineRule="exact"/>
        <w:ind w:firstLineChars="800" w:firstLine="1920"/>
        <w:rPr>
          <w:rFonts w:ascii="宋体" w:eastAsia="宋体" w:hAnsi="宋体"/>
          <w:sz w:val="24"/>
        </w:rPr>
      </w:pPr>
      <w:r>
        <w:rPr>
          <w:rFonts w:ascii="宋体" w:eastAsia="宋体" w:hAnsi="宋体" w:hint="eastAsia"/>
          <w:sz w:val="24"/>
        </w:rPr>
        <w:t>六、法定代表人身份证明            第**页</w:t>
      </w:r>
    </w:p>
    <w:p w:rsidR="00CC7215" w:rsidRDefault="00FD743D">
      <w:pPr>
        <w:spacing w:line="540" w:lineRule="exact"/>
        <w:ind w:firstLineChars="800" w:firstLine="1920"/>
        <w:rPr>
          <w:rFonts w:ascii="宋体" w:eastAsia="宋体" w:hAnsi="宋体"/>
          <w:sz w:val="24"/>
        </w:rPr>
      </w:pPr>
      <w:r>
        <w:rPr>
          <w:rFonts w:ascii="宋体" w:eastAsia="宋体" w:hAnsi="宋体" w:hint="eastAsia"/>
          <w:sz w:val="24"/>
        </w:rPr>
        <w:t>七、授权委托书                    第**页</w:t>
      </w:r>
    </w:p>
    <w:p w:rsidR="00CC7215" w:rsidRDefault="00FD743D">
      <w:pPr>
        <w:spacing w:line="540" w:lineRule="exact"/>
        <w:ind w:firstLineChars="800" w:firstLine="1920"/>
        <w:rPr>
          <w:rFonts w:ascii="宋体" w:eastAsia="宋体" w:hAnsi="宋体"/>
          <w:sz w:val="24"/>
        </w:rPr>
      </w:pPr>
      <w:r>
        <w:rPr>
          <w:rFonts w:ascii="宋体" w:eastAsia="宋体" w:hAnsi="宋体" w:hint="eastAsia"/>
          <w:sz w:val="24"/>
        </w:rPr>
        <w:t>八、关联关系声明                  第**页</w:t>
      </w:r>
    </w:p>
    <w:p w:rsidR="00CC7215" w:rsidRDefault="00FD743D">
      <w:pPr>
        <w:spacing w:line="540" w:lineRule="exact"/>
        <w:ind w:firstLineChars="800" w:firstLine="1920"/>
        <w:rPr>
          <w:rFonts w:ascii="宋体" w:eastAsia="宋体" w:hAnsi="宋体"/>
          <w:sz w:val="24"/>
        </w:rPr>
      </w:pPr>
      <w:r>
        <w:rPr>
          <w:rFonts w:ascii="宋体" w:eastAsia="宋体" w:hAnsi="宋体" w:hint="eastAsia"/>
          <w:sz w:val="24"/>
        </w:rPr>
        <w:t>九、投标人承诺书                  第**页</w:t>
      </w:r>
    </w:p>
    <w:p w:rsidR="00CC7215" w:rsidRDefault="00FD743D">
      <w:pPr>
        <w:spacing w:line="540" w:lineRule="exact"/>
        <w:ind w:firstLineChars="800" w:firstLine="1920"/>
        <w:rPr>
          <w:rFonts w:ascii="宋体" w:eastAsia="宋体" w:hAnsi="宋体"/>
          <w:sz w:val="24"/>
        </w:rPr>
      </w:pPr>
      <w:r>
        <w:rPr>
          <w:rFonts w:ascii="宋体" w:eastAsia="宋体" w:hAnsi="宋体" w:hint="eastAsia"/>
          <w:sz w:val="24"/>
        </w:rPr>
        <w:t>十、招标文件要求的其他格式        第**页</w:t>
      </w:r>
    </w:p>
    <w:p w:rsidR="00CC7215" w:rsidRDefault="00CC7215">
      <w:pPr>
        <w:spacing w:line="360" w:lineRule="auto"/>
        <w:ind w:firstLineChars="200" w:firstLine="480"/>
        <w:rPr>
          <w:rFonts w:ascii="宋体" w:hAnsi="宋体"/>
          <w:sz w:val="24"/>
        </w:rPr>
      </w:pPr>
    </w:p>
    <w:p w:rsidR="00CC7215" w:rsidRDefault="00CC7215">
      <w:pPr>
        <w:spacing w:line="360" w:lineRule="auto"/>
        <w:ind w:firstLineChars="200" w:firstLine="480"/>
        <w:rPr>
          <w:rFonts w:ascii="宋体" w:hAnsi="宋体"/>
          <w:sz w:val="24"/>
        </w:rPr>
      </w:pPr>
    </w:p>
    <w:p w:rsidR="00CC7215" w:rsidRDefault="00CC7215">
      <w:pPr>
        <w:spacing w:line="360" w:lineRule="auto"/>
        <w:ind w:firstLineChars="200" w:firstLine="480"/>
        <w:rPr>
          <w:rFonts w:ascii="宋体" w:hAnsi="宋体"/>
          <w:sz w:val="24"/>
        </w:rPr>
      </w:pPr>
    </w:p>
    <w:p w:rsidR="00CC7215" w:rsidRDefault="00CC7215">
      <w:pPr>
        <w:spacing w:line="360" w:lineRule="auto"/>
        <w:ind w:firstLineChars="200" w:firstLine="480"/>
        <w:rPr>
          <w:rFonts w:ascii="宋体" w:hAnsi="宋体"/>
          <w:sz w:val="24"/>
        </w:rPr>
      </w:pPr>
    </w:p>
    <w:p w:rsidR="00CC7215" w:rsidRDefault="00CC7215">
      <w:pPr>
        <w:spacing w:line="360" w:lineRule="auto"/>
        <w:ind w:firstLineChars="200" w:firstLine="480"/>
        <w:rPr>
          <w:rFonts w:ascii="宋体" w:hAnsi="宋体"/>
          <w:sz w:val="24"/>
        </w:rPr>
      </w:pPr>
    </w:p>
    <w:p w:rsidR="00CC7215" w:rsidRDefault="00CC7215">
      <w:pPr>
        <w:spacing w:line="360" w:lineRule="auto"/>
        <w:ind w:firstLineChars="200" w:firstLine="480"/>
        <w:rPr>
          <w:rFonts w:ascii="宋体" w:hAnsi="宋体"/>
          <w:sz w:val="24"/>
        </w:rPr>
      </w:pPr>
    </w:p>
    <w:p w:rsidR="00CC7215" w:rsidRDefault="00FD743D">
      <w:pPr>
        <w:spacing w:line="360" w:lineRule="auto"/>
        <w:ind w:firstLineChars="200" w:firstLine="480"/>
        <w:rPr>
          <w:rFonts w:ascii="宋体" w:hAnsi="宋体"/>
          <w:b/>
          <w:sz w:val="24"/>
        </w:rPr>
      </w:pPr>
      <w:r>
        <w:rPr>
          <w:rFonts w:ascii="宋体" w:hAnsi="宋体"/>
          <w:sz w:val="24"/>
        </w:rPr>
        <w:br w:type="page"/>
      </w:r>
    </w:p>
    <w:p w:rsidR="00CC7215" w:rsidRDefault="00FD743D">
      <w:pPr>
        <w:pStyle w:val="af"/>
      </w:pPr>
      <w:bookmarkStart w:id="154" w:name="_Toc28937"/>
      <w:bookmarkStart w:id="155" w:name="_Toc181199134"/>
      <w:bookmarkStart w:id="156" w:name="_Toc318787302"/>
      <w:r>
        <w:rPr>
          <w:rFonts w:hint="eastAsia"/>
        </w:rPr>
        <w:lastRenderedPageBreak/>
        <w:t>三、投标函格式</w:t>
      </w:r>
      <w:bookmarkEnd w:id="154"/>
      <w:bookmarkEnd w:id="155"/>
    </w:p>
    <w:p w:rsidR="00CC7215" w:rsidRDefault="00FD743D">
      <w:pPr>
        <w:jc w:val="center"/>
        <w:rPr>
          <w:rFonts w:ascii="黑体" w:eastAsia="黑体"/>
          <w:sz w:val="28"/>
          <w:szCs w:val="28"/>
        </w:rPr>
      </w:pPr>
      <w:r>
        <w:rPr>
          <w:rFonts w:ascii="黑体" w:eastAsia="黑体" w:hint="eastAsia"/>
          <w:sz w:val="28"/>
          <w:szCs w:val="28"/>
        </w:rPr>
        <w:t>投标函</w:t>
      </w:r>
      <w:bookmarkEnd w:id="156"/>
    </w:p>
    <w:p w:rsidR="00CC7215" w:rsidRDefault="00FD743D">
      <w:pPr>
        <w:spacing w:line="360" w:lineRule="auto"/>
        <w:rPr>
          <w:rFonts w:ascii="宋体" w:eastAsia="宋体" w:hAnsi="宋体"/>
          <w:sz w:val="24"/>
          <w:szCs w:val="24"/>
          <w:u w:val="single"/>
        </w:rPr>
      </w:pPr>
      <w:r>
        <w:rPr>
          <w:rFonts w:ascii="宋体" w:eastAsia="宋体" w:hAnsi="宋体" w:hint="eastAsia"/>
          <w:sz w:val="24"/>
          <w:szCs w:val="24"/>
        </w:rPr>
        <w:t>致：</w:t>
      </w:r>
      <w:r>
        <w:rPr>
          <w:rFonts w:ascii="宋体" w:eastAsia="宋体" w:hAnsi="宋体" w:hint="eastAsia"/>
          <w:sz w:val="24"/>
          <w:szCs w:val="24"/>
          <w:u w:val="single"/>
        </w:rPr>
        <w:t>中国烟草总公司山东省公司</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u w:val="single"/>
        </w:rPr>
        <w:t>（投标人全称）</w:t>
      </w:r>
      <w:r>
        <w:rPr>
          <w:rFonts w:ascii="宋体" w:eastAsia="宋体" w:hAnsi="宋体" w:hint="eastAsia"/>
          <w:sz w:val="24"/>
          <w:szCs w:val="24"/>
        </w:rPr>
        <w:t>授权（</w:t>
      </w:r>
      <w:r>
        <w:rPr>
          <w:rFonts w:ascii="宋体" w:eastAsia="宋体" w:hAnsi="宋体" w:hint="eastAsia"/>
          <w:sz w:val="24"/>
          <w:szCs w:val="24"/>
          <w:u w:val="single"/>
        </w:rPr>
        <w:t>委托代理人姓名）（职务、职称）</w:t>
      </w:r>
      <w:r>
        <w:rPr>
          <w:rFonts w:ascii="宋体" w:eastAsia="宋体" w:hAnsi="宋体" w:hint="eastAsia"/>
          <w:sz w:val="24"/>
          <w:szCs w:val="24"/>
        </w:rPr>
        <w:t>为委托代理人，参加贵方组织的（</w:t>
      </w:r>
      <w:r>
        <w:rPr>
          <w:rFonts w:ascii="宋体" w:eastAsia="宋体" w:hAnsi="宋体" w:hint="eastAsia"/>
          <w:sz w:val="24"/>
          <w:szCs w:val="24"/>
          <w:u w:val="single"/>
        </w:rPr>
        <w:t>项目编号、项目名称）</w:t>
      </w:r>
      <w:r>
        <w:rPr>
          <w:rFonts w:ascii="宋体" w:eastAsia="宋体" w:hAnsi="宋体" w:hint="eastAsia"/>
          <w:sz w:val="24"/>
          <w:szCs w:val="24"/>
        </w:rPr>
        <w:t>项目的有关招标活动，并进行投标，特此说明及承诺如下：</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1.已按招标文件规定递交投标文件：</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（1）投标文件正本</w:t>
      </w:r>
      <w:r>
        <w:rPr>
          <w:rFonts w:ascii="宋体" w:eastAsia="宋体" w:hAnsi="宋体"/>
          <w:sz w:val="24"/>
          <w:szCs w:val="24"/>
        </w:rPr>
        <w:t>1</w:t>
      </w:r>
      <w:r>
        <w:rPr>
          <w:rFonts w:ascii="宋体" w:eastAsia="宋体" w:hAnsi="宋体" w:hint="eastAsia"/>
          <w:sz w:val="24"/>
          <w:szCs w:val="24"/>
        </w:rPr>
        <w:t>套，副本套。内容包括：投标函、开标一览表、实施方案的详细描述、商务和技术偏离表、投标保证金、资格证明文件、招标文件要求的其他内容。</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（2）开标一览表一份。</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（3）电子版投标文件一份。</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2.已按要求交纳投标保证金</w:t>
      </w:r>
      <w:r>
        <w:rPr>
          <w:rFonts w:ascii="宋体" w:eastAsia="宋体" w:hAnsi="宋体" w:hint="eastAsia"/>
          <w:sz w:val="24"/>
          <w:szCs w:val="24"/>
          <w:u w:val="single"/>
        </w:rPr>
        <w:t xml:space="preserve">　　</w:t>
      </w:r>
      <w:r>
        <w:rPr>
          <w:rFonts w:ascii="宋体" w:eastAsia="宋体" w:hAnsi="宋体" w:hint="eastAsia"/>
          <w:sz w:val="24"/>
          <w:szCs w:val="24"/>
        </w:rPr>
        <w:t>元人民币。</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3.投标项目的投标价为（大写）：</w:t>
      </w:r>
      <w:r>
        <w:rPr>
          <w:rFonts w:ascii="宋体" w:eastAsia="宋体" w:hAnsi="宋体" w:hint="eastAsia"/>
          <w:sz w:val="24"/>
          <w:szCs w:val="24"/>
          <w:u w:val="single"/>
        </w:rPr>
        <w:t xml:space="preserve">　　</w:t>
      </w:r>
      <w:r>
        <w:rPr>
          <w:rFonts w:ascii="宋体" w:eastAsia="宋体" w:hAnsi="宋体" w:hint="eastAsia"/>
          <w:sz w:val="24"/>
          <w:szCs w:val="24"/>
        </w:rPr>
        <w:t>元人民币（含税）。</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4.我方将按招标文件的规定履行合同责任和义务。</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5.我方已仔细研究本项目全部招标文件，包括招标文件所附合同条款，修改文件及其有效补充文件，以及全部参考资料和有关附件，除已提出的商务和技术偏离外，我们完全同意招标文件的所有条款，理解并同意放弃对这方面有不明及误解的权利。</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6.如我方中标，招标文件构成合同的组成部分，对我方具有约束力。</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7.本投标有效期为自投标截止日起90日历日。</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8.我方同意招标文件关于不退还投标保证金的规定。</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9.我方同意遵守招标文件中的有关规定和收费标准。</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10.我方同意提供贵方可能要求的与投标有关的一切数据或资料。</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11.与本投标有关的一切往来通讯请寄：</w:t>
      </w:r>
    </w:p>
    <w:p w:rsidR="00CC7215" w:rsidRDefault="00CC7215">
      <w:pPr>
        <w:spacing w:line="360" w:lineRule="auto"/>
        <w:ind w:firstLineChars="200" w:firstLine="480"/>
        <w:rPr>
          <w:rFonts w:ascii="宋体" w:eastAsia="宋体" w:hAnsi="宋体"/>
          <w:sz w:val="24"/>
          <w:szCs w:val="24"/>
        </w:rPr>
      </w:pPr>
    </w:p>
    <w:p w:rsidR="00CC7215" w:rsidRDefault="00FD743D">
      <w:pPr>
        <w:spacing w:line="360" w:lineRule="auto"/>
        <w:rPr>
          <w:rFonts w:ascii="宋体" w:eastAsia="宋体" w:hAnsi="宋体"/>
          <w:sz w:val="24"/>
          <w:szCs w:val="24"/>
        </w:rPr>
      </w:pPr>
      <w:r>
        <w:rPr>
          <w:rFonts w:ascii="宋体" w:eastAsia="宋体" w:hAnsi="宋体" w:hint="eastAsia"/>
          <w:sz w:val="24"/>
          <w:szCs w:val="24"/>
        </w:rPr>
        <w:t>地址：</w:t>
      </w:r>
      <w:r>
        <w:rPr>
          <w:rFonts w:ascii="宋体" w:eastAsia="宋体" w:hAnsi="宋体"/>
          <w:sz w:val="24"/>
          <w:szCs w:val="24"/>
        </w:rPr>
        <w:t>____________________________________________________</w:t>
      </w:r>
    </w:p>
    <w:p w:rsidR="00CC7215" w:rsidRDefault="00FD743D">
      <w:pPr>
        <w:spacing w:line="360" w:lineRule="auto"/>
        <w:rPr>
          <w:rFonts w:ascii="宋体" w:eastAsia="宋体" w:hAnsi="宋体"/>
          <w:sz w:val="24"/>
          <w:szCs w:val="24"/>
        </w:rPr>
      </w:pPr>
      <w:r>
        <w:rPr>
          <w:rFonts w:ascii="宋体" w:eastAsia="宋体" w:hAnsi="宋体" w:hint="eastAsia"/>
          <w:sz w:val="24"/>
          <w:szCs w:val="24"/>
        </w:rPr>
        <w:t>邮编：</w:t>
      </w:r>
      <w:r>
        <w:rPr>
          <w:rFonts w:ascii="宋体" w:eastAsia="宋体" w:hAnsi="宋体"/>
          <w:sz w:val="24"/>
          <w:szCs w:val="24"/>
        </w:rPr>
        <w:t>____________</w:t>
      </w:r>
      <w:r>
        <w:rPr>
          <w:rFonts w:ascii="宋体" w:eastAsia="宋体" w:hAnsi="宋体" w:hint="eastAsia"/>
          <w:sz w:val="24"/>
          <w:szCs w:val="24"/>
        </w:rPr>
        <w:t xml:space="preserve">　</w:t>
      </w:r>
    </w:p>
    <w:p w:rsidR="00CC7215" w:rsidRDefault="00FD743D">
      <w:pPr>
        <w:spacing w:line="360" w:lineRule="auto"/>
        <w:rPr>
          <w:rFonts w:ascii="宋体" w:eastAsia="宋体" w:hAnsi="宋体"/>
          <w:sz w:val="24"/>
          <w:szCs w:val="24"/>
        </w:rPr>
      </w:pPr>
      <w:r>
        <w:rPr>
          <w:rFonts w:ascii="宋体" w:eastAsia="宋体" w:hAnsi="宋体" w:hint="eastAsia"/>
          <w:sz w:val="24"/>
          <w:szCs w:val="24"/>
        </w:rPr>
        <w:t>电话：</w:t>
      </w:r>
      <w:r>
        <w:rPr>
          <w:rFonts w:ascii="宋体" w:eastAsia="宋体" w:hAnsi="宋体"/>
          <w:sz w:val="24"/>
          <w:szCs w:val="24"/>
        </w:rPr>
        <w:t>____________</w:t>
      </w:r>
      <w:r>
        <w:rPr>
          <w:rFonts w:ascii="宋体" w:eastAsia="宋体" w:hAnsi="宋体" w:hint="eastAsia"/>
          <w:sz w:val="24"/>
          <w:szCs w:val="24"/>
        </w:rPr>
        <w:t xml:space="preserve">　</w:t>
      </w:r>
    </w:p>
    <w:p w:rsidR="00CC7215" w:rsidRDefault="00FD743D">
      <w:pPr>
        <w:spacing w:line="360" w:lineRule="auto"/>
        <w:rPr>
          <w:rFonts w:ascii="宋体" w:eastAsia="宋体" w:hAnsi="宋体"/>
          <w:sz w:val="24"/>
          <w:szCs w:val="24"/>
        </w:rPr>
      </w:pPr>
      <w:r>
        <w:rPr>
          <w:rFonts w:ascii="宋体" w:eastAsia="宋体" w:hAnsi="宋体" w:hint="eastAsia"/>
          <w:sz w:val="24"/>
          <w:szCs w:val="24"/>
        </w:rPr>
        <w:lastRenderedPageBreak/>
        <w:t>传真：</w:t>
      </w:r>
      <w:r>
        <w:rPr>
          <w:rFonts w:ascii="宋体" w:eastAsia="宋体" w:hAnsi="宋体"/>
          <w:sz w:val="24"/>
          <w:szCs w:val="24"/>
        </w:rPr>
        <w:t>____________</w:t>
      </w:r>
    </w:p>
    <w:p w:rsidR="00CC7215" w:rsidRDefault="00CC7215">
      <w:pPr>
        <w:spacing w:line="360" w:lineRule="auto"/>
        <w:rPr>
          <w:rFonts w:ascii="宋体" w:eastAsia="宋体" w:hAnsi="宋体"/>
          <w:sz w:val="24"/>
          <w:szCs w:val="24"/>
        </w:rPr>
      </w:pPr>
    </w:p>
    <w:p w:rsidR="00CC7215" w:rsidRDefault="00CC7215">
      <w:pPr>
        <w:spacing w:line="360" w:lineRule="auto"/>
        <w:rPr>
          <w:rFonts w:ascii="宋体" w:eastAsia="宋体" w:hAnsi="宋体"/>
          <w:sz w:val="24"/>
          <w:szCs w:val="24"/>
        </w:rPr>
      </w:pPr>
    </w:p>
    <w:p w:rsidR="00CC7215" w:rsidRDefault="00FD743D">
      <w:pPr>
        <w:spacing w:line="360" w:lineRule="auto"/>
        <w:ind w:firstLine="420"/>
        <w:rPr>
          <w:rFonts w:ascii="宋体" w:eastAsia="宋体" w:hAnsi="宋体"/>
          <w:sz w:val="24"/>
          <w:szCs w:val="24"/>
        </w:rPr>
      </w:pPr>
      <w:r>
        <w:rPr>
          <w:rFonts w:ascii="宋体" w:eastAsia="宋体" w:hAnsi="宋体" w:hint="eastAsia"/>
          <w:sz w:val="24"/>
          <w:szCs w:val="24"/>
        </w:rPr>
        <w:t>投标单位（盖章）：</w:t>
      </w:r>
    </w:p>
    <w:p w:rsidR="00CC7215" w:rsidRDefault="00FD743D">
      <w:pPr>
        <w:spacing w:line="360" w:lineRule="auto"/>
        <w:ind w:firstLine="420"/>
        <w:rPr>
          <w:rFonts w:ascii="宋体" w:eastAsia="宋体" w:hAnsi="宋体"/>
          <w:sz w:val="24"/>
          <w:szCs w:val="24"/>
        </w:rPr>
      </w:pPr>
      <w:r>
        <w:rPr>
          <w:rFonts w:ascii="宋体" w:eastAsia="宋体" w:hAnsi="宋体" w:hint="eastAsia"/>
          <w:sz w:val="24"/>
          <w:szCs w:val="24"/>
        </w:rPr>
        <w:t>法定代表人或委托代理人（签字）：</w:t>
      </w:r>
    </w:p>
    <w:p w:rsidR="00CC7215" w:rsidRDefault="00FD743D">
      <w:pPr>
        <w:spacing w:line="360" w:lineRule="auto"/>
        <w:ind w:firstLine="420"/>
        <w:rPr>
          <w:rFonts w:ascii="宋体" w:eastAsia="宋体" w:hAnsi="宋体" w:cs="Times New Roman"/>
          <w:bCs/>
          <w:sz w:val="28"/>
          <w:szCs w:val="32"/>
        </w:rPr>
      </w:pPr>
      <w:r>
        <w:rPr>
          <w:rFonts w:ascii="宋体" w:eastAsia="宋体" w:hAnsi="宋体" w:hint="eastAsia"/>
          <w:sz w:val="24"/>
          <w:szCs w:val="24"/>
        </w:rPr>
        <w:t>日　期：</w:t>
      </w:r>
      <w:bookmarkStart w:id="157" w:name="_Toc408844832"/>
      <w:bookmarkStart w:id="158" w:name="_Toc5933"/>
      <w:bookmarkStart w:id="159" w:name="_Toc318787303"/>
      <w:r>
        <w:rPr>
          <w:rFonts w:ascii="宋体" w:eastAsia="宋体" w:hAnsi="宋体"/>
        </w:rPr>
        <w:br w:type="page"/>
      </w:r>
    </w:p>
    <w:p w:rsidR="00CC7215" w:rsidRDefault="00FD743D">
      <w:pPr>
        <w:pStyle w:val="af"/>
      </w:pPr>
      <w:bookmarkStart w:id="160" w:name="_Toc6795"/>
      <w:bookmarkStart w:id="161" w:name="_Toc181199135"/>
      <w:r>
        <w:rPr>
          <w:rFonts w:hint="eastAsia"/>
        </w:rPr>
        <w:lastRenderedPageBreak/>
        <w:t>四、开标一览表格式</w:t>
      </w:r>
      <w:bookmarkEnd w:id="160"/>
      <w:bookmarkEnd w:id="161"/>
    </w:p>
    <w:p w:rsidR="00CC7215" w:rsidRDefault="00FD743D">
      <w:pPr>
        <w:jc w:val="center"/>
        <w:rPr>
          <w:rFonts w:ascii="黑体" w:eastAsia="黑体" w:hAnsi="宋体"/>
          <w:sz w:val="28"/>
          <w:szCs w:val="28"/>
        </w:rPr>
      </w:pPr>
      <w:r>
        <w:rPr>
          <w:rFonts w:ascii="黑体" w:eastAsia="黑体" w:hAnsi="宋体" w:hint="eastAsia"/>
          <w:sz w:val="28"/>
          <w:szCs w:val="28"/>
        </w:rPr>
        <w:t>开标一览表</w:t>
      </w:r>
      <w:bookmarkEnd w:id="157"/>
      <w:bookmarkEnd w:id="158"/>
    </w:p>
    <w:tbl>
      <w:tblPr>
        <w:tblW w:w="86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0"/>
        <w:gridCol w:w="2729"/>
        <w:gridCol w:w="1365"/>
        <w:gridCol w:w="1674"/>
      </w:tblGrid>
      <w:tr w:rsidR="00CC7215">
        <w:trPr>
          <w:cantSplit/>
          <w:trHeight w:val="1003"/>
          <w:jc w:val="center"/>
        </w:trPr>
        <w:tc>
          <w:tcPr>
            <w:tcW w:w="2890" w:type="dxa"/>
            <w:vAlign w:val="center"/>
          </w:tcPr>
          <w:p w:rsidR="00CC7215" w:rsidRDefault="00FD743D">
            <w:pPr>
              <w:pStyle w:val="a3"/>
              <w:spacing w:before="0"/>
              <w:jc w:val="center"/>
              <w:rPr>
                <w:rFonts w:ascii="宋体" w:hAnsi="宋体" w:cs="Times New Roman"/>
              </w:rPr>
            </w:pPr>
            <w:bookmarkStart w:id="162" w:name="_Toc408844833"/>
            <w:bookmarkStart w:id="163" w:name="_Toc12845"/>
            <w:bookmarkStart w:id="164" w:name="_Toc318787304"/>
            <w:bookmarkEnd w:id="159"/>
            <w:r>
              <w:rPr>
                <w:rFonts w:ascii="宋体" w:hAnsi="宋体" w:cs="仿宋" w:hint="eastAsia"/>
              </w:rPr>
              <w:t>项目名称</w:t>
            </w:r>
          </w:p>
        </w:tc>
        <w:tc>
          <w:tcPr>
            <w:tcW w:w="2729" w:type="dxa"/>
            <w:vAlign w:val="center"/>
          </w:tcPr>
          <w:p w:rsidR="00CC7215" w:rsidRDefault="00CC7215">
            <w:pPr>
              <w:pStyle w:val="a3"/>
              <w:spacing w:before="0"/>
              <w:rPr>
                <w:rFonts w:ascii="宋体" w:hAnsi="宋体" w:cs="Times New Roman"/>
              </w:rPr>
            </w:pPr>
          </w:p>
        </w:tc>
        <w:tc>
          <w:tcPr>
            <w:tcW w:w="1365" w:type="dxa"/>
            <w:vAlign w:val="center"/>
          </w:tcPr>
          <w:p w:rsidR="00CC7215" w:rsidRDefault="00FD743D">
            <w:pPr>
              <w:pStyle w:val="a3"/>
              <w:spacing w:before="0"/>
              <w:rPr>
                <w:rFonts w:ascii="宋体" w:hAnsi="宋体" w:cs="Times New Roman"/>
              </w:rPr>
            </w:pPr>
            <w:r>
              <w:rPr>
                <w:rFonts w:ascii="宋体" w:hAnsi="宋体" w:cs="仿宋" w:hint="eastAsia"/>
              </w:rPr>
              <w:t>项目编号</w:t>
            </w:r>
          </w:p>
        </w:tc>
        <w:tc>
          <w:tcPr>
            <w:tcW w:w="1674" w:type="dxa"/>
            <w:vAlign w:val="center"/>
          </w:tcPr>
          <w:p w:rsidR="00CC7215" w:rsidRDefault="00CC7215">
            <w:pPr>
              <w:pStyle w:val="a3"/>
              <w:spacing w:before="0"/>
              <w:rPr>
                <w:rFonts w:ascii="宋体" w:hAnsi="宋体" w:cs="Times New Roman"/>
              </w:rPr>
            </w:pPr>
          </w:p>
        </w:tc>
      </w:tr>
      <w:tr w:rsidR="00CC7215">
        <w:trPr>
          <w:cantSplit/>
          <w:trHeight w:val="1003"/>
          <w:jc w:val="center"/>
        </w:trPr>
        <w:tc>
          <w:tcPr>
            <w:tcW w:w="2890" w:type="dxa"/>
            <w:vAlign w:val="center"/>
          </w:tcPr>
          <w:p w:rsidR="00CC7215" w:rsidRDefault="00FD743D">
            <w:pPr>
              <w:jc w:val="center"/>
              <w:rPr>
                <w:rFonts w:ascii="宋体" w:eastAsia="宋体" w:hAnsi="宋体"/>
                <w:sz w:val="24"/>
                <w:szCs w:val="24"/>
              </w:rPr>
            </w:pPr>
            <w:r>
              <w:rPr>
                <w:rFonts w:ascii="宋体" w:eastAsia="宋体" w:hAnsi="宋体" w:cs="仿宋" w:hint="eastAsia"/>
                <w:sz w:val="24"/>
                <w:szCs w:val="24"/>
              </w:rPr>
              <w:t>投标人全称</w:t>
            </w:r>
          </w:p>
        </w:tc>
        <w:tc>
          <w:tcPr>
            <w:tcW w:w="5768" w:type="dxa"/>
            <w:gridSpan w:val="3"/>
            <w:vAlign w:val="center"/>
          </w:tcPr>
          <w:p w:rsidR="00CC7215" w:rsidRDefault="00CC7215">
            <w:pPr>
              <w:pStyle w:val="a3"/>
              <w:spacing w:before="0"/>
              <w:rPr>
                <w:rFonts w:ascii="宋体" w:hAnsi="宋体" w:cs="Times New Roman"/>
              </w:rPr>
            </w:pPr>
          </w:p>
        </w:tc>
      </w:tr>
      <w:tr w:rsidR="00CC7215">
        <w:trPr>
          <w:cantSplit/>
          <w:trHeight w:val="1003"/>
          <w:jc w:val="center"/>
        </w:trPr>
        <w:tc>
          <w:tcPr>
            <w:tcW w:w="2890" w:type="dxa"/>
            <w:vAlign w:val="center"/>
          </w:tcPr>
          <w:p w:rsidR="00CC7215" w:rsidRDefault="00FD743D">
            <w:pPr>
              <w:jc w:val="center"/>
              <w:rPr>
                <w:rFonts w:ascii="宋体" w:eastAsia="宋体" w:hAnsi="宋体" w:cs="仿宋"/>
                <w:sz w:val="24"/>
                <w:szCs w:val="24"/>
              </w:rPr>
            </w:pPr>
            <w:r>
              <w:rPr>
                <w:rFonts w:ascii="宋体" w:eastAsia="宋体" w:hAnsi="宋体" w:cs="仿宋" w:hint="eastAsia"/>
                <w:sz w:val="24"/>
                <w:szCs w:val="24"/>
              </w:rPr>
              <w:t>投标总报价</w:t>
            </w:r>
          </w:p>
          <w:p w:rsidR="00CC7215" w:rsidRDefault="00FD743D">
            <w:pPr>
              <w:jc w:val="center"/>
              <w:rPr>
                <w:rFonts w:ascii="宋体" w:eastAsia="宋体" w:hAnsi="宋体"/>
                <w:sz w:val="24"/>
                <w:szCs w:val="24"/>
              </w:rPr>
            </w:pPr>
            <w:r>
              <w:rPr>
                <w:rFonts w:ascii="宋体" w:eastAsia="宋体" w:hAnsi="宋体" w:cs="仿宋" w:hint="eastAsia"/>
                <w:sz w:val="24"/>
                <w:szCs w:val="24"/>
              </w:rPr>
              <w:t>（人民币元，含税）</w:t>
            </w:r>
          </w:p>
        </w:tc>
        <w:tc>
          <w:tcPr>
            <w:tcW w:w="5768" w:type="dxa"/>
            <w:gridSpan w:val="3"/>
            <w:vAlign w:val="center"/>
          </w:tcPr>
          <w:p w:rsidR="00CC7215" w:rsidRDefault="00FD743D">
            <w:pPr>
              <w:spacing w:beforeLines="50" w:before="120"/>
              <w:rPr>
                <w:rFonts w:ascii="宋体" w:eastAsia="宋体" w:hAnsi="宋体"/>
                <w:sz w:val="24"/>
                <w:szCs w:val="24"/>
                <w:u w:val="single"/>
              </w:rPr>
            </w:pPr>
            <w:r>
              <w:rPr>
                <w:rFonts w:ascii="宋体" w:eastAsia="宋体" w:hAnsi="宋体" w:cs="仿宋" w:hint="eastAsia"/>
                <w:sz w:val="24"/>
                <w:szCs w:val="24"/>
              </w:rPr>
              <w:t>大写：</w:t>
            </w:r>
          </w:p>
          <w:p w:rsidR="00CC7215" w:rsidRDefault="00FD743D">
            <w:pPr>
              <w:spacing w:beforeLines="50" w:before="120"/>
              <w:rPr>
                <w:rFonts w:ascii="宋体" w:eastAsia="宋体" w:hAnsi="宋体"/>
                <w:sz w:val="24"/>
                <w:szCs w:val="24"/>
              </w:rPr>
            </w:pPr>
            <w:r>
              <w:rPr>
                <w:rFonts w:ascii="宋体" w:eastAsia="宋体" w:hAnsi="宋体" w:cs="仿宋" w:hint="eastAsia"/>
                <w:sz w:val="24"/>
                <w:szCs w:val="24"/>
              </w:rPr>
              <w:t>小写：元</w:t>
            </w:r>
          </w:p>
        </w:tc>
      </w:tr>
      <w:tr w:rsidR="00CC7215">
        <w:trPr>
          <w:cantSplit/>
          <w:trHeight w:val="1003"/>
          <w:jc w:val="center"/>
        </w:trPr>
        <w:tc>
          <w:tcPr>
            <w:tcW w:w="2890" w:type="dxa"/>
            <w:vAlign w:val="center"/>
          </w:tcPr>
          <w:p w:rsidR="00CC7215" w:rsidRDefault="00FD743D">
            <w:pPr>
              <w:tabs>
                <w:tab w:val="left" w:pos="0"/>
              </w:tabs>
              <w:jc w:val="center"/>
              <w:rPr>
                <w:rFonts w:ascii="宋体" w:eastAsia="宋体" w:hAnsi="宋体"/>
                <w:sz w:val="24"/>
                <w:szCs w:val="24"/>
              </w:rPr>
            </w:pPr>
            <w:r>
              <w:rPr>
                <w:rFonts w:ascii="宋体" w:eastAsia="宋体" w:hAnsi="宋体" w:hint="eastAsia"/>
                <w:sz w:val="24"/>
                <w:szCs w:val="24"/>
              </w:rPr>
              <w:t>增值税发票类型及税率</w:t>
            </w:r>
          </w:p>
        </w:tc>
        <w:tc>
          <w:tcPr>
            <w:tcW w:w="5768" w:type="dxa"/>
            <w:gridSpan w:val="3"/>
            <w:vAlign w:val="center"/>
          </w:tcPr>
          <w:p w:rsidR="00CC7215" w:rsidRDefault="00FD743D">
            <w:pPr>
              <w:pStyle w:val="a3"/>
              <w:spacing w:beforeLines="50"/>
              <w:rPr>
                <w:rFonts w:ascii="宋体" w:hAnsi="宋体" w:cs="Times New Roman"/>
              </w:rPr>
            </w:pPr>
            <w:r>
              <w:rPr>
                <w:rFonts w:ascii="宋体" w:hAnsi="宋体" w:cs="Times New Roman" w:hint="eastAsia"/>
              </w:rPr>
              <w:t>增值税发票类型：</w:t>
            </w:r>
          </w:p>
          <w:p w:rsidR="00CC7215" w:rsidRDefault="00FD743D">
            <w:pPr>
              <w:spacing w:beforeLines="50" w:before="120"/>
              <w:rPr>
                <w:rFonts w:ascii="宋体" w:eastAsia="宋体" w:hAnsi="宋体"/>
                <w:sz w:val="24"/>
                <w:szCs w:val="24"/>
              </w:rPr>
            </w:pPr>
            <w:r>
              <w:rPr>
                <w:rFonts w:ascii="宋体" w:eastAsia="宋体" w:hAnsi="宋体" w:hint="eastAsia"/>
                <w:sz w:val="24"/>
                <w:szCs w:val="24"/>
              </w:rPr>
              <w:t>税率：%</w:t>
            </w:r>
          </w:p>
        </w:tc>
      </w:tr>
      <w:tr w:rsidR="00CC7215">
        <w:trPr>
          <w:cantSplit/>
          <w:trHeight w:val="1003"/>
          <w:jc w:val="center"/>
        </w:trPr>
        <w:tc>
          <w:tcPr>
            <w:tcW w:w="2890" w:type="dxa"/>
            <w:vAlign w:val="center"/>
          </w:tcPr>
          <w:p w:rsidR="00CC7215" w:rsidRDefault="00FD743D">
            <w:pPr>
              <w:tabs>
                <w:tab w:val="left" w:pos="0"/>
              </w:tabs>
              <w:jc w:val="center"/>
              <w:rPr>
                <w:rFonts w:ascii="宋体" w:eastAsia="宋体" w:hAnsi="宋体"/>
                <w:sz w:val="24"/>
                <w:szCs w:val="24"/>
              </w:rPr>
            </w:pPr>
            <w:r>
              <w:rPr>
                <w:rFonts w:ascii="宋体" w:eastAsia="宋体" w:hAnsi="宋体" w:hint="eastAsia"/>
                <w:sz w:val="24"/>
                <w:szCs w:val="24"/>
              </w:rPr>
              <w:t>建设周期</w:t>
            </w:r>
          </w:p>
        </w:tc>
        <w:tc>
          <w:tcPr>
            <w:tcW w:w="5768" w:type="dxa"/>
            <w:gridSpan w:val="3"/>
            <w:vAlign w:val="center"/>
          </w:tcPr>
          <w:p w:rsidR="00CC7215" w:rsidRDefault="00FD743D">
            <w:pPr>
              <w:pStyle w:val="a3"/>
              <w:spacing w:before="0" w:line="276" w:lineRule="auto"/>
              <w:rPr>
                <w:rFonts w:ascii="宋体" w:hAnsi="宋体" w:cs="Times New Roman"/>
              </w:rPr>
            </w:pPr>
            <w:r>
              <w:rPr>
                <w:rFonts w:ascii="宋体" w:hAnsi="宋体" w:cs="Times New Roman" w:hint="eastAsia"/>
              </w:rPr>
              <w:t>自合同签订之日起</w:t>
            </w:r>
            <w:r>
              <w:rPr>
                <w:rFonts w:ascii="宋体" w:hAnsi="宋体" w:cs="Times New Roman"/>
              </w:rPr>
              <w:t>6个月内完成系统开发工作并开展试运行，试运行结束后（试运行不少于三个月）开展项目初验工作（依据试运行情况适时调整），项目正式上线运行，2025年底前完成项目终验。</w:t>
            </w:r>
          </w:p>
        </w:tc>
      </w:tr>
      <w:tr w:rsidR="00CC7215">
        <w:trPr>
          <w:cantSplit/>
          <w:trHeight w:val="1003"/>
          <w:jc w:val="center"/>
        </w:trPr>
        <w:tc>
          <w:tcPr>
            <w:tcW w:w="2890" w:type="dxa"/>
            <w:vAlign w:val="center"/>
          </w:tcPr>
          <w:p w:rsidR="00CC7215" w:rsidRDefault="00FD743D">
            <w:pPr>
              <w:tabs>
                <w:tab w:val="left" w:pos="0"/>
              </w:tabs>
              <w:jc w:val="center"/>
              <w:rPr>
                <w:rFonts w:ascii="宋体" w:eastAsia="宋体" w:hAnsi="宋体"/>
                <w:sz w:val="24"/>
                <w:szCs w:val="24"/>
              </w:rPr>
            </w:pPr>
            <w:r>
              <w:rPr>
                <w:rFonts w:ascii="宋体" w:eastAsia="宋体" w:hAnsi="宋体" w:hint="eastAsia"/>
                <w:sz w:val="24"/>
                <w:szCs w:val="24"/>
              </w:rPr>
              <w:t>免费运维保障期</w:t>
            </w:r>
          </w:p>
        </w:tc>
        <w:tc>
          <w:tcPr>
            <w:tcW w:w="5768" w:type="dxa"/>
            <w:gridSpan w:val="3"/>
            <w:vAlign w:val="center"/>
          </w:tcPr>
          <w:p w:rsidR="00CC7215" w:rsidRDefault="00CC7215">
            <w:pPr>
              <w:pStyle w:val="a3"/>
              <w:spacing w:before="0"/>
              <w:rPr>
                <w:rFonts w:ascii="宋体" w:hAnsi="宋体" w:cs="Times New Roman"/>
              </w:rPr>
            </w:pPr>
          </w:p>
        </w:tc>
      </w:tr>
      <w:tr w:rsidR="00CC7215">
        <w:trPr>
          <w:cantSplit/>
          <w:trHeight w:val="1003"/>
          <w:jc w:val="center"/>
        </w:trPr>
        <w:tc>
          <w:tcPr>
            <w:tcW w:w="2890" w:type="dxa"/>
            <w:vAlign w:val="center"/>
          </w:tcPr>
          <w:p w:rsidR="00CC7215" w:rsidRDefault="00FD743D">
            <w:pPr>
              <w:jc w:val="center"/>
              <w:rPr>
                <w:rFonts w:ascii="宋体" w:eastAsia="宋体" w:hAnsi="宋体"/>
                <w:sz w:val="24"/>
                <w:szCs w:val="24"/>
              </w:rPr>
            </w:pPr>
            <w:r>
              <w:rPr>
                <w:rFonts w:ascii="宋体" w:eastAsia="宋体" w:hAnsi="宋体" w:cs="仿宋" w:hint="eastAsia"/>
                <w:sz w:val="24"/>
                <w:szCs w:val="24"/>
              </w:rPr>
              <w:t>对招标文件是否完全响应</w:t>
            </w:r>
          </w:p>
        </w:tc>
        <w:tc>
          <w:tcPr>
            <w:tcW w:w="5768" w:type="dxa"/>
            <w:gridSpan w:val="3"/>
            <w:vAlign w:val="center"/>
          </w:tcPr>
          <w:p w:rsidR="00CC7215" w:rsidRDefault="00CC7215">
            <w:pPr>
              <w:rPr>
                <w:rFonts w:ascii="宋体" w:eastAsia="宋体" w:hAnsi="宋体"/>
                <w:sz w:val="24"/>
                <w:szCs w:val="24"/>
              </w:rPr>
            </w:pPr>
          </w:p>
        </w:tc>
      </w:tr>
    </w:tbl>
    <w:p w:rsidR="00CC7215" w:rsidRDefault="00FD743D">
      <w:pPr>
        <w:spacing w:line="360" w:lineRule="auto"/>
        <w:ind w:firstLine="440"/>
        <w:rPr>
          <w:rFonts w:ascii="宋体" w:eastAsia="宋体" w:hAnsi="宋体"/>
          <w:sz w:val="24"/>
          <w:szCs w:val="24"/>
        </w:rPr>
      </w:pPr>
      <w:r>
        <w:rPr>
          <w:rFonts w:ascii="宋体" w:eastAsia="宋体" w:hAnsi="宋体" w:hint="eastAsia"/>
          <w:sz w:val="24"/>
          <w:szCs w:val="24"/>
        </w:rPr>
        <w:t>注：为方便开标唱标，应将《开标一览表》一份单独密封提交，并在信封上标明“《开标一览表》”字样。</w:t>
      </w:r>
    </w:p>
    <w:p w:rsidR="00CC7215" w:rsidRDefault="00CC7215">
      <w:pPr>
        <w:spacing w:line="360" w:lineRule="auto"/>
        <w:rPr>
          <w:rFonts w:ascii="宋体" w:eastAsia="宋体" w:hAnsi="宋体"/>
          <w:sz w:val="24"/>
          <w:szCs w:val="24"/>
        </w:rPr>
      </w:pPr>
    </w:p>
    <w:p w:rsidR="00CC7215" w:rsidRDefault="00FD743D">
      <w:pPr>
        <w:spacing w:line="360" w:lineRule="auto"/>
        <w:ind w:firstLine="420"/>
        <w:rPr>
          <w:rFonts w:ascii="宋体" w:eastAsia="宋体" w:hAnsi="宋体"/>
          <w:sz w:val="24"/>
          <w:szCs w:val="24"/>
        </w:rPr>
      </w:pPr>
      <w:r>
        <w:rPr>
          <w:rFonts w:ascii="宋体" w:eastAsia="宋体" w:hAnsi="宋体" w:hint="eastAsia"/>
          <w:sz w:val="24"/>
          <w:szCs w:val="24"/>
        </w:rPr>
        <w:t>投标单位（盖章）：</w:t>
      </w:r>
    </w:p>
    <w:p w:rsidR="00CC7215" w:rsidRDefault="00FD743D">
      <w:pPr>
        <w:spacing w:line="360" w:lineRule="auto"/>
        <w:ind w:firstLine="420"/>
        <w:rPr>
          <w:rFonts w:ascii="宋体" w:eastAsia="宋体" w:hAnsi="宋体"/>
          <w:sz w:val="24"/>
          <w:szCs w:val="24"/>
        </w:rPr>
      </w:pPr>
      <w:r>
        <w:rPr>
          <w:rFonts w:ascii="宋体" w:eastAsia="宋体" w:hAnsi="宋体" w:hint="eastAsia"/>
          <w:sz w:val="24"/>
          <w:szCs w:val="24"/>
        </w:rPr>
        <w:t>法定代表人或委托代理人（签字）：</w:t>
      </w:r>
    </w:p>
    <w:p w:rsidR="00CC7215" w:rsidRDefault="00FD743D">
      <w:pPr>
        <w:spacing w:line="360" w:lineRule="auto"/>
        <w:ind w:firstLine="420"/>
        <w:rPr>
          <w:rFonts w:ascii="宋体" w:eastAsia="宋体" w:hAnsi="宋体"/>
          <w:sz w:val="24"/>
          <w:szCs w:val="24"/>
        </w:rPr>
      </w:pPr>
      <w:r>
        <w:rPr>
          <w:rFonts w:ascii="宋体" w:eastAsia="宋体" w:hAnsi="宋体" w:hint="eastAsia"/>
          <w:sz w:val="24"/>
          <w:szCs w:val="24"/>
        </w:rPr>
        <w:t>日　期：</w:t>
      </w:r>
    </w:p>
    <w:bookmarkEnd w:id="162"/>
    <w:bookmarkEnd w:id="163"/>
    <w:p w:rsidR="00CC7215" w:rsidRDefault="00FD743D">
      <w:pPr>
        <w:pStyle w:val="af"/>
      </w:pPr>
      <w:r>
        <w:br w:type="page"/>
      </w:r>
      <w:bookmarkStart w:id="165" w:name="_Toc181199136"/>
      <w:bookmarkStart w:id="166" w:name="_Toc13718"/>
      <w:r>
        <w:rPr>
          <w:rFonts w:hint="eastAsia"/>
        </w:rPr>
        <w:lastRenderedPageBreak/>
        <w:t>五、投标报价明细表格式</w:t>
      </w:r>
      <w:bookmarkEnd w:id="165"/>
      <w:bookmarkEnd w:id="166"/>
    </w:p>
    <w:p w:rsidR="00CC7215" w:rsidRDefault="00FD743D">
      <w:pPr>
        <w:jc w:val="center"/>
        <w:rPr>
          <w:rFonts w:ascii="黑体" w:eastAsia="黑体" w:hAnsi="宋体"/>
          <w:sz w:val="28"/>
        </w:rPr>
      </w:pPr>
      <w:r>
        <w:rPr>
          <w:rFonts w:ascii="黑体" w:eastAsia="黑体" w:hAnsi="宋体" w:hint="eastAsia"/>
          <w:sz w:val="28"/>
        </w:rPr>
        <w:t>投标报价明细表</w:t>
      </w:r>
    </w:p>
    <w:p w:rsidR="00CC7215" w:rsidRDefault="00FD743D">
      <w:pPr>
        <w:spacing w:line="360" w:lineRule="auto"/>
        <w:rPr>
          <w:rFonts w:ascii="宋体" w:eastAsia="宋体" w:hAnsi="宋体"/>
          <w:sz w:val="24"/>
          <w:szCs w:val="24"/>
          <w:u w:val="single"/>
        </w:rPr>
      </w:pPr>
      <w:r>
        <w:rPr>
          <w:rFonts w:ascii="宋体" w:eastAsia="宋体" w:hAnsi="宋体"/>
          <w:sz w:val="24"/>
          <w:szCs w:val="24"/>
        </w:rPr>
        <w:t>项目</w:t>
      </w:r>
      <w:r>
        <w:rPr>
          <w:rFonts w:ascii="宋体" w:eastAsia="宋体" w:hAnsi="宋体" w:hint="eastAsia"/>
          <w:sz w:val="24"/>
          <w:szCs w:val="24"/>
        </w:rPr>
        <w:t>名</w:t>
      </w:r>
      <w:r>
        <w:rPr>
          <w:rFonts w:ascii="宋体" w:eastAsia="宋体" w:hAnsi="宋体"/>
          <w:sz w:val="24"/>
          <w:szCs w:val="24"/>
        </w:rPr>
        <w:t>称</w:t>
      </w:r>
      <w:r>
        <w:rPr>
          <w:rFonts w:ascii="宋体" w:eastAsia="宋体" w:hAnsi="宋体" w:hint="eastAsia"/>
          <w:sz w:val="24"/>
          <w:szCs w:val="24"/>
        </w:rPr>
        <w:t xml:space="preserve">：                                         </w:t>
      </w:r>
      <w:r>
        <w:rPr>
          <w:rFonts w:ascii="宋体" w:eastAsia="宋体" w:hAnsi="宋体"/>
          <w:sz w:val="24"/>
          <w:szCs w:val="24"/>
        </w:rPr>
        <w:t>项目编号</w:t>
      </w:r>
      <w:r>
        <w:rPr>
          <w:rFonts w:ascii="宋体" w:eastAsia="宋体" w:hAnsi="宋体" w:hint="eastAsia"/>
          <w:kern w:val="0"/>
          <w:sz w:val="24"/>
          <w:szCs w:val="24"/>
        </w:rPr>
        <w:t>：</w:t>
      </w:r>
    </w:p>
    <w:p w:rsidR="00CC7215" w:rsidRDefault="00FD743D">
      <w:pPr>
        <w:spacing w:line="360" w:lineRule="auto"/>
        <w:rPr>
          <w:rFonts w:ascii="宋体" w:eastAsia="宋体" w:hAnsi="宋体" w:cs="Arial"/>
          <w:sz w:val="24"/>
          <w:szCs w:val="24"/>
        </w:rPr>
      </w:pPr>
      <w:r>
        <w:rPr>
          <w:rFonts w:ascii="宋体" w:eastAsia="宋体" w:hAnsi="宋体" w:cs="Arial" w:hint="eastAsia"/>
          <w:sz w:val="24"/>
          <w:szCs w:val="24"/>
        </w:rPr>
        <w:t>金额</w:t>
      </w:r>
      <w:r>
        <w:rPr>
          <w:rFonts w:ascii="宋体" w:eastAsia="宋体" w:hAnsi="宋体" w:cs="Arial"/>
          <w:sz w:val="24"/>
          <w:szCs w:val="24"/>
        </w:rPr>
        <w:t>单</w:t>
      </w:r>
      <w:r>
        <w:rPr>
          <w:rFonts w:ascii="宋体" w:eastAsia="宋体" w:hAnsi="宋体" w:cs="Arial" w:hint="eastAsia"/>
          <w:sz w:val="24"/>
          <w:szCs w:val="24"/>
        </w:rPr>
        <w:t>位：人民</w:t>
      </w:r>
      <w:r>
        <w:rPr>
          <w:rFonts w:ascii="宋体" w:eastAsia="宋体" w:hAnsi="宋体" w:cs="Arial"/>
          <w:sz w:val="24"/>
          <w:szCs w:val="24"/>
        </w:rPr>
        <w:t>币，</w:t>
      </w:r>
      <w:r>
        <w:rPr>
          <w:rFonts w:ascii="宋体" w:eastAsia="宋体" w:hAnsi="宋体" w:cs="Arial" w:hint="eastAsia"/>
          <w:sz w:val="24"/>
          <w:szCs w:val="24"/>
        </w:rPr>
        <w:t>元</w:t>
      </w:r>
    </w:p>
    <w:tbl>
      <w:tblPr>
        <w:tblW w:w="4856" w:type="pct"/>
        <w:tblLook w:val="04A0" w:firstRow="1" w:lastRow="0" w:firstColumn="1" w:lastColumn="0" w:noHBand="0" w:noVBand="1"/>
      </w:tblPr>
      <w:tblGrid>
        <w:gridCol w:w="875"/>
        <w:gridCol w:w="3090"/>
        <w:gridCol w:w="2221"/>
        <w:gridCol w:w="2464"/>
      </w:tblGrid>
      <w:tr w:rsidR="00CC7215">
        <w:trPr>
          <w:cantSplit/>
          <w:trHeight w:val="550"/>
          <w:tblHeader/>
        </w:trPr>
        <w:tc>
          <w:tcPr>
            <w:tcW w:w="506" w:type="pct"/>
            <w:tcBorders>
              <w:top w:val="single" w:sz="8" w:space="0" w:color="auto"/>
              <w:left w:val="single" w:sz="8" w:space="0" w:color="auto"/>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序号</w:t>
            </w:r>
          </w:p>
        </w:tc>
        <w:tc>
          <w:tcPr>
            <w:tcW w:w="1786" w:type="pct"/>
            <w:tcBorders>
              <w:top w:val="single" w:sz="8" w:space="0" w:color="auto"/>
              <w:left w:val="single" w:sz="4" w:space="0" w:color="auto"/>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项目及费用名称</w:t>
            </w:r>
          </w:p>
        </w:tc>
        <w:tc>
          <w:tcPr>
            <w:tcW w:w="1284" w:type="pct"/>
            <w:tcBorders>
              <w:top w:val="single" w:sz="8" w:space="0" w:color="auto"/>
              <w:left w:val="single" w:sz="4" w:space="0" w:color="auto"/>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投标报价（元）</w:t>
            </w:r>
          </w:p>
        </w:tc>
        <w:tc>
          <w:tcPr>
            <w:tcW w:w="1424" w:type="pct"/>
            <w:tcBorders>
              <w:top w:val="single" w:sz="8" w:space="0" w:color="auto"/>
              <w:left w:val="single" w:sz="4" w:space="0" w:color="auto"/>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描述</w:t>
            </w:r>
          </w:p>
        </w:tc>
      </w:tr>
      <w:tr w:rsidR="00CC7215">
        <w:trPr>
          <w:cantSplit/>
          <w:trHeight w:val="478"/>
        </w:trPr>
        <w:tc>
          <w:tcPr>
            <w:tcW w:w="506" w:type="pct"/>
            <w:tcBorders>
              <w:top w:val="nil"/>
              <w:left w:val="single" w:sz="8" w:space="0" w:color="auto"/>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一</w:t>
            </w:r>
          </w:p>
        </w:tc>
        <w:tc>
          <w:tcPr>
            <w:tcW w:w="1786" w:type="pct"/>
            <w:tcBorders>
              <w:top w:val="nil"/>
              <w:left w:val="nil"/>
              <w:bottom w:val="single" w:sz="4" w:space="0" w:color="auto"/>
              <w:right w:val="single" w:sz="4" w:space="0" w:color="auto"/>
            </w:tcBorders>
            <w:noWrap/>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项目建设费用</w:t>
            </w:r>
          </w:p>
        </w:tc>
        <w:tc>
          <w:tcPr>
            <w:tcW w:w="128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c>
          <w:tcPr>
            <w:tcW w:w="142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r>
      <w:tr w:rsidR="00CC7215">
        <w:trPr>
          <w:cantSplit/>
          <w:trHeight w:val="478"/>
        </w:trPr>
        <w:tc>
          <w:tcPr>
            <w:tcW w:w="506" w:type="pct"/>
            <w:tcBorders>
              <w:top w:val="nil"/>
              <w:left w:val="single" w:sz="8" w:space="0" w:color="auto"/>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1</w:t>
            </w:r>
          </w:p>
        </w:tc>
        <w:tc>
          <w:tcPr>
            <w:tcW w:w="1786" w:type="pct"/>
            <w:tcBorders>
              <w:top w:val="nil"/>
              <w:left w:val="nil"/>
              <w:bottom w:val="single" w:sz="4" w:space="0" w:color="auto"/>
              <w:right w:val="single" w:sz="4" w:space="0" w:color="auto"/>
            </w:tcBorders>
            <w:noWrap/>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软件采购费用</w:t>
            </w:r>
          </w:p>
        </w:tc>
        <w:tc>
          <w:tcPr>
            <w:tcW w:w="128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c>
          <w:tcPr>
            <w:tcW w:w="142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r>
      <w:tr w:rsidR="00CC7215">
        <w:trPr>
          <w:cantSplit/>
          <w:trHeight w:val="499"/>
        </w:trPr>
        <w:tc>
          <w:tcPr>
            <w:tcW w:w="506" w:type="pct"/>
            <w:tcBorders>
              <w:top w:val="nil"/>
              <w:left w:val="single" w:sz="8" w:space="0" w:color="auto"/>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c>
          <w:tcPr>
            <w:tcW w:w="1786" w:type="pct"/>
            <w:tcBorders>
              <w:top w:val="nil"/>
              <w:left w:val="nil"/>
              <w:bottom w:val="single" w:sz="4" w:space="0" w:color="auto"/>
              <w:right w:val="single" w:sz="4" w:space="0" w:color="auto"/>
            </w:tcBorders>
            <w:noWrap/>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w:t>
            </w:r>
          </w:p>
        </w:tc>
        <w:tc>
          <w:tcPr>
            <w:tcW w:w="128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c>
          <w:tcPr>
            <w:tcW w:w="142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r>
      <w:tr w:rsidR="00CC7215">
        <w:trPr>
          <w:cantSplit/>
          <w:trHeight w:val="533"/>
        </w:trPr>
        <w:tc>
          <w:tcPr>
            <w:tcW w:w="506" w:type="pct"/>
            <w:tcBorders>
              <w:top w:val="nil"/>
              <w:left w:val="single" w:sz="8" w:space="0" w:color="auto"/>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2</w:t>
            </w:r>
          </w:p>
        </w:tc>
        <w:tc>
          <w:tcPr>
            <w:tcW w:w="1786" w:type="pct"/>
            <w:tcBorders>
              <w:top w:val="nil"/>
              <w:left w:val="nil"/>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硬件采购费用</w:t>
            </w:r>
          </w:p>
        </w:tc>
        <w:tc>
          <w:tcPr>
            <w:tcW w:w="128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c>
          <w:tcPr>
            <w:tcW w:w="142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r>
      <w:tr w:rsidR="00CC7215">
        <w:trPr>
          <w:cantSplit/>
          <w:trHeight w:val="533"/>
        </w:trPr>
        <w:tc>
          <w:tcPr>
            <w:tcW w:w="506" w:type="pct"/>
            <w:tcBorders>
              <w:top w:val="nil"/>
              <w:left w:val="single" w:sz="8" w:space="0" w:color="auto"/>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c>
          <w:tcPr>
            <w:tcW w:w="1786" w:type="pct"/>
            <w:tcBorders>
              <w:top w:val="nil"/>
              <w:left w:val="nil"/>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w:t>
            </w:r>
          </w:p>
        </w:tc>
        <w:tc>
          <w:tcPr>
            <w:tcW w:w="128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c>
          <w:tcPr>
            <w:tcW w:w="142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r>
      <w:tr w:rsidR="00CC7215">
        <w:trPr>
          <w:cantSplit/>
          <w:trHeight w:val="533"/>
        </w:trPr>
        <w:tc>
          <w:tcPr>
            <w:tcW w:w="506" w:type="pct"/>
            <w:tcBorders>
              <w:top w:val="nil"/>
              <w:left w:val="single" w:sz="8" w:space="0" w:color="auto"/>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3</w:t>
            </w:r>
          </w:p>
        </w:tc>
        <w:tc>
          <w:tcPr>
            <w:tcW w:w="1786" w:type="pct"/>
            <w:tcBorders>
              <w:top w:val="nil"/>
              <w:left w:val="nil"/>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软件开发与测试费用</w:t>
            </w:r>
          </w:p>
        </w:tc>
        <w:tc>
          <w:tcPr>
            <w:tcW w:w="128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c>
          <w:tcPr>
            <w:tcW w:w="142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r>
      <w:tr w:rsidR="00CC7215">
        <w:trPr>
          <w:cantSplit/>
          <w:trHeight w:val="533"/>
        </w:trPr>
        <w:tc>
          <w:tcPr>
            <w:tcW w:w="506" w:type="pct"/>
            <w:tcBorders>
              <w:top w:val="nil"/>
              <w:left w:val="single" w:sz="8" w:space="0" w:color="auto"/>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3.1</w:t>
            </w:r>
          </w:p>
        </w:tc>
        <w:tc>
          <w:tcPr>
            <w:tcW w:w="1786" w:type="pct"/>
            <w:tcBorders>
              <w:top w:val="nil"/>
              <w:left w:val="nil"/>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需求</w:t>
            </w:r>
            <w:r>
              <w:rPr>
                <w:rFonts w:ascii="宋体" w:eastAsia="宋体" w:hAnsi="宋体" w:cs="Arial"/>
                <w:sz w:val="24"/>
                <w:szCs w:val="24"/>
              </w:rPr>
              <w:t>分析</w:t>
            </w:r>
          </w:p>
        </w:tc>
        <w:tc>
          <w:tcPr>
            <w:tcW w:w="128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c>
          <w:tcPr>
            <w:tcW w:w="142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r>
      <w:tr w:rsidR="00CC7215">
        <w:trPr>
          <w:cantSplit/>
          <w:trHeight w:val="533"/>
        </w:trPr>
        <w:tc>
          <w:tcPr>
            <w:tcW w:w="506" w:type="pct"/>
            <w:tcBorders>
              <w:top w:val="nil"/>
              <w:left w:val="single" w:sz="8" w:space="0" w:color="auto"/>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3.2</w:t>
            </w:r>
          </w:p>
        </w:tc>
        <w:tc>
          <w:tcPr>
            <w:tcW w:w="1786" w:type="pct"/>
            <w:tcBorders>
              <w:top w:val="nil"/>
              <w:left w:val="nil"/>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概要</w:t>
            </w:r>
            <w:r>
              <w:rPr>
                <w:rFonts w:ascii="宋体" w:eastAsia="宋体" w:hAnsi="宋体" w:cs="Arial"/>
                <w:sz w:val="24"/>
                <w:szCs w:val="24"/>
              </w:rPr>
              <w:t>设计或</w:t>
            </w:r>
            <w:r>
              <w:rPr>
                <w:rFonts w:ascii="宋体" w:eastAsia="宋体" w:hAnsi="宋体" w:cs="Arial" w:hint="eastAsia"/>
                <w:sz w:val="24"/>
                <w:szCs w:val="24"/>
              </w:rPr>
              <w:t>蓝图阶段</w:t>
            </w:r>
          </w:p>
        </w:tc>
        <w:tc>
          <w:tcPr>
            <w:tcW w:w="128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c>
          <w:tcPr>
            <w:tcW w:w="142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r>
      <w:tr w:rsidR="00CC7215">
        <w:trPr>
          <w:cantSplit/>
          <w:trHeight w:val="533"/>
        </w:trPr>
        <w:tc>
          <w:tcPr>
            <w:tcW w:w="506" w:type="pct"/>
            <w:tcBorders>
              <w:top w:val="nil"/>
              <w:left w:val="single" w:sz="8" w:space="0" w:color="auto"/>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3</w:t>
            </w:r>
            <w:r>
              <w:rPr>
                <w:rFonts w:ascii="宋体" w:eastAsia="宋体" w:hAnsi="宋体" w:cs="Arial"/>
                <w:sz w:val="24"/>
                <w:szCs w:val="24"/>
              </w:rPr>
              <w:t>.3</w:t>
            </w:r>
          </w:p>
        </w:tc>
        <w:tc>
          <w:tcPr>
            <w:tcW w:w="1786" w:type="pct"/>
            <w:tcBorders>
              <w:top w:val="nil"/>
              <w:left w:val="nil"/>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详细设计</w:t>
            </w:r>
          </w:p>
        </w:tc>
        <w:tc>
          <w:tcPr>
            <w:tcW w:w="128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c>
          <w:tcPr>
            <w:tcW w:w="142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r>
      <w:tr w:rsidR="00CC7215">
        <w:trPr>
          <w:cantSplit/>
          <w:trHeight w:val="533"/>
        </w:trPr>
        <w:tc>
          <w:tcPr>
            <w:tcW w:w="506" w:type="pct"/>
            <w:tcBorders>
              <w:top w:val="nil"/>
              <w:left w:val="single" w:sz="8" w:space="0" w:color="auto"/>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3.3</w:t>
            </w:r>
          </w:p>
        </w:tc>
        <w:tc>
          <w:tcPr>
            <w:tcW w:w="1786" w:type="pct"/>
            <w:tcBorders>
              <w:top w:val="nil"/>
              <w:left w:val="nil"/>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系统开</w:t>
            </w:r>
            <w:r>
              <w:rPr>
                <w:rFonts w:ascii="宋体" w:eastAsia="宋体" w:hAnsi="宋体" w:cs="Arial"/>
                <w:sz w:val="24"/>
                <w:szCs w:val="24"/>
              </w:rPr>
              <w:t>发</w:t>
            </w:r>
            <w:r>
              <w:rPr>
                <w:rFonts w:ascii="宋体" w:eastAsia="宋体" w:hAnsi="宋体" w:cs="Arial" w:hint="eastAsia"/>
                <w:sz w:val="24"/>
                <w:szCs w:val="24"/>
              </w:rPr>
              <w:t>及实现</w:t>
            </w:r>
          </w:p>
        </w:tc>
        <w:tc>
          <w:tcPr>
            <w:tcW w:w="128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c>
          <w:tcPr>
            <w:tcW w:w="142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r>
      <w:tr w:rsidR="00CC7215">
        <w:trPr>
          <w:cantSplit/>
          <w:trHeight w:val="533"/>
        </w:trPr>
        <w:tc>
          <w:tcPr>
            <w:tcW w:w="506" w:type="pct"/>
            <w:tcBorders>
              <w:top w:val="nil"/>
              <w:left w:val="single" w:sz="8" w:space="0" w:color="auto"/>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3.4</w:t>
            </w:r>
          </w:p>
        </w:tc>
        <w:tc>
          <w:tcPr>
            <w:tcW w:w="1786" w:type="pct"/>
            <w:tcBorders>
              <w:top w:val="nil"/>
              <w:left w:val="nil"/>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系统测试阶段</w:t>
            </w:r>
          </w:p>
        </w:tc>
        <w:tc>
          <w:tcPr>
            <w:tcW w:w="128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c>
          <w:tcPr>
            <w:tcW w:w="142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r>
      <w:tr w:rsidR="00CC7215">
        <w:trPr>
          <w:cantSplit/>
          <w:trHeight w:val="533"/>
        </w:trPr>
        <w:tc>
          <w:tcPr>
            <w:tcW w:w="506" w:type="pct"/>
            <w:tcBorders>
              <w:top w:val="nil"/>
              <w:left w:val="single" w:sz="8" w:space="0" w:color="auto"/>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3</w:t>
            </w:r>
            <w:r>
              <w:rPr>
                <w:rFonts w:ascii="宋体" w:eastAsia="宋体" w:hAnsi="宋体" w:cs="Arial"/>
                <w:sz w:val="24"/>
                <w:szCs w:val="24"/>
              </w:rPr>
              <w:t>.5</w:t>
            </w:r>
          </w:p>
        </w:tc>
        <w:tc>
          <w:tcPr>
            <w:tcW w:w="1786" w:type="pct"/>
            <w:tcBorders>
              <w:top w:val="nil"/>
              <w:left w:val="nil"/>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培训</w:t>
            </w:r>
            <w:r>
              <w:rPr>
                <w:rFonts w:ascii="宋体" w:eastAsia="宋体" w:hAnsi="宋体" w:cs="Arial"/>
                <w:sz w:val="24"/>
                <w:szCs w:val="24"/>
              </w:rPr>
              <w:t>费用</w:t>
            </w:r>
          </w:p>
        </w:tc>
        <w:tc>
          <w:tcPr>
            <w:tcW w:w="128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c>
          <w:tcPr>
            <w:tcW w:w="142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r>
      <w:tr w:rsidR="00CC7215">
        <w:trPr>
          <w:cantSplit/>
          <w:trHeight w:val="533"/>
        </w:trPr>
        <w:tc>
          <w:tcPr>
            <w:tcW w:w="506" w:type="pct"/>
            <w:tcBorders>
              <w:top w:val="nil"/>
              <w:left w:val="single" w:sz="8" w:space="0" w:color="auto"/>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c>
          <w:tcPr>
            <w:tcW w:w="1786" w:type="pct"/>
            <w:tcBorders>
              <w:top w:val="nil"/>
              <w:left w:val="nil"/>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sz w:val="24"/>
                <w:szCs w:val="24"/>
              </w:rPr>
              <w:t>……</w:t>
            </w:r>
          </w:p>
        </w:tc>
        <w:tc>
          <w:tcPr>
            <w:tcW w:w="128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c>
          <w:tcPr>
            <w:tcW w:w="142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r>
      <w:tr w:rsidR="00CC7215">
        <w:trPr>
          <w:cantSplit/>
          <w:trHeight w:val="533"/>
        </w:trPr>
        <w:tc>
          <w:tcPr>
            <w:tcW w:w="506" w:type="pct"/>
            <w:tcBorders>
              <w:top w:val="nil"/>
              <w:left w:val="single" w:sz="8" w:space="0" w:color="auto"/>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4</w:t>
            </w:r>
          </w:p>
        </w:tc>
        <w:tc>
          <w:tcPr>
            <w:tcW w:w="1786" w:type="pct"/>
            <w:tcBorders>
              <w:top w:val="nil"/>
              <w:left w:val="nil"/>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系统</w:t>
            </w:r>
            <w:r>
              <w:rPr>
                <w:rFonts w:ascii="宋体" w:eastAsia="宋体" w:hAnsi="宋体" w:cs="Arial"/>
                <w:sz w:val="24"/>
                <w:szCs w:val="24"/>
              </w:rPr>
              <w:t>集成费用</w:t>
            </w:r>
          </w:p>
        </w:tc>
        <w:tc>
          <w:tcPr>
            <w:tcW w:w="128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c>
          <w:tcPr>
            <w:tcW w:w="142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r>
      <w:tr w:rsidR="00CC7215">
        <w:trPr>
          <w:cantSplit/>
          <w:trHeight w:val="533"/>
        </w:trPr>
        <w:tc>
          <w:tcPr>
            <w:tcW w:w="506" w:type="pct"/>
            <w:tcBorders>
              <w:top w:val="nil"/>
              <w:left w:val="single" w:sz="8" w:space="0" w:color="auto"/>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4</w:t>
            </w:r>
            <w:r>
              <w:rPr>
                <w:rFonts w:ascii="宋体" w:eastAsia="宋体" w:hAnsi="宋体" w:cs="Arial"/>
                <w:sz w:val="24"/>
                <w:szCs w:val="24"/>
              </w:rPr>
              <w:t>.1</w:t>
            </w:r>
          </w:p>
        </w:tc>
        <w:tc>
          <w:tcPr>
            <w:tcW w:w="1786" w:type="pct"/>
            <w:tcBorders>
              <w:top w:val="nil"/>
              <w:left w:val="nil"/>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集成</w:t>
            </w:r>
            <w:r>
              <w:rPr>
                <w:rFonts w:ascii="宋体" w:eastAsia="宋体" w:hAnsi="宋体" w:cs="Arial"/>
                <w:sz w:val="24"/>
                <w:szCs w:val="24"/>
              </w:rPr>
              <w:t>费用</w:t>
            </w:r>
          </w:p>
        </w:tc>
        <w:tc>
          <w:tcPr>
            <w:tcW w:w="128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c>
          <w:tcPr>
            <w:tcW w:w="142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r>
      <w:tr w:rsidR="00CC7215">
        <w:trPr>
          <w:cantSplit/>
          <w:trHeight w:val="533"/>
        </w:trPr>
        <w:tc>
          <w:tcPr>
            <w:tcW w:w="506" w:type="pct"/>
            <w:tcBorders>
              <w:top w:val="nil"/>
              <w:left w:val="single" w:sz="8" w:space="0" w:color="auto"/>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4</w:t>
            </w:r>
            <w:r>
              <w:rPr>
                <w:rFonts w:ascii="宋体" w:eastAsia="宋体" w:hAnsi="宋体" w:cs="Arial"/>
                <w:sz w:val="24"/>
                <w:szCs w:val="24"/>
              </w:rPr>
              <w:t>.2</w:t>
            </w:r>
          </w:p>
        </w:tc>
        <w:tc>
          <w:tcPr>
            <w:tcW w:w="1786" w:type="pct"/>
            <w:tcBorders>
              <w:top w:val="nil"/>
              <w:left w:val="nil"/>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接口开</w:t>
            </w:r>
            <w:r>
              <w:rPr>
                <w:rFonts w:ascii="宋体" w:eastAsia="宋体" w:hAnsi="宋体" w:cs="Arial"/>
                <w:sz w:val="24"/>
                <w:szCs w:val="24"/>
              </w:rPr>
              <w:t>发费用</w:t>
            </w:r>
          </w:p>
        </w:tc>
        <w:tc>
          <w:tcPr>
            <w:tcW w:w="128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c>
          <w:tcPr>
            <w:tcW w:w="142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r>
      <w:tr w:rsidR="00CC7215">
        <w:trPr>
          <w:cantSplit/>
          <w:trHeight w:val="533"/>
        </w:trPr>
        <w:tc>
          <w:tcPr>
            <w:tcW w:w="506" w:type="pct"/>
            <w:tcBorders>
              <w:top w:val="nil"/>
              <w:left w:val="single" w:sz="8" w:space="0" w:color="auto"/>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sz w:val="24"/>
                <w:szCs w:val="24"/>
              </w:rPr>
              <w:t>4.3</w:t>
            </w:r>
          </w:p>
        </w:tc>
        <w:tc>
          <w:tcPr>
            <w:tcW w:w="1786" w:type="pct"/>
            <w:tcBorders>
              <w:top w:val="nil"/>
              <w:left w:val="nil"/>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sz w:val="24"/>
                <w:szCs w:val="24"/>
              </w:rPr>
              <w:t>集成测试费用</w:t>
            </w:r>
          </w:p>
        </w:tc>
        <w:tc>
          <w:tcPr>
            <w:tcW w:w="128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c>
          <w:tcPr>
            <w:tcW w:w="142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r>
      <w:tr w:rsidR="00CC7215">
        <w:trPr>
          <w:cantSplit/>
          <w:trHeight w:val="533"/>
        </w:trPr>
        <w:tc>
          <w:tcPr>
            <w:tcW w:w="506" w:type="pct"/>
            <w:tcBorders>
              <w:top w:val="nil"/>
              <w:left w:val="single" w:sz="8" w:space="0" w:color="auto"/>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c>
          <w:tcPr>
            <w:tcW w:w="1786" w:type="pct"/>
            <w:tcBorders>
              <w:top w:val="nil"/>
              <w:left w:val="nil"/>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sz w:val="24"/>
                <w:szCs w:val="24"/>
              </w:rPr>
              <w:t>… …</w:t>
            </w:r>
          </w:p>
        </w:tc>
        <w:tc>
          <w:tcPr>
            <w:tcW w:w="128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c>
          <w:tcPr>
            <w:tcW w:w="142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r>
      <w:tr w:rsidR="00CC7215">
        <w:trPr>
          <w:cantSplit/>
          <w:trHeight w:val="533"/>
        </w:trPr>
        <w:tc>
          <w:tcPr>
            <w:tcW w:w="506" w:type="pct"/>
            <w:tcBorders>
              <w:top w:val="nil"/>
              <w:left w:val="single" w:sz="8" w:space="0" w:color="auto"/>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sz w:val="24"/>
                <w:szCs w:val="24"/>
              </w:rPr>
              <w:t>5</w:t>
            </w:r>
          </w:p>
        </w:tc>
        <w:tc>
          <w:tcPr>
            <w:tcW w:w="1786" w:type="pct"/>
            <w:tcBorders>
              <w:top w:val="nil"/>
              <w:left w:val="nil"/>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sz w:val="24"/>
                <w:szCs w:val="24"/>
              </w:rPr>
              <w:t>实施费用</w:t>
            </w:r>
          </w:p>
        </w:tc>
        <w:tc>
          <w:tcPr>
            <w:tcW w:w="128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c>
          <w:tcPr>
            <w:tcW w:w="142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r>
      <w:tr w:rsidR="00CC7215">
        <w:trPr>
          <w:cantSplit/>
          <w:trHeight w:val="533"/>
        </w:trPr>
        <w:tc>
          <w:tcPr>
            <w:tcW w:w="506" w:type="pct"/>
            <w:tcBorders>
              <w:top w:val="nil"/>
              <w:left w:val="single" w:sz="8" w:space="0" w:color="auto"/>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sz w:val="24"/>
                <w:szCs w:val="24"/>
              </w:rPr>
              <w:t>5.1</w:t>
            </w:r>
          </w:p>
        </w:tc>
        <w:tc>
          <w:tcPr>
            <w:tcW w:w="1786" w:type="pct"/>
            <w:tcBorders>
              <w:top w:val="nil"/>
              <w:left w:val="nil"/>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上线准备和支持</w:t>
            </w:r>
          </w:p>
        </w:tc>
        <w:tc>
          <w:tcPr>
            <w:tcW w:w="128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c>
          <w:tcPr>
            <w:tcW w:w="142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r>
      <w:tr w:rsidR="00CC7215">
        <w:trPr>
          <w:cantSplit/>
          <w:trHeight w:val="533"/>
        </w:trPr>
        <w:tc>
          <w:tcPr>
            <w:tcW w:w="506" w:type="pct"/>
            <w:tcBorders>
              <w:top w:val="nil"/>
              <w:left w:val="single" w:sz="8" w:space="0" w:color="auto"/>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sz w:val="24"/>
                <w:szCs w:val="24"/>
              </w:rPr>
              <w:lastRenderedPageBreak/>
              <w:t>5.2</w:t>
            </w:r>
          </w:p>
        </w:tc>
        <w:tc>
          <w:tcPr>
            <w:tcW w:w="1786" w:type="pct"/>
            <w:tcBorders>
              <w:top w:val="nil"/>
              <w:left w:val="nil"/>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系统</w:t>
            </w:r>
            <w:r>
              <w:rPr>
                <w:rFonts w:ascii="宋体" w:eastAsia="宋体" w:hAnsi="宋体" w:cs="Arial"/>
                <w:sz w:val="24"/>
                <w:szCs w:val="24"/>
              </w:rPr>
              <w:t>部署与实施</w:t>
            </w:r>
          </w:p>
        </w:tc>
        <w:tc>
          <w:tcPr>
            <w:tcW w:w="128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c>
          <w:tcPr>
            <w:tcW w:w="142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r>
      <w:tr w:rsidR="00CC7215">
        <w:trPr>
          <w:cantSplit/>
          <w:trHeight w:val="533"/>
        </w:trPr>
        <w:tc>
          <w:tcPr>
            <w:tcW w:w="506" w:type="pct"/>
            <w:tcBorders>
              <w:top w:val="nil"/>
              <w:left w:val="single" w:sz="8" w:space="0" w:color="auto"/>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sz w:val="24"/>
                <w:szCs w:val="24"/>
              </w:rPr>
              <w:t>5.</w:t>
            </w:r>
            <w:r>
              <w:rPr>
                <w:rFonts w:ascii="宋体" w:eastAsia="宋体" w:hAnsi="宋体" w:cs="Arial" w:hint="eastAsia"/>
                <w:sz w:val="24"/>
                <w:szCs w:val="24"/>
              </w:rPr>
              <w:t>3</w:t>
            </w:r>
          </w:p>
        </w:tc>
        <w:tc>
          <w:tcPr>
            <w:tcW w:w="1786" w:type="pct"/>
            <w:tcBorders>
              <w:top w:val="nil"/>
              <w:left w:val="nil"/>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系统</w:t>
            </w:r>
            <w:r>
              <w:rPr>
                <w:rFonts w:ascii="宋体" w:eastAsia="宋体" w:hAnsi="宋体" w:cs="Arial"/>
                <w:sz w:val="24"/>
                <w:szCs w:val="24"/>
              </w:rPr>
              <w:t>上线及</w:t>
            </w:r>
            <w:r>
              <w:rPr>
                <w:rFonts w:ascii="宋体" w:eastAsia="宋体" w:hAnsi="宋体" w:cs="Arial" w:hint="eastAsia"/>
                <w:sz w:val="24"/>
                <w:szCs w:val="24"/>
              </w:rPr>
              <w:t>试</w:t>
            </w:r>
            <w:r>
              <w:rPr>
                <w:rFonts w:ascii="宋体" w:eastAsia="宋体" w:hAnsi="宋体" w:cs="Arial"/>
                <w:sz w:val="24"/>
                <w:szCs w:val="24"/>
              </w:rPr>
              <w:t>运行阶段</w:t>
            </w:r>
          </w:p>
        </w:tc>
        <w:tc>
          <w:tcPr>
            <w:tcW w:w="128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c>
          <w:tcPr>
            <w:tcW w:w="142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r>
      <w:tr w:rsidR="00CC7215">
        <w:trPr>
          <w:cantSplit/>
          <w:trHeight w:val="533"/>
        </w:trPr>
        <w:tc>
          <w:tcPr>
            <w:tcW w:w="506" w:type="pct"/>
            <w:tcBorders>
              <w:top w:val="nil"/>
              <w:left w:val="single" w:sz="8" w:space="0" w:color="auto"/>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sz w:val="24"/>
                <w:szCs w:val="24"/>
              </w:rPr>
              <w:t>5.</w:t>
            </w:r>
            <w:r>
              <w:rPr>
                <w:rFonts w:ascii="宋体" w:eastAsia="宋体" w:hAnsi="宋体" w:cs="Arial" w:hint="eastAsia"/>
                <w:sz w:val="24"/>
                <w:szCs w:val="24"/>
              </w:rPr>
              <w:t>4</w:t>
            </w:r>
          </w:p>
        </w:tc>
        <w:tc>
          <w:tcPr>
            <w:tcW w:w="1786" w:type="pct"/>
            <w:tcBorders>
              <w:top w:val="nil"/>
              <w:left w:val="nil"/>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验收阶段</w:t>
            </w:r>
          </w:p>
        </w:tc>
        <w:tc>
          <w:tcPr>
            <w:tcW w:w="128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c>
          <w:tcPr>
            <w:tcW w:w="142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r>
      <w:tr w:rsidR="00CC7215">
        <w:trPr>
          <w:cantSplit/>
          <w:trHeight w:val="533"/>
        </w:trPr>
        <w:tc>
          <w:tcPr>
            <w:tcW w:w="506" w:type="pct"/>
            <w:tcBorders>
              <w:top w:val="nil"/>
              <w:left w:val="single" w:sz="8" w:space="0" w:color="auto"/>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c>
          <w:tcPr>
            <w:tcW w:w="1786" w:type="pct"/>
            <w:tcBorders>
              <w:top w:val="nil"/>
              <w:left w:val="nil"/>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w:t>
            </w:r>
          </w:p>
        </w:tc>
        <w:tc>
          <w:tcPr>
            <w:tcW w:w="128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c>
          <w:tcPr>
            <w:tcW w:w="142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r>
      <w:tr w:rsidR="00CC7215">
        <w:trPr>
          <w:cantSplit/>
          <w:trHeight w:val="533"/>
        </w:trPr>
        <w:tc>
          <w:tcPr>
            <w:tcW w:w="506" w:type="pct"/>
            <w:tcBorders>
              <w:top w:val="nil"/>
              <w:left w:val="single" w:sz="8" w:space="0" w:color="auto"/>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c>
          <w:tcPr>
            <w:tcW w:w="1786" w:type="pct"/>
            <w:tcBorders>
              <w:top w:val="nil"/>
              <w:left w:val="nil"/>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项目建设费用小计</w:t>
            </w:r>
          </w:p>
        </w:tc>
        <w:tc>
          <w:tcPr>
            <w:tcW w:w="128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c>
          <w:tcPr>
            <w:tcW w:w="142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r>
      <w:tr w:rsidR="00CC7215">
        <w:trPr>
          <w:cantSplit/>
          <w:trHeight w:val="533"/>
        </w:trPr>
        <w:tc>
          <w:tcPr>
            <w:tcW w:w="506" w:type="pct"/>
            <w:tcBorders>
              <w:top w:val="nil"/>
              <w:left w:val="single" w:sz="8" w:space="0" w:color="auto"/>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二</w:t>
            </w:r>
          </w:p>
        </w:tc>
        <w:tc>
          <w:tcPr>
            <w:tcW w:w="1786" w:type="pct"/>
            <w:tcBorders>
              <w:top w:val="nil"/>
              <w:left w:val="nil"/>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其他费用</w:t>
            </w:r>
          </w:p>
        </w:tc>
        <w:tc>
          <w:tcPr>
            <w:tcW w:w="128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c>
          <w:tcPr>
            <w:tcW w:w="142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r>
      <w:tr w:rsidR="00CC7215">
        <w:trPr>
          <w:cantSplit/>
          <w:trHeight w:val="533"/>
        </w:trPr>
        <w:tc>
          <w:tcPr>
            <w:tcW w:w="506" w:type="pct"/>
            <w:tcBorders>
              <w:top w:val="nil"/>
              <w:left w:val="single" w:sz="8" w:space="0" w:color="auto"/>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1</w:t>
            </w:r>
          </w:p>
        </w:tc>
        <w:tc>
          <w:tcPr>
            <w:tcW w:w="1786" w:type="pct"/>
            <w:tcBorders>
              <w:top w:val="nil"/>
              <w:left w:val="nil"/>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项目咨询费</w:t>
            </w:r>
          </w:p>
        </w:tc>
        <w:tc>
          <w:tcPr>
            <w:tcW w:w="128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c>
          <w:tcPr>
            <w:tcW w:w="142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r>
      <w:tr w:rsidR="00CC7215">
        <w:trPr>
          <w:cantSplit/>
          <w:trHeight w:val="540"/>
        </w:trPr>
        <w:tc>
          <w:tcPr>
            <w:tcW w:w="506" w:type="pct"/>
            <w:tcBorders>
              <w:top w:val="nil"/>
              <w:left w:val="single" w:sz="8" w:space="0" w:color="auto"/>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2</w:t>
            </w:r>
          </w:p>
        </w:tc>
        <w:tc>
          <w:tcPr>
            <w:tcW w:w="1786" w:type="pct"/>
            <w:tcBorders>
              <w:top w:val="nil"/>
              <w:left w:val="nil"/>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项目监理费</w:t>
            </w:r>
          </w:p>
        </w:tc>
        <w:tc>
          <w:tcPr>
            <w:tcW w:w="128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c>
          <w:tcPr>
            <w:tcW w:w="142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r>
      <w:tr w:rsidR="00CC7215">
        <w:trPr>
          <w:cantSplit/>
          <w:trHeight w:val="540"/>
        </w:trPr>
        <w:tc>
          <w:tcPr>
            <w:tcW w:w="506" w:type="pct"/>
            <w:tcBorders>
              <w:top w:val="nil"/>
              <w:left w:val="single" w:sz="8" w:space="0" w:color="auto"/>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3</w:t>
            </w:r>
          </w:p>
        </w:tc>
        <w:tc>
          <w:tcPr>
            <w:tcW w:w="1786" w:type="pct"/>
            <w:tcBorders>
              <w:top w:val="nil"/>
              <w:left w:val="nil"/>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第三方软件</w:t>
            </w:r>
            <w:r>
              <w:rPr>
                <w:rFonts w:ascii="宋体" w:eastAsia="宋体" w:hAnsi="宋体" w:cs="Arial"/>
                <w:sz w:val="24"/>
                <w:szCs w:val="24"/>
              </w:rPr>
              <w:t>测试</w:t>
            </w:r>
            <w:r>
              <w:rPr>
                <w:rFonts w:ascii="宋体" w:eastAsia="宋体" w:hAnsi="宋体" w:cs="Arial" w:hint="eastAsia"/>
                <w:sz w:val="24"/>
                <w:szCs w:val="24"/>
              </w:rPr>
              <w:t>费用</w:t>
            </w:r>
          </w:p>
        </w:tc>
        <w:tc>
          <w:tcPr>
            <w:tcW w:w="128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c>
          <w:tcPr>
            <w:tcW w:w="1424" w:type="pct"/>
            <w:tcBorders>
              <w:top w:val="nil"/>
              <w:left w:val="nil"/>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三级等保</w:t>
            </w:r>
          </w:p>
        </w:tc>
      </w:tr>
      <w:tr w:rsidR="00CC7215">
        <w:trPr>
          <w:cantSplit/>
          <w:trHeight w:val="540"/>
        </w:trPr>
        <w:tc>
          <w:tcPr>
            <w:tcW w:w="506" w:type="pct"/>
            <w:tcBorders>
              <w:top w:val="nil"/>
              <w:left w:val="single" w:sz="8" w:space="0" w:color="auto"/>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4</w:t>
            </w:r>
          </w:p>
        </w:tc>
        <w:tc>
          <w:tcPr>
            <w:tcW w:w="1786" w:type="pct"/>
            <w:tcBorders>
              <w:top w:val="nil"/>
              <w:left w:val="nil"/>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密评费用</w:t>
            </w:r>
          </w:p>
        </w:tc>
        <w:tc>
          <w:tcPr>
            <w:tcW w:w="128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c>
          <w:tcPr>
            <w:tcW w:w="1424" w:type="pct"/>
            <w:tcBorders>
              <w:top w:val="nil"/>
              <w:left w:val="nil"/>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三级密评</w:t>
            </w:r>
          </w:p>
        </w:tc>
      </w:tr>
      <w:tr w:rsidR="00CC7215">
        <w:trPr>
          <w:cantSplit/>
          <w:trHeight w:val="540"/>
        </w:trPr>
        <w:tc>
          <w:tcPr>
            <w:tcW w:w="506" w:type="pct"/>
            <w:tcBorders>
              <w:top w:val="nil"/>
              <w:left w:val="single" w:sz="8" w:space="0" w:color="auto"/>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c>
          <w:tcPr>
            <w:tcW w:w="1786" w:type="pct"/>
            <w:tcBorders>
              <w:top w:val="nil"/>
              <w:left w:val="nil"/>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其他费用小计</w:t>
            </w:r>
          </w:p>
        </w:tc>
        <w:tc>
          <w:tcPr>
            <w:tcW w:w="128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c>
          <w:tcPr>
            <w:tcW w:w="142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r>
      <w:tr w:rsidR="00CC7215">
        <w:trPr>
          <w:cantSplit/>
          <w:trHeight w:val="540"/>
        </w:trPr>
        <w:tc>
          <w:tcPr>
            <w:tcW w:w="506" w:type="pct"/>
            <w:tcBorders>
              <w:top w:val="nil"/>
              <w:left w:val="single" w:sz="8" w:space="0" w:color="auto"/>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三</w:t>
            </w:r>
          </w:p>
        </w:tc>
        <w:tc>
          <w:tcPr>
            <w:tcW w:w="1786" w:type="pct"/>
            <w:tcBorders>
              <w:top w:val="nil"/>
              <w:left w:val="nil"/>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项目建设预备费</w:t>
            </w:r>
          </w:p>
        </w:tc>
        <w:tc>
          <w:tcPr>
            <w:tcW w:w="128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c>
          <w:tcPr>
            <w:tcW w:w="142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r>
      <w:tr w:rsidR="00CC7215">
        <w:trPr>
          <w:cantSplit/>
          <w:trHeight w:val="540"/>
        </w:trPr>
        <w:tc>
          <w:tcPr>
            <w:tcW w:w="506" w:type="pct"/>
            <w:tcBorders>
              <w:top w:val="nil"/>
              <w:left w:val="single" w:sz="8" w:space="0" w:color="auto"/>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c>
          <w:tcPr>
            <w:tcW w:w="1786"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c>
          <w:tcPr>
            <w:tcW w:w="128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c>
          <w:tcPr>
            <w:tcW w:w="142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r>
      <w:tr w:rsidR="00CC7215">
        <w:trPr>
          <w:cantSplit/>
          <w:trHeight w:val="540"/>
        </w:trPr>
        <w:tc>
          <w:tcPr>
            <w:tcW w:w="506" w:type="pct"/>
            <w:tcBorders>
              <w:top w:val="nil"/>
              <w:left w:val="single" w:sz="8" w:space="0" w:color="auto"/>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c>
          <w:tcPr>
            <w:tcW w:w="1786" w:type="pct"/>
            <w:tcBorders>
              <w:top w:val="nil"/>
              <w:left w:val="nil"/>
              <w:bottom w:val="single" w:sz="4" w:space="0" w:color="auto"/>
              <w:right w:val="single" w:sz="4" w:space="0" w:color="auto"/>
            </w:tcBorders>
            <w:vAlign w:val="center"/>
          </w:tcPr>
          <w:p w:rsidR="00CC7215" w:rsidRDefault="00FD743D">
            <w:pPr>
              <w:jc w:val="center"/>
              <w:rPr>
                <w:rFonts w:ascii="宋体" w:eastAsia="宋体" w:hAnsi="宋体" w:cs="Arial"/>
                <w:sz w:val="24"/>
                <w:szCs w:val="24"/>
              </w:rPr>
            </w:pPr>
            <w:r>
              <w:rPr>
                <w:rFonts w:ascii="宋体" w:eastAsia="宋体" w:hAnsi="宋体" w:cs="Arial" w:hint="eastAsia"/>
                <w:sz w:val="24"/>
                <w:szCs w:val="24"/>
              </w:rPr>
              <w:t>投标报价合计</w:t>
            </w:r>
          </w:p>
        </w:tc>
        <w:tc>
          <w:tcPr>
            <w:tcW w:w="128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c>
          <w:tcPr>
            <w:tcW w:w="1424" w:type="pct"/>
            <w:tcBorders>
              <w:top w:val="nil"/>
              <w:left w:val="nil"/>
              <w:bottom w:val="single" w:sz="4" w:space="0" w:color="auto"/>
              <w:right w:val="single" w:sz="4" w:space="0" w:color="auto"/>
            </w:tcBorders>
            <w:vAlign w:val="center"/>
          </w:tcPr>
          <w:p w:rsidR="00CC7215" w:rsidRDefault="00CC7215">
            <w:pPr>
              <w:jc w:val="center"/>
              <w:rPr>
                <w:rFonts w:ascii="宋体" w:eastAsia="宋体" w:hAnsi="宋体" w:cs="Arial"/>
                <w:sz w:val="24"/>
                <w:szCs w:val="24"/>
              </w:rPr>
            </w:pPr>
          </w:p>
        </w:tc>
      </w:tr>
    </w:tbl>
    <w:p w:rsidR="00CC7215" w:rsidRDefault="00CC7215">
      <w:pPr>
        <w:rPr>
          <w:rFonts w:ascii="宋体" w:hAnsi="宋体" w:cs="Arial"/>
          <w:b/>
          <w:szCs w:val="21"/>
          <w:u w:val="single"/>
        </w:rPr>
      </w:pPr>
    </w:p>
    <w:p w:rsidR="00CC7215" w:rsidRDefault="00CC7215">
      <w:pPr>
        <w:rPr>
          <w:rFonts w:ascii="宋体" w:hAnsi="宋体" w:cs="Arial"/>
          <w:szCs w:val="21"/>
        </w:rPr>
      </w:pPr>
    </w:p>
    <w:p w:rsidR="00CC7215" w:rsidRDefault="00FD743D">
      <w:pPr>
        <w:spacing w:line="360" w:lineRule="auto"/>
        <w:ind w:firstLine="420"/>
        <w:rPr>
          <w:rFonts w:ascii="宋体" w:eastAsia="宋体" w:hAnsi="宋体"/>
          <w:sz w:val="24"/>
          <w:szCs w:val="24"/>
        </w:rPr>
      </w:pPr>
      <w:r>
        <w:rPr>
          <w:rFonts w:ascii="宋体" w:eastAsia="宋体" w:hAnsi="宋体" w:hint="eastAsia"/>
          <w:sz w:val="24"/>
          <w:szCs w:val="24"/>
        </w:rPr>
        <w:t>投标单位（盖章）：</w:t>
      </w:r>
    </w:p>
    <w:p w:rsidR="00CC7215" w:rsidRDefault="00FD743D">
      <w:pPr>
        <w:spacing w:line="360" w:lineRule="auto"/>
        <w:ind w:firstLine="420"/>
        <w:rPr>
          <w:rFonts w:ascii="宋体" w:eastAsia="宋体" w:hAnsi="宋体"/>
          <w:sz w:val="24"/>
          <w:szCs w:val="24"/>
        </w:rPr>
      </w:pPr>
      <w:r>
        <w:rPr>
          <w:rFonts w:ascii="宋体" w:eastAsia="宋体" w:hAnsi="宋体" w:hint="eastAsia"/>
          <w:sz w:val="24"/>
          <w:szCs w:val="24"/>
        </w:rPr>
        <w:t>法定代表人或委托代理人（签字）：</w:t>
      </w:r>
    </w:p>
    <w:p w:rsidR="00CC7215" w:rsidRDefault="00FD743D">
      <w:pPr>
        <w:spacing w:line="360" w:lineRule="auto"/>
        <w:ind w:firstLine="420"/>
        <w:rPr>
          <w:rFonts w:ascii="宋体"/>
          <w:sz w:val="24"/>
          <w:szCs w:val="24"/>
        </w:rPr>
      </w:pPr>
      <w:r>
        <w:rPr>
          <w:rFonts w:ascii="宋体" w:eastAsia="宋体" w:hAnsi="宋体" w:hint="eastAsia"/>
          <w:sz w:val="24"/>
          <w:szCs w:val="24"/>
        </w:rPr>
        <w:t>日　期：</w:t>
      </w:r>
      <w:bookmarkEnd w:id="164"/>
      <w:r>
        <w:rPr>
          <w:rFonts w:ascii="宋体" w:eastAsia="宋体" w:hAnsi="宋体"/>
          <w:sz w:val="24"/>
          <w:szCs w:val="24"/>
        </w:rPr>
        <w:br/>
      </w:r>
      <w:r>
        <w:rPr>
          <w:rFonts w:ascii="宋体"/>
          <w:sz w:val="24"/>
          <w:szCs w:val="24"/>
        </w:rPr>
        <w:br/>
      </w:r>
      <w:r>
        <w:rPr>
          <w:rFonts w:ascii="宋体"/>
          <w:sz w:val="24"/>
          <w:szCs w:val="24"/>
        </w:rPr>
        <w:br/>
      </w:r>
      <w:r>
        <w:rPr>
          <w:rFonts w:ascii="宋体"/>
          <w:sz w:val="24"/>
          <w:szCs w:val="24"/>
        </w:rPr>
        <w:br/>
      </w:r>
      <w:r>
        <w:rPr>
          <w:rFonts w:ascii="宋体"/>
          <w:sz w:val="24"/>
          <w:szCs w:val="24"/>
        </w:rPr>
        <w:br/>
      </w:r>
    </w:p>
    <w:p w:rsidR="00CC7215" w:rsidRDefault="00FD743D">
      <w:pPr>
        <w:widowControl/>
        <w:jc w:val="left"/>
        <w:rPr>
          <w:rFonts w:ascii="Times New Roman" w:eastAsia="黑体" w:hAnsi="Times New Roman" w:cs="Times New Roman"/>
          <w:bCs/>
          <w:sz w:val="28"/>
          <w:szCs w:val="32"/>
        </w:rPr>
      </w:pPr>
      <w:r>
        <w:br w:type="page"/>
      </w:r>
    </w:p>
    <w:p w:rsidR="00CC7215" w:rsidRDefault="00FD743D">
      <w:pPr>
        <w:pStyle w:val="af"/>
      </w:pPr>
      <w:bookmarkStart w:id="167" w:name="_Toc181199137"/>
      <w:bookmarkStart w:id="168" w:name="_Toc19317"/>
      <w:r>
        <w:rPr>
          <w:rFonts w:hint="eastAsia"/>
        </w:rPr>
        <w:lastRenderedPageBreak/>
        <w:t>六、商务偏离表格式</w:t>
      </w:r>
      <w:bookmarkEnd w:id="167"/>
      <w:bookmarkEnd w:id="168"/>
    </w:p>
    <w:p w:rsidR="00CC7215" w:rsidRDefault="00FD743D">
      <w:pPr>
        <w:jc w:val="center"/>
        <w:rPr>
          <w:rFonts w:ascii="黑体" w:eastAsia="黑体" w:hAnsi="宋体"/>
          <w:sz w:val="28"/>
          <w:szCs w:val="28"/>
        </w:rPr>
      </w:pPr>
      <w:r>
        <w:rPr>
          <w:rFonts w:ascii="黑体" w:eastAsia="黑体" w:hAnsi="宋体" w:hint="eastAsia"/>
          <w:sz w:val="28"/>
          <w:szCs w:val="28"/>
        </w:rPr>
        <w:t>商务偏离表</w:t>
      </w:r>
    </w:p>
    <w:p w:rsidR="00CC7215" w:rsidRDefault="00FD743D">
      <w:pPr>
        <w:spacing w:line="360" w:lineRule="auto"/>
        <w:jc w:val="left"/>
        <w:rPr>
          <w:rFonts w:ascii="宋体" w:hAnsi="宋体" w:cs="仿宋"/>
          <w:sz w:val="24"/>
          <w:szCs w:val="24"/>
        </w:rPr>
      </w:pPr>
      <w:r>
        <w:rPr>
          <w:rFonts w:ascii="宋体" w:hAnsi="宋体" w:cs="仿宋" w:hint="eastAsia"/>
          <w:sz w:val="24"/>
          <w:szCs w:val="24"/>
        </w:rPr>
        <w:t>项目名称：</w:t>
      </w:r>
      <w:r>
        <w:rPr>
          <w:rFonts w:ascii="宋体" w:hAnsi="宋体" w:cs="仿宋" w:hint="eastAsia"/>
          <w:sz w:val="24"/>
          <w:szCs w:val="24"/>
        </w:rPr>
        <w:t xml:space="preserve">                                                 </w:t>
      </w:r>
      <w:r>
        <w:rPr>
          <w:rFonts w:ascii="宋体" w:hAnsi="宋体" w:cs="仿宋" w:hint="eastAsia"/>
          <w:sz w:val="24"/>
          <w:szCs w:val="24"/>
        </w:rPr>
        <w:t>项目编号：</w:t>
      </w:r>
    </w:p>
    <w:tbl>
      <w:tblPr>
        <w:tblW w:w="8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48"/>
        <w:gridCol w:w="1440"/>
        <w:gridCol w:w="2355"/>
        <w:gridCol w:w="1260"/>
        <w:gridCol w:w="2520"/>
      </w:tblGrid>
      <w:tr w:rsidR="00CC7215">
        <w:trPr>
          <w:jc w:val="center"/>
        </w:trPr>
        <w:tc>
          <w:tcPr>
            <w:tcW w:w="748" w:type="dxa"/>
            <w:vMerge w:val="restart"/>
            <w:vAlign w:val="center"/>
          </w:tcPr>
          <w:p w:rsidR="00CC7215" w:rsidRDefault="00FD743D">
            <w:pPr>
              <w:spacing w:line="360" w:lineRule="auto"/>
              <w:jc w:val="center"/>
              <w:rPr>
                <w:rFonts w:ascii="宋体" w:hAnsi="宋体"/>
                <w:sz w:val="24"/>
                <w:szCs w:val="24"/>
              </w:rPr>
            </w:pPr>
            <w:r>
              <w:rPr>
                <w:rFonts w:ascii="宋体" w:hAnsi="宋体" w:cs="仿宋" w:hint="eastAsia"/>
                <w:sz w:val="24"/>
                <w:szCs w:val="24"/>
              </w:rPr>
              <w:t>序号</w:t>
            </w:r>
          </w:p>
        </w:tc>
        <w:tc>
          <w:tcPr>
            <w:tcW w:w="3795" w:type="dxa"/>
            <w:gridSpan w:val="2"/>
            <w:vAlign w:val="center"/>
          </w:tcPr>
          <w:p w:rsidR="00CC7215" w:rsidRDefault="00FD743D">
            <w:pPr>
              <w:spacing w:line="360" w:lineRule="auto"/>
              <w:jc w:val="center"/>
              <w:rPr>
                <w:rFonts w:ascii="宋体" w:hAnsi="宋体"/>
                <w:sz w:val="24"/>
                <w:szCs w:val="24"/>
              </w:rPr>
            </w:pPr>
            <w:r>
              <w:rPr>
                <w:rFonts w:ascii="宋体" w:hAnsi="宋体" w:cs="仿宋" w:hint="eastAsia"/>
                <w:sz w:val="24"/>
                <w:szCs w:val="24"/>
              </w:rPr>
              <w:t>招标文件条款</w:t>
            </w:r>
          </w:p>
        </w:tc>
        <w:tc>
          <w:tcPr>
            <w:tcW w:w="3780" w:type="dxa"/>
            <w:gridSpan w:val="2"/>
            <w:vAlign w:val="center"/>
          </w:tcPr>
          <w:p w:rsidR="00CC7215" w:rsidRDefault="00FD743D">
            <w:pPr>
              <w:spacing w:line="360" w:lineRule="auto"/>
              <w:jc w:val="center"/>
              <w:rPr>
                <w:rFonts w:ascii="宋体" w:hAnsi="宋体"/>
                <w:sz w:val="24"/>
                <w:szCs w:val="24"/>
              </w:rPr>
            </w:pPr>
            <w:r>
              <w:rPr>
                <w:rFonts w:ascii="宋体" w:hAnsi="宋体" w:cs="仿宋" w:hint="eastAsia"/>
                <w:sz w:val="24"/>
                <w:szCs w:val="24"/>
              </w:rPr>
              <w:t>投标书条款</w:t>
            </w:r>
          </w:p>
        </w:tc>
      </w:tr>
      <w:tr w:rsidR="00CC7215">
        <w:trPr>
          <w:jc w:val="center"/>
        </w:trPr>
        <w:tc>
          <w:tcPr>
            <w:tcW w:w="748" w:type="dxa"/>
            <w:vMerge/>
            <w:vAlign w:val="center"/>
          </w:tcPr>
          <w:p w:rsidR="00CC7215" w:rsidRDefault="00CC7215">
            <w:pPr>
              <w:spacing w:line="360" w:lineRule="auto"/>
              <w:jc w:val="center"/>
              <w:rPr>
                <w:rFonts w:ascii="宋体" w:hAnsi="宋体"/>
                <w:sz w:val="24"/>
                <w:szCs w:val="24"/>
              </w:rPr>
            </w:pPr>
          </w:p>
        </w:tc>
        <w:tc>
          <w:tcPr>
            <w:tcW w:w="1440" w:type="dxa"/>
            <w:vAlign w:val="center"/>
          </w:tcPr>
          <w:p w:rsidR="00CC7215" w:rsidRDefault="00FD743D">
            <w:pPr>
              <w:spacing w:line="360" w:lineRule="auto"/>
              <w:jc w:val="center"/>
              <w:rPr>
                <w:rFonts w:ascii="宋体" w:hAnsi="宋体"/>
                <w:sz w:val="24"/>
                <w:szCs w:val="24"/>
              </w:rPr>
            </w:pPr>
            <w:r>
              <w:rPr>
                <w:rFonts w:ascii="宋体" w:hAnsi="宋体" w:cs="仿宋" w:hint="eastAsia"/>
                <w:sz w:val="24"/>
                <w:szCs w:val="24"/>
              </w:rPr>
              <w:t>条款号</w:t>
            </w:r>
          </w:p>
        </w:tc>
        <w:tc>
          <w:tcPr>
            <w:tcW w:w="2355" w:type="dxa"/>
            <w:vAlign w:val="center"/>
          </w:tcPr>
          <w:p w:rsidR="00CC7215" w:rsidRDefault="00FD743D">
            <w:pPr>
              <w:spacing w:line="360" w:lineRule="auto"/>
              <w:jc w:val="center"/>
              <w:rPr>
                <w:rFonts w:ascii="宋体" w:hAnsi="宋体"/>
                <w:sz w:val="24"/>
                <w:szCs w:val="24"/>
              </w:rPr>
            </w:pPr>
            <w:r>
              <w:rPr>
                <w:rFonts w:ascii="宋体" w:hAnsi="宋体" w:cs="仿宋" w:hint="eastAsia"/>
                <w:sz w:val="24"/>
                <w:szCs w:val="24"/>
              </w:rPr>
              <w:t>条款内容</w:t>
            </w:r>
          </w:p>
        </w:tc>
        <w:tc>
          <w:tcPr>
            <w:tcW w:w="1260" w:type="dxa"/>
            <w:vAlign w:val="center"/>
          </w:tcPr>
          <w:p w:rsidR="00CC7215" w:rsidRDefault="00FD743D">
            <w:pPr>
              <w:spacing w:line="360" w:lineRule="auto"/>
              <w:jc w:val="center"/>
              <w:rPr>
                <w:rFonts w:ascii="宋体" w:hAnsi="宋体"/>
                <w:sz w:val="24"/>
                <w:szCs w:val="24"/>
              </w:rPr>
            </w:pPr>
            <w:r>
              <w:rPr>
                <w:rFonts w:ascii="宋体" w:hAnsi="宋体" w:cs="仿宋" w:hint="eastAsia"/>
                <w:sz w:val="24"/>
                <w:szCs w:val="24"/>
              </w:rPr>
              <w:t>条款号</w:t>
            </w:r>
          </w:p>
        </w:tc>
        <w:tc>
          <w:tcPr>
            <w:tcW w:w="2520" w:type="dxa"/>
            <w:vAlign w:val="center"/>
          </w:tcPr>
          <w:p w:rsidR="00CC7215" w:rsidRDefault="00FD743D">
            <w:pPr>
              <w:spacing w:line="360" w:lineRule="auto"/>
              <w:jc w:val="center"/>
              <w:rPr>
                <w:rFonts w:ascii="宋体" w:hAnsi="宋体"/>
                <w:sz w:val="24"/>
                <w:szCs w:val="24"/>
              </w:rPr>
            </w:pPr>
            <w:r>
              <w:rPr>
                <w:rFonts w:ascii="宋体" w:hAnsi="宋体" w:cs="仿宋" w:hint="eastAsia"/>
                <w:sz w:val="24"/>
                <w:szCs w:val="24"/>
              </w:rPr>
              <w:t>条款内容</w:t>
            </w:r>
          </w:p>
        </w:tc>
      </w:tr>
      <w:tr w:rsidR="00CC7215">
        <w:trPr>
          <w:jc w:val="center"/>
        </w:trPr>
        <w:tc>
          <w:tcPr>
            <w:tcW w:w="748" w:type="dxa"/>
          </w:tcPr>
          <w:p w:rsidR="00CC7215" w:rsidRDefault="00CC7215">
            <w:pPr>
              <w:spacing w:line="360" w:lineRule="auto"/>
              <w:rPr>
                <w:rFonts w:ascii="宋体" w:hAnsi="宋体"/>
                <w:sz w:val="24"/>
                <w:szCs w:val="24"/>
              </w:rPr>
            </w:pPr>
          </w:p>
        </w:tc>
        <w:tc>
          <w:tcPr>
            <w:tcW w:w="1440" w:type="dxa"/>
          </w:tcPr>
          <w:p w:rsidR="00CC7215" w:rsidRDefault="00CC7215">
            <w:pPr>
              <w:spacing w:line="360" w:lineRule="auto"/>
              <w:rPr>
                <w:rFonts w:ascii="宋体" w:hAnsi="宋体"/>
                <w:sz w:val="24"/>
                <w:szCs w:val="24"/>
              </w:rPr>
            </w:pPr>
          </w:p>
        </w:tc>
        <w:tc>
          <w:tcPr>
            <w:tcW w:w="2355" w:type="dxa"/>
          </w:tcPr>
          <w:p w:rsidR="00CC7215" w:rsidRDefault="00CC7215">
            <w:pPr>
              <w:spacing w:line="360" w:lineRule="auto"/>
              <w:rPr>
                <w:rFonts w:ascii="宋体" w:hAnsi="宋体"/>
                <w:sz w:val="24"/>
                <w:szCs w:val="24"/>
              </w:rPr>
            </w:pPr>
          </w:p>
        </w:tc>
        <w:tc>
          <w:tcPr>
            <w:tcW w:w="1260" w:type="dxa"/>
          </w:tcPr>
          <w:p w:rsidR="00CC7215" w:rsidRDefault="00CC7215">
            <w:pPr>
              <w:spacing w:line="360" w:lineRule="auto"/>
              <w:rPr>
                <w:rFonts w:ascii="宋体" w:hAnsi="宋体"/>
                <w:sz w:val="24"/>
                <w:szCs w:val="24"/>
              </w:rPr>
            </w:pPr>
          </w:p>
        </w:tc>
        <w:tc>
          <w:tcPr>
            <w:tcW w:w="2520" w:type="dxa"/>
          </w:tcPr>
          <w:p w:rsidR="00CC7215" w:rsidRDefault="00CC7215">
            <w:pPr>
              <w:spacing w:line="360" w:lineRule="auto"/>
              <w:rPr>
                <w:rFonts w:ascii="宋体" w:hAnsi="宋体"/>
                <w:sz w:val="24"/>
                <w:szCs w:val="24"/>
              </w:rPr>
            </w:pPr>
          </w:p>
        </w:tc>
      </w:tr>
      <w:tr w:rsidR="00CC7215">
        <w:trPr>
          <w:jc w:val="center"/>
        </w:trPr>
        <w:tc>
          <w:tcPr>
            <w:tcW w:w="748" w:type="dxa"/>
          </w:tcPr>
          <w:p w:rsidR="00CC7215" w:rsidRDefault="00CC7215">
            <w:pPr>
              <w:spacing w:line="360" w:lineRule="auto"/>
              <w:rPr>
                <w:rFonts w:ascii="宋体" w:hAnsi="宋体"/>
                <w:sz w:val="24"/>
                <w:szCs w:val="24"/>
              </w:rPr>
            </w:pPr>
          </w:p>
        </w:tc>
        <w:tc>
          <w:tcPr>
            <w:tcW w:w="1440" w:type="dxa"/>
          </w:tcPr>
          <w:p w:rsidR="00CC7215" w:rsidRDefault="00CC7215">
            <w:pPr>
              <w:spacing w:line="360" w:lineRule="auto"/>
              <w:rPr>
                <w:rFonts w:ascii="宋体" w:hAnsi="宋体"/>
                <w:sz w:val="24"/>
                <w:szCs w:val="24"/>
              </w:rPr>
            </w:pPr>
          </w:p>
        </w:tc>
        <w:tc>
          <w:tcPr>
            <w:tcW w:w="2355" w:type="dxa"/>
          </w:tcPr>
          <w:p w:rsidR="00CC7215" w:rsidRDefault="00CC7215">
            <w:pPr>
              <w:spacing w:line="360" w:lineRule="auto"/>
              <w:rPr>
                <w:rFonts w:ascii="宋体" w:hAnsi="宋体"/>
                <w:sz w:val="24"/>
                <w:szCs w:val="24"/>
              </w:rPr>
            </w:pPr>
          </w:p>
        </w:tc>
        <w:tc>
          <w:tcPr>
            <w:tcW w:w="1260" w:type="dxa"/>
          </w:tcPr>
          <w:p w:rsidR="00CC7215" w:rsidRDefault="00CC7215">
            <w:pPr>
              <w:spacing w:line="360" w:lineRule="auto"/>
              <w:rPr>
                <w:rFonts w:ascii="宋体" w:hAnsi="宋体"/>
                <w:sz w:val="24"/>
                <w:szCs w:val="24"/>
              </w:rPr>
            </w:pPr>
          </w:p>
        </w:tc>
        <w:tc>
          <w:tcPr>
            <w:tcW w:w="2520" w:type="dxa"/>
          </w:tcPr>
          <w:p w:rsidR="00CC7215" w:rsidRDefault="00CC7215">
            <w:pPr>
              <w:spacing w:line="360" w:lineRule="auto"/>
              <w:rPr>
                <w:rFonts w:ascii="宋体" w:hAnsi="宋体"/>
                <w:sz w:val="24"/>
                <w:szCs w:val="24"/>
              </w:rPr>
            </w:pPr>
          </w:p>
        </w:tc>
      </w:tr>
      <w:tr w:rsidR="00CC7215">
        <w:trPr>
          <w:jc w:val="center"/>
        </w:trPr>
        <w:tc>
          <w:tcPr>
            <w:tcW w:w="748" w:type="dxa"/>
          </w:tcPr>
          <w:p w:rsidR="00CC7215" w:rsidRDefault="00CC7215">
            <w:pPr>
              <w:spacing w:line="360" w:lineRule="auto"/>
              <w:rPr>
                <w:rFonts w:ascii="宋体" w:hAnsi="宋体"/>
                <w:sz w:val="24"/>
                <w:szCs w:val="24"/>
              </w:rPr>
            </w:pPr>
          </w:p>
        </w:tc>
        <w:tc>
          <w:tcPr>
            <w:tcW w:w="1440" w:type="dxa"/>
          </w:tcPr>
          <w:p w:rsidR="00CC7215" w:rsidRDefault="00CC7215">
            <w:pPr>
              <w:spacing w:line="360" w:lineRule="auto"/>
              <w:rPr>
                <w:rFonts w:ascii="宋体" w:hAnsi="宋体"/>
                <w:sz w:val="24"/>
                <w:szCs w:val="24"/>
              </w:rPr>
            </w:pPr>
          </w:p>
        </w:tc>
        <w:tc>
          <w:tcPr>
            <w:tcW w:w="2355" w:type="dxa"/>
          </w:tcPr>
          <w:p w:rsidR="00CC7215" w:rsidRDefault="00CC7215">
            <w:pPr>
              <w:spacing w:line="360" w:lineRule="auto"/>
              <w:rPr>
                <w:rFonts w:ascii="宋体" w:hAnsi="宋体"/>
                <w:sz w:val="24"/>
                <w:szCs w:val="24"/>
              </w:rPr>
            </w:pPr>
          </w:p>
        </w:tc>
        <w:tc>
          <w:tcPr>
            <w:tcW w:w="1260" w:type="dxa"/>
          </w:tcPr>
          <w:p w:rsidR="00CC7215" w:rsidRDefault="00CC7215">
            <w:pPr>
              <w:spacing w:line="360" w:lineRule="auto"/>
              <w:rPr>
                <w:rFonts w:ascii="宋体" w:hAnsi="宋体"/>
                <w:sz w:val="24"/>
                <w:szCs w:val="24"/>
              </w:rPr>
            </w:pPr>
          </w:p>
        </w:tc>
        <w:tc>
          <w:tcPr>
            <w:tcW w:w="2520" w:type="dxa"/>
          </w:tcPr>
          <w:p w:rsidR="00CC7215" w:rsidRDefault="00CC7215">
            <w:pPr>
              <w:spacing w:line="360" w:lineRule="auto"/>
              <w:rPr>
                <w:rFonts w:ascii="宋体" w:hAnsi="宋体"/>
                <w:sz w:val="24"/>
                <w:szCs w:val="24"/>
              </w:rPr>
            </w:pPr>
          </w:p>
        </w:tc>
      </w:tr>
      <w:tr w:rsidR="00CC7215">
        <w:trPr>
          <w:jc w:val="center"/>
        </w:trPr>
        <w:tc>
          <w:tcPr>
            <w:tcW w:w="748" w:type="dxa"/>
          </w:tcPr>
          <w:p w:rsidR="00CC7215" w:rsidRDefault="00CC7215">
            <w:pPr>
              <w:spacing w:line="360" w:lineRule="auto"/>
              <w:rPr>
                <w:rFonts w:ascii="宋体" w:hAnsi="宋体"/>
                <w:sz w:val="24"/>
                <w:szCs w:val="24"/>
              </w:rPr>
            </w:pPr>
          </w:p>
        </w:tc>
        <w:tc>
          <w:tcPr>
            <w:tcW w:w="1440" w:type="dxa"/>
          </w:tcPr>
          <w:p w:rsidR="00CC7215" w:rsidRDefault="00CC7215">
            <w:pPr>
              <w:spacing w:line="360" w:lineRule="auto"/>
              <w:rPr>
                <w:rFonts w:ascii="宋体" w:hAnsi="宋体"/>
                <w:sz w:val="24"/>
                <w:szCs w:val="24"/>
              </w:rPr>
            </w:pPr>
          </w:p>
        </w:tc>
        <w:tc>
          <w:tcPr>
            <w:tcW w:w="2355" w:type="dxa"/>
          </w:tcPr>
          <w:p w:rsidR="00CC7215" w:rsidRDefault="00CC7215">
            <w:pPr>
              <w:spacing w:line="360" w:lineRule="auto"/>
              <w:rPr>
                <w:rFonts w:ascii="宋体" w:hAnsi="宋体"/>
                <w:sz w:val="24"/>
                <w:szCs w:val="24"/>
              </w:rPr>
            </w:pPr>
          </w:p>
        </w:tc>
        <w:tc>
          <w:tcPr>
            <w:tcW w:w="1260" w:type="dxa"/>
          </w:tcPr>
          <w:p w:rsidR="00CC7215" w:rsidRDefault="00CC7215">
            <w:pPr>
              <w:spacing w:line="360" w:lineRule="auto"/>
              <w:rPr>
                <w:rFonts w:ascii="宋体" w:hAnsi="宋体"/>
                <w:sz w:val="24"/>
                <w:szCs w:val="24"/>
              </w:rPr>
            </w:pPr>
          </w:p>
        </w:tc>
        <w:tc>
          <w:tcPr>
            <w:tcW w:w="2520" w:type="dxa"/>
          </w:tcPr>
          <w:p w:rsidR="00CC7215" w:rsidRDefault="00CC7215">
            <w:pPr>
              <w:spacing w:line="360" w:lineRule="auto"/>
              <w:rPr>
                <w:rFonts w:ascii="宋体" w:hAnsi="宋体"/>
                <w:sz w:val="24"/>
                <w:szCs w:val="24"/>
              </w:rPr>
            </w:pPr>
          </w:p>
        </w:tc>
      </w:tr>
      <w:tr w:rsidR="00CC7215">
        <w:trPr>
          <w:jc w:val="center"/>
        </w:trPr>
        <w:tc>
          <w:tcPr>
            <w:tcW w:w="748" w:type="dxa"/>
          </w:tcPr>
          <w:p w:rsidR="00CC7215" w:rsidRDefault="00CC7215">
            <w:pPr>
              <w:spacing w:line="360" w:lineRule="auto"/>
              <w:rPr>
                <w:rFonts w:ascii="宋体" w:hAnsi="宋体"/>
                <w:sz w:val="24"/>
                <w:szCs w:val="24"/>
              </w:rPr>
            </w:pPr>
          </w:p>
        </w:tc>
        <w:tc>
          <w:tcPr>
            <w:tcW w:w="1440" w:type="dxa"/>
          </w:tcPr>
          <w:p w:rsidR="00CC7215" w:rsidRDefault="00CC7215">
            <w:pPr>
              <w:spacing w:line="360" w:lineRule="auto"/>
              <w:rPr>
                <w:rFonts w:ascii="宋体" w:hAnsi="宋体"/>
                <w:sz w:val="24"/>
                <w:szCs w:val="24"/>
              </w:rPr>
            </w:pPr>
          </w:p>
        </w:tc>
        <w:tc>
          <w:tcPr>
            <w:tcW w:w="2355" w:type="dxa"/>
          </w:tcPr>
          <w:p w:rsidR="00CC7215" w:rsidRDefault="00CC7215">
            <w:pPr>
              <w:spacing w:line="360" w:lineRule="auto"/>
              <w:rPr>
                <w:rFonts w:ascii="宋体" w:hAnsi="宋体"/>
                <w:sz w:val="24"/>
                <w:szCs w:val="24"/>
              </w:rPr>
            </w:pPr>
          </w:p>
        </w:tc>
        <w:tc>
          <w:tcPr>
            <w:tcW w:w="1260" w:type="dxa"/>
          </w:tcPr>
          <w:p w:rsidR="00CC7215" w:rsidRDefault="00CC7215">
            <w:pPr>
              <w:spacing w:line="360" w:lineRule="auto"/>
              <w:rPr>
                <w:rFonts w:ascii="宋体" w:hAnsi="宋体"/>
                <w:sz w:val="24"/>
                <w:szCs w:val="24"/>
              </w:rPr>
            </w:pPr>
          </w:p>
        </w:tc>
        <w:tc>
          <w:tcPr>
            <w:tcW w:w="2520" w:type="dxa"/>
          </w:tcPr>
          <w:p w:rsidR="00CC7215" w:rsidRDefault="00CC7215">
            <w:pPr>
              <w:spacing w:line="360" w:lineRule="auto"/>
              <w:rPr>
                <w:rFonts w:ascii="宋体" w:hAnsi="宋体"/>
                <w:sz w:val="24"/>
                <w:szCs w:val="24"/>
              </w:rPr>
            </w:pPr>
          </w:p>
        </w:tc>
      </w:tr>
      <w:tr w:rsidR="00CC7215">
        <w:trPr>
          <w:jc w:val="center"/>
        </w:trPr>
        <w:tc>
          <w:tcPr>
            <w:tcW w:w="748" w:type="dxa"/>
          </w:tcPr>
          <w:p w:rsidR="00CC7215" w:rsidRDefault="00CC7215">
            <w:pPr>
              <w:spacing w:line="360" w:lineRule="auto"/>
              <w:rPr>
                <w:rFonts w:ascii="宋体" w:hAnsi="宋体"/>
                <w:sz w:val="24"/>
                <w:szCs w:val="24"/>
              </w:rPr>
            </w:pPr>
          </w:p>
        </w:tc>
        <w:tc>
          <w:tcPr>
            <w:tcW w:w="1440" w:type="dxa"/>
          </w:tcPr>
          <w:p w:rsidR="00CC7215" w:rsidRDefault="00CC7215">
            <w:pPr>
              <w:spacing w:line="360" w:lineRule="auto"/>
              <w:rPr>
                <w:rFonts w:ascii="宋体" w:hAnsi="宋体"/>
                <w:sz w:val="24"/>
                <w:szCs w:val="24"/>
              </w:rPr>
            </w:pPr>
          </w:p>
        </w:tc>
        <w:tc>
          <w:tcPr>
            <w:tcW w:w="2355" w:type="dxa"/>
          </w:tcPr>
          <w:p w:rsidR="00CC7215" w:rsidRDefault="00CC7215">
            <w:pPr>
              <w:spacing w:line="360" w:lineRule="auto"/>
              <w:rPr>
                <w:rFonts w:ascii="宋体" w:hAnsi="宋体"/>
                <w:sz w:val="24"/>
                <w:szCs w:val="24"/>
              </w:rPr>
            </w:pPr>
          </w:p>
        </w:tc>
        <w:tc>
          <w:tcPr>
            <w:tcW w:w="1260" w:type="dxa"/>
          </w:tcPr>
          <w:p w:rsidR="00CC7215" w:rsidRDefault="00CC7215">
            <w:pPr>
              <w:spacing w:line="360" w:lineRule="auto"/>
              <w:rPr>
                <w:rFonts w:ascii="宋体" w:hAnsi="宋体"/>
                <w:sz w:val="24"/>
                <w:szCs w:val="24"/>
              </w:rPr>
            </w:pPr>
          </w:p>
        </w:tc>
        <w:tc>
          <w:tcPr>
            <w:tcW w:w="2520" w:type="dxa"/>
          </w:tcPr>
          <w:p w:rsidR="00CC7215" w:rsidRDefault="00CC7215">
            <w:pPr>
              <w:spacing w:line="360" w:lineRule="auto"/>
              <w:rPr>
                <w:rFonts w:ascii="宋体" w:hAnsi="宋体"/>
                <w:sz w:val="24"/>
                <w:szCs w:val="24"/>
              </w:rPr>
            </w:pPr>
          </w:p>
        </w:tc>
      </w:tr>
      <w:tr w:rsidR="00CC7215">
        <w:trPr>
          <w:jc w:val="center"/>
        </w:trPr>
        <w:tc>
          <w:tcPr>
            <w:tcW w:w="748" w:type="dxa"/>
          </w:tcPr>
          <w:p w:rsidR="00CC7215" w:rsidRDefault="00CC7215">
            <w:pPr>
              <w:spacing w:line="360" w:lineRule="auto"/>
              <w:rPr>
                <w:rFonts w:ascii="宋体" w:hAnsi="宋体"/>
                <w:sz w:val="24"/>
                <w:szCs w:val="24"/>
              </w:rPr>
            </w:pPr>
          </w:p>
        </w:tc>
        <w:tc>
          <w:tcPr>
            <w:tcW w:w="1440" w:type="dxa"/>
          </w:tcPr>
          <w:p w:rsidR="00CC7215" w:rsidRDefault="00CC7215">
            <w:pPr>
              <w:spacing w:line="360" w:lineRule="auto"/>
              <w:rPr>
                <w:rFonts w:ascii="宋体" w:hAnsi="宋体"/>
                <w:sz w:val="24"/>
                <w:szCs w:val="24"/>
              </w:rPr>
            </w:pPr>
          </w:p>
        </w:tc>
        <w:tc>
          <w:tcPr>
            <w:tcW w:w="2355" w:type="dxa"/>
          </w:tcPr>
          <w:p w:rsidR="00CC7215" w:rsidRDefault="00CC7215">
            <w:pPr>
              <w:spacing w:line="360" w:lineRule="auto"/>
              <w:rPr>
                <w:rFonts w:ascii="宋体" w:hAnsi="宋体"/>
                <w:sz w:val="24"/>
                <w:szCs w:val="24"/>
              </w:rPr>
            </w:pPr>
          </w:p>
        </w:tc>
        <w:tc>
          <w:tcPr>
            <w:tcW w:w="1260" w:type="dxa"/>
          </w:tcPr>
          <w:p w:rsidR="00CC7215" w:rsidRDefault="00CC7215">
            <w:pPr>
              <w:spacing w:line="360" w:lineRule="auto"/>
              <w:rPr>
                <w:rFonts w:ascii="宋体" w:hAnsi="宋体"/>
                <w:sz w:val="24"/>
                <w:szCs w:val="24"/>
              </w:rPr>
            </w:pPr>
          </w:p>
        </w:tc>
        <w:tc>
          <w:tcPr>
            <w:tcW w:w="2520" w:type="dxa"/>
          </w:tcPr>
          <w:p w:rsidR="00CC7215" w:rsidRDefault="00CC7215">
            <w:pPr>
              <w:spacing w:line="360" w:lineRule="auto"/>
              <w:rPr>
                <w:rFonts w:ascii="宋体" w:hAnsi="宋体"/>
                <w:sz w:val="24"/>
                <w:szCs w:val="24"/>
              </w:rPr>
            </w:pPr>
          </w:p>
        </w:tc>
      </w:tr>
      <w:tr w:rsidR="00CC7215">
        <w:trPr>
          <w:jc w:val="center"/>
        </w:trPr>
        <w:tc>
          <w:tcPr>
            <w:tcW w:w="748" w:type="dxa"/>
          </w:tcPr>
          <w:p w:rsidR="00CC7215" w:rsidRDefault="00CC7215">
            <w:pPr>
              <w:spacing w:line="360" w:lineRule="auto"/>
              <w:rPr>
                <w:rFonts w:ascii="宋体" w:hAnsi="宋体"/>
                <w:sz w:val="24"/>
                <w:szCs w:val="24"/>
              </w:rPr>
            </w:pPr>
          </w:p>
        </w:tc>
        <w:tc>
          <w:tcPr>
            <w:tcW w:w="1440" w:type="dxa"/>
          </w:tcPr>
          <w:p w:rsidR="00CC7215" w:rsidRDefault="00CC7215">
            <w:pPr>
              <w:spacing w:line="360" w:lineRule="auto"/>
              <w:rPr>
                <w:rFonts w:ascii="宋体" w:hAnsi="宋体"/>
                <w:sz w:val="24"/>
                <w:szCs w:val="24"/>
              </w:rPr>
            </w:pPr>
          </w:p>
        </w:tc>
        <w:tc>
          <w:tcPr>
            <w:tcW w:w="2355" w:type="dxa"/>
          </w:tcPr>
          <w:p w:rsidR="00CC7215" w:rsidRDefault="00CC7215">
            <w:pPr>
              <w:spacing w:line="360" w:lineRule="auto"/>
              <w:rPr>
                <w:rFonts w:ascii="宋体" w:hAnsi="宋体"/>
                <w:sz w:val="24"/>
                <w:szCs w:val="24"/>
              </w:rPr>
            </w:pPr>
          </w:p>
        </w:tc>
        <w:tc>
          <w:tcPr>
            <w:tcW w:w="1260" w:type="dxa"/>
          </w:tcPr>
          <w:p w:rsidR="00CC7215" w:rsidRDefault="00CC7215">
            <w:pPr>
              <w:spacing w:line="360" w:lineRule="auto"/>
              <w:rPr>
                <w:rFonts w:ascii="宋体" w:hAnsi="宋体"/>
                <w:sz w:val="24"/>
                <w:szCs w:val="24"/>
              </w:rPr>
            </w:pPr>
          </w:p>
        </w:tc>
        <w:tc>
          <w:tcPr>
            <w:tcW w:w="2520" w:type="dxa"/>
          </w:tcPr>
          <w:p w:rsidR="00CC7215" w:rsidRDefault="00CC7215">
            <w:pPr>
              <w:spacing w:line="360" w:lineRule="auto"/>
              <w:rPr>
                <w:rFonts w:ascii="宋体" w:hAnsi="宋体"/>
                <w:sz w:val="24"/>
                <w:szCs w:val="24"/>
              </w:rPr>
            </w:pPr>
          </w:p>
        </w:tc>
      </w:tr>
      <w:tr w:rsidR="00CC7215">
        <w:trPr>
          <w:jc w:val="center"/>
        </w:trPr>
        <w:tc>
          <w:tcPr>
            <w:tcW w:w="748" w:type="dxa"/>
          </w:tcPr>
          <w:p w:rsidR="00CC7215" w:rsidRDefault="00CC7215">
            <w:pPr>
              <w:spacing w:line="360" w:lineRule="auto"/>
              <w:rPr>
                <w:rFonts w:ascii="宋体" w:hAnsi="宋体"/>
                <w:sz w:val="24"/>
                <w:szCs w:val="24"/>
              </w:rPr>
            </w:pPr>
          </w:p>
        </w:tc>
        <w:tc>
          <w:tcPr>
            <w:tcW w:w="1440" w:type="dxa"/>
          </w:tcPr>
          <w:p w:rsidR="00CC7215" w:rsidRDefault="00CC7215">
            <w:pPr>
              <w:spacing w:line="360" w:lineRule="auto"/>
              <w:rPr>
                <w:rFonts w:ascii="宋体" w:hAnsi="宋体"/>
                <w:sz w:val="24"/>
                <w:szCs w:val="24"/>
              </w:rPr>
            </w:pPr>
          </w:p>
        </w:tc>
        <w:tc>
          <w:tcPr>
            <w:tcW w:w="2355" w:type="dxa"/>
          </w:tcPr>
          <w:p w:rsidR="00CC7215" w:rsidRDefault="00CC7215">
            <w:pPr>
              <w:spacing w:line="360" w:lineRule="auto"/>
              <w:rPr>
                <w:rFonts w:ascii="宋体" w:hAnsi="宋体"/>
                <w:sz w:val="24"/>
                <w:szCs w:val="24"/>
              </w:rPr>
            </w:pPr>
          </w:p>
        </w:tc>
        <w:tc>
          <w:tcPr>
            <w:tcW w:w="1260" w:type="dxa"/>
          </w:tcPr>
          <w:p w:rsidR="00CC7215" w:rsidRDefault="00CC7215">
            <w:pPr>
              <w:spacing w:line="360" w:lineRule="auto"/>
              <w:rPr>
                <w:rFonts w:ascii="宋体" w:hAnsi="宋体"/>
                <w:sz w:val="24"/>
                <w:szCs w:val="24"/>
              </w:rPr>
            </w:pPr>
          </w:p>
        </w:tc>
        <w:tc>
          <w:tcPr>
            <w:tcW w:w="2520" w:type="dxa"/>
          </w:tcPr>
          <w:p w:rsidR="00CC7215" w:rsidRDefault="00CC7215">
            <w:pPr>
              <w:spacing w:line="360" w:lineRule="auto"/>
              <w:rPr>
                <w:rFonts w:ascii="宋体" w:hAnsi="宋体"/>
                <w:sz w:val="24"/>
                <w:szCs w:val="24"/>
              </w:rPr>
            </w:pPr>
          </w:p>
        </w:tc>
      </w:tr>
      <w:tr w:rsidR="00CC7215">
        <w:trPr>
          <w:jc w:val="center"/>
        </w:trPr>
        <w:tc>
          <w:tcPr>
            <w:tcW w:w="748" w:type="dxa"/>
          </w:tcPr>
          <w:p w:rsidR="00CC7215" w:rsidRDefault="00CC7215">
            <w:pPr>
              <w:spacing w:line="360" w:lineRule="auto"/>
              <w:rPr>
                <w:rFonts w:ascii="宋体" w:hAnsi="宋体"/>
                <w:sz w:val="24"/>
                <w:szCs w:val="24"/>
              </w:rPr>
            </w:pPr>
          </w:p>
        </w:tc>
        <w:tc>
          <w:tcPr>
            <w:tcW w:w="1440" w:type="dxa"/>
          </w:tcPr>
          <w:p w:rsidR="00CC7215" w:rsidRDefault="00CC7215">
            <w:pPr>
              <w:spacing w:line="360" w:lineRule="auto"/>
              <w:rPr>
                <w:rFonts w:ascii="宋体" w:hAnsi="宋体"/>
                <w:sz w:val="24"/>
                <w:szCs w:val="24"/>
              </w:rPr>
            </w:pPr>
          </w:p>
        </w:tc>
        <w:tc>
          <w:tcPr>
            <w:tcW w:w="2355" w:type="dxa"/>
          </w:tcPr>
          <w:p w:rsidR="00CC7215" w:rsidRDefault="00CC7215">
            <w:pPr>
              <w:spacing w:line="360" w:lineRule="auto"/>
              <w:rPr>
                <w:rFonts w:ascii="宋体" w:hAnsi="宋体"/>
                <w:sz w:val="24"/>
                <w:szCs w:val="24"/>
              </w:rPr>
            </w:pPr>
          </w:p>
        </w:tc>
        <w:tc>
          <w:tcPr>
            <w:tcW w:w="1260" w:type="dxa"/>
          </w:tcPr>
          <w:p w:rsidR="00CC7215" w:rsidRDefault="00CC7215">
            <w:pPr>
              <w:spacing w:line="360" w:lineRule="auto"/>
              <w:rPr>
                <w:rFonts w:ascii="宋体" w:hAnsi="宋体"/>
                <w:sz w:val="24"/>
                <w:szCs w:val="24"/>
              </w:rPr>
            </w:pPr>
          </w:p>
        </w:tc>
        <w:tc>
          <w:tcPr>
            <w:tcW w:w="2520" w:type="dxa"/>
          </w:tcPr>
          <w:p w:rsidR="00CC7215" w:rsidRDefault="00CC7215">
            <w:pPr>
              <w:spacing w:line="360" w:lineRule="auto"/>
              <w:rPr>
                <w:rFonts w:ascii="宋体" w:hAnsi="宋体"/>
                <w:sz w:val="24"/>
                <w:szCs w:val="24"/>
              </w:rPr>
            </w:pPr>
          </w:p>
        </w:tc>
      </w:tr>
    </w:tbl>
    <w:p w:rsidR="00CC7215" w:rsidRDefault="00FD743D">
      <w:pPr>
        <w:spacing w:line="360" w:lineRule="auto"/>
        <w:rPr>
          <w:rFonts w:ascii="宋体" w:eastAsia="宋体" w:hAnsi="宋体" w:cs="仿宋"/>
          <w:sz w:val="24"/>
          <w:szCs w:val="24"/>
        </w:rPr>
      </w:pPr>
      <w:r>
        <w:rPr>
          <w:rFonts w:ascii="宋体" w:eastAsia="宋体" w:hAnsi="宋体" w:cs="仿宋" w:hint="eastAsia"/>
          <w:sz w:val="24"/>
          <w:szCs w:val="24"/>
        </w:rPr>
        <w:t>注：1.对招标文件商务内容（包括合同主要条款、项目需求及技术要求）的偏离均应在本表中填写，即使投标人在投标文件的其他部分已对偏离进行了描述，也要填写本表；</w:t>
      </w:r>
    </w:p>
    <w:p w:rsidR="00CC7215" w:rsidRDefault="00FD743D">
      <w:pPr>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2.如无偏离要在本表中注明“无”字；</w:t>
      </w:r>
    </w:p>
    <w:p w:rsidR="00CC7215" w:rsidRDefault="00FD743D">
      <w:pPr>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3.投标文件中如无本表，则被视为“无偏离”。</w:t>
      </w:r>
    </w:p>
    <w:p w:rsidR="00CC7215" w:rsidRDefault="00CC7215">
      <w:pPr>
        <w:spacing w:line="360" w:lineRule="auto"/>
        <w:rPr>
          <w:rFonts w:ascii="宋体" w:eastAsia="宋体" w:hAnsi="宋体" w:cs="仿宋"/>
          <w:sz w:val="24"/>
          <w:szCs w:val="24"/>
        </w:rPr>
      </w:pPr>
    </w:p>
    <w:p w:rsidR="00CC7215" w:rsidRDefault="00CC7215">
      <w:pPr>
        <w:spacing w:line="360" w:lineRule="auto"/>
        <w:rPr>
          <w:rFonts w:ascii="宋体" w:eastAsia="宋体" w:hAnsi="宋体" w:cs="仿宋"/>
          <w:sz w:val="24"/>
          <w:szCs w:val="24"/>
        </w:rPr>
      </w:pPr>
    </w:p>
    <w:p w:rsidR="00CC7215" w:rsidRDefault="00FD743D">
      <w:pPr>
        <w:spacing w:line="360" w:lineRule="auto"/>
        <w:rPr>
          <w:rFonts w:ascii="宋体" w:eastAsia="宋体" w:hAnsi="宋体"/>
          <w:sz w:val="24"/>
          <w:szCs w:val="24"/>
        </w:rPr>
      </w:pPr>
      <w:r>
        <w:rPr>
          <w:rFonts w:ascii="宋体" w:eastAsia="宋体" w:hAnsi="宋体" w:cs="仿宋" w:hint="eastAsia"/>
          <w:sz w:val="24"/>
          <w:szCs w:val="24"/>
        </w:rPr>
        <w:t>投标人（盖章）：</w:t>
      </w:r>
    </w:p>
    <w:p w:rsidR="00CC7215" w:rsidRDefault="00FD743D">
      <w:pPr>
        <w:spacing w:line="360" w:lineRule="auto"/>
        <w:rPr>
          <w:rFonts w:ascii="宋体" w:eastAsia="宋体" w:hAnsi="宋体"/>
          <w:sz w:val="24"/>
          <w:szCs w:val="24"/>
        </w:rPr>
      </w:pPr>
      <w:r>
        <w:rPr>
          <w:rFonts w:ascii="宋体" w:eastAsia="宋体" w:hAnsi="宋体" w:cs="仿宋" w:hint="eastAsia"/>
          <w:sz w:val="24"/>
          <w:szCs w:val="24"/>
        </w:rPr>
        <w:t>法定代表人或委托代理人（签字）：</w:t>
      </w:r>
    </w:p>
    <w:p w:rsidR="00CC7215" w:rsidRDefault="00FD743D">
      <w:pPr>
        <w:spacing w:line="360" w:lineRule="auto"/>
        <w:rPr>
          <w:rFonts w:ascii="宋体" w:eastAsia="宋体" w:hAnsi="宋体" w:cs="仿宋"/>
          <w:b/>
          <w:bCs/>
          <w:sz w:val="24"/>
          <w:szCs w:val="24"/>
        </w:rPr>
      </w:pPr>
      <w:r>
        <w:rPr>
          <w:rFonts w:ascii="宋体" w:eastAsia="宋体" w:hAnsi="宋体" w:cs="仿宋" w:hint="eastAsia"/>
          <w:sz w:val="24"/>
          <w:szCs w:val="24"/>
        </w:rPr>
        <w:t>日期：  年  月  日</w:t>
      </w:r>
    </w:p>
    <w:p w:rsidR="00CC7215" w:rsidRDefault="00FD743D">
      <w:pPr>
        <w:widowControl/>
        <w:jc w:val="left"/>
        <w:rPr>
          <w:rFonts w:ascii="Times New Roman" w:eastAsia="黑体" w:hAnsi="Times New Roman" w:cs="Times New Roman"/>
          <w:bCs/>
          <w:sz w:val="28"/>
          <w:szCs w:val="32"/>
        </w:rPr>
      </w:pPr>
      <w:r>
        <w:br w:type="page"/>
      </w:r>
    </w:p>
    <w:p w:rsidR="00CC7215" w:rsidRDefault="00FD743D">
      <w:pPr>
        <w:pStyle w:val="af"/>
      </w:pPr>
      <w:bookmarkStart w:id="169" w:name="_Toc181199138"/>
      <w:bookmarkStart w:id="170" w:name="_Toc3014"/>
      <w:r>
        <w:rPr>
          <w:rFonts w:hint="eastAsia"/>
        </w:rPr>
        <w:lastRenderedPageBreak/>
        <w:t>七、技术偏离表格式</w:t>
      </w:r>
      <w:bookmarkEnd w:id="169"/>
      <w:bookmarkEnd w:id="170"/>
    </w:p>
    <w:p w:rsidR="00CC7215" w:rsidRDefault="00FD743D">
      <w:pPr>
        <w:jc w:val="center"/>
        <w:rPr>
          <w:rFonts w:ascii="黑体" w:eastAsia="黑体" w:hAnsi="宋体"/>
          <w:sz w:val="28"/>
          <w:szCs w:val="28"/>
        </w:rPr>
      </w:pPr>
      <w:r>
        <w:rPr>
          <w:rFonts w:ascii="黑体" w:eastAsia="黑体" w:hAnsi="宋体" w:hint="eastAsia"/>
          <w:sz w:val="28"/>
          <w:szCs w:val="28"/>
        </w:rPr>
        <w:t>技术偏离表</w:t>
      </w:r>
    </w:p>
    <w:p w:rsidR="00CC7215" w:rsidRDefault="00FD743D">
      <w:pPr>
        <w:spacing w:line="360" w:lineRule="auto"/>
        <w:jc w:val="left"/>
        <w:rPr>
          <w:rFonts w:ascii="宋体" w:eastAsia="宋体" w:hAnsi="宋体" w:cs="仿宋"/>
          <w:sz w:val="24"/>
          <w:szCs w:val="24"/>
        </w:rPr>
      </w:pPr>
      <w:r>
        <w:rPr>
          <w:rFonts w:ascii="宋体" w:eastAsia="宋体" w:hAnsi="宋体" w:cs="仿宋" w:hint="eastAsia"/>
          <w:sz w:val="24"/>
          <w:szCs w:val="24"/>
        </w:rPr>
        <w:t>项目名称：                                           项目编号：</w:t>
      </w:r>
    </w:p>
    <w:tbl>
      <w:tblPr>
        <w:tblW w:w="7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60"/>
        <w:gridCol w:w="1808"/>
        <w:gridCol w:w="1920"/>
        <w:gridCol w:w="1440"/>
        <w:gridCol w:w="1963"/>
      </w:tblGrid>
      <w:tr w:rsidR="00CC7215">
        <w:trPr>
          <w:jc w:val="center"/>
        </w:trPr>
        <w:tc>
          <w:tcPr>
            <w:tcW w:w="860" w:type="dxa"/>
            <w:vMerge w:val="restart"/>
            <w:vAlign w:val="center"/>
          </w:tcPr>
          <w:p w:rsidR="00CC7215" w:rsidRDefault="00FD743D">
            <w:pPr>
              <w:spacing w:line="360" w:lineRule="auto"/>
              <w:jc w:val="center"/>
              <w:rPr>
                <w:rFonts w:ascii="宋体" w:eastAsia="宋体" w:hAnsi="宋体"/>
                <w:sz w:val="24"/>
                <w:szCs w:val="24"/>
              </w:rPr>
            </w:pPr>
            <w:r>
              <w:rPr>
                <w:rFonts w:ascii="宋体" w:eastAsia="宋体" w:hAnsi="宋体" w:cs="仿宋" w:hint="eastAsia"/>
                <w:sz w:val="24"/>
                <w:szCs w:val="24"/>
              </w:rPr>
              <w:t>序号</w:t>
            </w:r>
          </w:p>
        </w:tc>
        <w:tc>
          <w:tcPr>
            <w:tcW w:w="3728" w:type="dxa"/>
            <w:gridSpan w:val="2"/>
            <w:vAlign w:val="center"/>
          </w:tcPr>
          <w:p w:rsidR="00CC7215" w:rsidRDefault="00FD743D">
            <w:pPr>
              <w:spacing w:line="360" w:lineRule="auto"/>
              <w:jc w:val="center"/>
              <w:rPr>
                <w:rFonts w:ascii="宋体" w:eastAsia="宋体" w:hAnsi="宋体"/>
                <w:sz w:val="24"/>
                <w:szCs w:val="24"/>
              </w:rPr>
            </w:pPr>
            <w:r>
              <w:rPr>
                <w:rFonts w:ascii="宋体" w:eastAsia="宋体" w:hAnsi="宋体" w:cs="仿宋" w:hint="eastAsia"/>
                <w:sz w:val="24"/>
                <w:szCs w:val="24"/>
              </w:rPr>
              <w:t>招标文件条款</w:t>
            </w:r>
          </w:p>
        </w:tc>
        <w:tc>
          <w:tcPr>
            <w:tcW w:w="3403" w:type="dxa"/>
            <w:gridSpan w:val="2"/>
            <w:vAlign w:val="center"/>
          </w:tcPr>
          <w:p w:rsidR="00CC7215" w:rsidRDefault="00FD743D">
            <w:pPr>
              <w:spacing w:line="360" w:lineRule="auto"/>
              <w:jc w:val="center"/>
              <w:rPr>
                <w:rFonts w:ascii="宋体" w:eastAsia="宋体" w:hAnsi="宋体"/>
                <w:sz w:val="24"/>
                <w:szCs w:val="24"/>
              </w:rPr>
            </w:pPr>
            <w:r>
              <w:rPr>
                <w:rFonts w:ascii="宋体" w:eastAsia="宋体" w:hAnsi="宋体" w:cs="仿宋" w:hint="eastAsia"/>
                <w:sz w:val="24"/>
                <w:szCs w:val="24"/>
              </w:rPr>
              <w:t>投标书条款</w:t>
            </w:r>
          </w:p>
        </w:tc>
      </w:tr>
      <w:tr w:rsidR="00CC7215">
        <w:trPr>
          <w:jc w:val="center"/>
        </w:trPr>
        <w:tc>
          <w:tcPr>
            <w:tcW w:w="860" w:type="dxa"/>
            <w:vMerge/>
            <w:vAlign w:val="center"/>
          </w:tcPr>
          <w:p w:rsidR="00CC7215" w:rsidRDefault="00CC7215">
            <w:pPr>
              <w:spacing w:line="360" w:lineRule="auto"/>
              <w:jc w:val="center"/>
              <w:rPr>
                <w:rFonts w:ascii="宋体" w:eastAsia="宋体" w:hAnsi="宋体"/>
                <w:sz w:val="24"/>
                <w:szCs w:val="24"/>
              </w:rPr>
            </w:pPr>
          </w:p>
        </w:tc>
        <w:tc>
          <w:tcPr>
            <w:tcW w:w="1808" w:type="dxa"/>
            <w:vAlign w:val="center"/>
          </w:tcPr>
          <w:p w:rsidR="00CC7215" w:rsidRDefault="00FD743D">
            <w:pPr>
              <w:spacing w:line="360" w:lineRule="auto"/>
              <w:jc w:val="center"/>
              <w:rPr>
                <w:rFonts w:ascii="宋体" w:eastAsia="宋体" w:hAnsi="宋体"/>
                <w:sz w:val="24"/>
                <w:szCs w:val="24"/>
              </w:rPr>
            </w:pPr>
            <w:r>
              <w:rPr>
                <w:rFonts w:ascii="宋体" w:eastAsia="宋体" w:hAnsi="宋体" w:cs="仿宋" w:hint="eastAsia"/>
                <w:sz w:val="24"/>
                <w:szCs w:val="24"/>
              </w:rPr>
              <w:t>条款号</w:t>
            </w:r>
          </w:p>
        </w:tc>
        <w:tc>
          <w:tcPr>
            <w:tcW w:w="1920" w:type="dxa"/>
            <w:vAlign w:val="center"/>
          </w:tcPr>
          <w:p w:rsidR="00CC7215" w:rsidRDefault="00FD743D">
            <w:pPr>
              <w:spacing w:line="360" w:lineRule="auto"/>
              <w:jc w:val="center"/>
              <w:rPr>
                <w:rFonts w:ascii="宋体" w:eastAsia="宋体" w:hAnsi="宋体"/>
                <w:sz w:val="24"/>
                <w:szCs w:val="24"/>
              </w:rPr>
            </w:pPr>
            <w:r>
              <w:rPr>
                <w:rFonts w:ascii="宋体" w:eastAsia="宋体" w:hAnsi="宋体" w:cs="仿宋" w:hint="eastAsia"/>
                <w:sz w:val="24"/>
                <w:szCs w:val="24"/>
              </w:rPr>
              <w:t>条款内容</w:t>
            </w:r>
          </w:p>
        </w:tc>
        <w:tc>
          <w:tcPr>
            <w:tcW w:w="1440" w:type="dxa"/>
            <w:vAlign w:val="center"/>
          </w:tcPr>
          <w:p w:rsidR="00CC7215" w:rsidRDefault="00FD743D">
            <w:pPr>
              <w:spacing w:line="360" w:lineRule="auto"/>
              <w:jc w:val="center"/>
              <w:rPr>
                <w:rFonts w:ascii="宋体" w:eastAsia="宋体" w:hAnsi="宋体"/>
                <w:sz w:val="24"/>
                <w:szCs w:val="24"/>
              </w:rPr>
            </w:pPr>
            <w:r>
              <w:rPr>
                <w:rFonts w:ascii="宋体" w:eastAsia="宋体" w:hAnsi="宋体" w:cs="仿宋" w:hint="eastAsia"/>
                <w:sz w:val="24"/>
                <w:szCs w:val="24"/>
              </w:rPr>
              <w:t>条款号</w:t>
            </w:r>
          </w:p>
        </w:tc>
        <w:tc>
          <w:tcPr>
            <w:tcW w:w="1963" w:type="dxa"/>
            <w:vAlign w:val="center"/>
          </w:tcPr>
          <w:p w:rsidR="00CC7215" w:rsidRDefault="00FD743D">
            <w:pPr>
              <w:spacing w:line="360" w:lineRule="auto"/>
              <w:jc w:val="center"/>
              <w:rPr>
                <w:rFonts w:ascii="宋体" w:eastAsia="宋体" w:hAnsi="宋体"/>
                <w:sz w:val="24"/>
                <w:szCs w:val="24"/>
              </w:rPr>
            </w:pPr>
            <w:r>
              <w:rPr>
                <w:rFonts w:ascii="宋体" w:eastAsia="宋体" w:hAnsi="宋体" w:cs="仿宋" w:hint="eastAsia"/>
                <w:sz w:val="24"/>
                <w:szCs w:val="24"/>
              </w:rPr>
              <w:t>条款内容</w:t>
            </w:r>
          </w:p>
        </w:tc>
      </w:tr>
      <w:tr w:rsidR="00CC7215">
        <w:trPr>
          <w:jc w:val="center"/>
        </w:trPr>
        <w:tc>
          <w:tcPr>
            <w:tcW w:w="860" w:type="dxa"/>
          </w:tcPr>
          <w:p w:rsidR="00CC7215" w:rsidRDefault="00CC7215">
            <w:pPr>
              <w:spacing w:line="360" w:lineRule="auto"/>
              <w:rPr>
                <w:rFonts w:ascii="宋体" w:eastAsia="宋体" w:hAnsi="宋体"/>
                <w:sz w:val="24"/>
                <w:szCs w:val="24"/>
              </w:rPr>
            </w:pPr>
          </w:p>
        </w:tc>
        <w:tc>
          <w:tcPr>
            <w:tcW w:w="1808" w:type="dxa"/>
          </w:tcPr>
          <w:p w:rsidR="00CC7215" w:rsidRDefault="00CC7215">
            <w:pPr>
              <w:spacing w:line="360" w:lineRule="auto"/>
              <w:rPr>
                <w:rFonts w:ascii="宋体" w:eastAsia="宋体" w:hAnsi="宋体"/>
                <w:sz w:val="24"/>
                <w:szCs w:val="24"/>
              </w:rPr>
            </w:pPr>
          </w:p>
        </w:tc>
        <w:tc>
          <w:tcPr>
            <w:tcW w:w="1920" w:type="dxa"/>
          </w:tcPr>
          <w:p w:rsidR="00CC7215" w:rsidRDefault="00CC7215">
            <w:pPr>
              <w:spacing w:line="360" w:lineRule="auto"/>
              <w:rPr>
                <w:rFonts w:ascii="宋体" w:eastAsia="宋体" w:hAnsi="宋体"/>
                <w:sz w:val="24"/>
                <w:szCs w:val="24"/>
              </w:rPr>
            </w:pPr>
          </w:p>
        </w:tc>
        <w:tc>
          <w:tcPr>
            <w:tcW w:w="1440" w:type="dxa"/>
          </w:tcPr>
          <w:p w:rsidR="00CC7215" w:rsidRDefault="00CC7215">
            <w:pPr>
              <w:spacing w:line="360" w:lineRule="auto"/>
              <w:rPr>
                <w:rFonts w:ascii="宋体" w:eastAsia="宋体" w:hAnsi="宋体"/>
                <w:sz w:val="24"/>
                <w:szCs w:val="24"/>
              </w:rPr>
            </w:pPr>
          </w:p>
        </w:tc>
        <w:tc>
          <w:tcPr>
            <w:tcW w:w="1963" w:type="dxa"/>
          </w:tcPr>
          <w:p w:rsidR="00CC7215" w:rsidRDefault="00CC7215">
            <w:pPr>
              <w:spacing w:line="360" w:lineRule="auto"/>
              <w:rPr>
                <w:rFonts w:ascii="宋体" w:eastAsia="宋体" w:hAnsi="宋体"/>
                <w:sz w:val="24"/>
                <w:szCs w:val="24"/>
              </w:rPr>
            </w:pPr>
          </w:p>
        </w:tc>
      </w:tr>
      <w:tr w:rsidR="00CC7215">
        <w:trPr>
          <w:jc w:val="center"/>
        </w:trPr>
        <w:tc>
          <w:tcPr>
            <w:tcW w:w="860" w:type="dxa"/>
          </w:tcPr>
          <w:p w:rsidR="00CC7215" w:rsidRDefault="00CC7215">
            <w:pPr>
              <w:spacing w:line="360" w:lineRule="auto"/>
              <w:rPr>
                <w:rFonts w:ascii="宋体" w:eastAsia="宋体" w:hAnsi="宋体"/>
                <w:sz w:val="24"/>
                <w:szCs w:val="24"/>
              </w:rPr>
            </w:pPr>
          </w:p>
        </w:tc>
        <w:tc>
          <w:tcPr>
            <w:tcW w:w="1808" w:type="dxa"/>
          </w:tcPr>
          <w:p w:rsidR="00CC7215" w:rsidRDefault="00CC7215">
            <w:pPr>
              <w:spacing w:line="360" w:lineRule="auto"/>
              <w:rPr>
                <w:rFonts w:ascii="宋体" w:eastAsia="宋体" w:hAnsi="宋体"/>
                <w:sz w:val="24"/>
                <w:szCs w:val="24"/>
              </w:rPr>
            </w:pPr>
          </w:p>
        </w:tc>
        <w:tc>
          <w:tcPr>
            <w:tcW w:w="1920" w:type="dxa"/>
          </w:tcPr>
          <w:p w:rsidR="00CC7215" w:rsidRDefault="00CC7215">
            <w:pPr>
              <w:spacing w:line="360" w:lineRule="auto"/>
              <w:rPr>
                <w:rFonts w:ascii="宋体" w:eastAsia="宋体" w:hAnsi="宋体"/>
                <w:sz w:val="24"/>
                <w:szCs w:val="24"/>
              </w:rPr>
            </w:pPr>
          </w:p>
        </w:tc>
        <w:tc>
          <w:tcPr>
            <w:tcW w:w="1440" w:type="dxa"/>
          </w:tcPr>
          <w:p w:rsidR="00CC7215" w:rsidRDefault="00CC7215">
            <w:pPr>
              <w:spacing w:line="360" w:lineRule="auto"/>
              <w:rPr>
                <w:rFonts w:ascii="宋体" w:eastAsia="宋体" w:hAnsi="宋体"/>
                <w:sz w:val="24"/>
                <w:szCs w:val="24"/>
              </w:rPr>
            </w:pPr>
          </w:p>
        </w:tc>
        <w:tc>
          <w:tcPr>
            <w:tcW w:w="1963" w:type="dxa"/>
          </w:tcPr>
          <w:p w:rsidR="00CC7215" w:rsidRDefault="00CC7215">
            <w:pPr>
              <w:spacing w:line="360" w:lineRule="auto"/>
              <w:rPr>
                <w:rFonts w:ascii="宋体" w:eastAsia="宋体" w:hAnsi="宋体"/>
                <w:sz w:val="24"/>
                <w:szCs w:val="24"/>
              </w:rPr>
            </w:pPr>
          </w:p>
        </w:tc>
      </w:tr>
      <w:tr w:rsidR="00CC7215">
        <w:trPr>
          <w:jc w:val="center"/>
        </w:trPr>
        <w:tc>
          <w:tcPr>
            <w:tcW w:w="860" w:type="dxa"/>
          </w:tcPr>
          <w:p w:rsidR="00CC7215" w:rsidRDefault="00CC7215">
            <w:pPr>
              <w:spacing w:line="360" w:lineRule="auto"/>
              <w:rPr>
                <w:rFonts w:ascii="宋体" w:eastAsia="宋体" w:hAnsi="宋体"/>
                <w:sz w:val="24"/>
                <w:szCs w:val="24"/>
              </w:rPr>
            </w:pPr>
          </w:p>
        </w:tc>
        <w:tc>
          <w:tcPr>
            <w:tcW w:w="1808" w:type="dxa"/>
          </w:tcPr>
          <w:p w:rsidR="00CC7215" w:rsidRDefault="00CC7215">
            <w:pPr>
              <w:spacing w:line="360" w:lineRule="auto"/>
              <w:rPr>
                <w:rFonts w:ascii="宋体" w:eastAsia="宋体" w:hAnsi="宋体"/>
                <w:sz w:val="24"/>
                <w:szCs w:val="24"/>
              </w:rPr>
            </w:pPr>
          </w:p>
        </w:tc>
        <w:tc>
          <w:tcPr>
            <w:tcW w:w="1920" w:type="dxa"/>
          </w:tcPr>
          <w:p w:rsidR="00CC7215" w:rsidRDefault="00CC7215">
            <w:pPr>
              <w:spacing w:line="360" w:lineRule="auto"/>
              <w:rPr>
                <w:rFonts w:ascii="宋体" w:eastAsia="宋体" w:hAnsi="宋体"/>
                <w:sz w:val="24"/>
                <w:szCs w:val="24"/>
              </w:rPr>
            </w:pPr>
          </w:p>
        </w:tc>
        <w:tc>
          <w:tcPr>
            <w:tcW w:w="1440" w:type="dxa"/>
          </w:tcPr>
          <w:p w:rsidR="00CC7215" w:rsidRDefault="00CC7215">
            <w:pPr>
              <w:spacing w:line="360" w:lineRule="auto"/>
              <w:rPr>
                <w:rFonts w:ascii="宋体" w:eastAsia="宋体" w:hAnsi="宋体"/>
                <w:sz w:val="24"/>
                <w:szCs w:val="24"/>
              </w:rPr>
            </w:pPr>
          </w:p>
        </w:tc>
        <w:tc>
          <w:tcPr>
            <w:tcW w:w="1963" w:type="dxa"/>
          </w:tcPr>
          <w:p w:rsidR="00CC7215" w:rsidRDefault="00CC7215">
            <w:pPr>
              <w:spacing w:line="360" w:lineRule="auto"/>
              <w:rPr>
                <w:rFonts w:ascii="宋体" w:eastAsia="宋体" w:hAnsi="宋体"/>
                <w:sz w:val="24"/>
                <w:szCs w:val="24"/>
              </w:rPr>
            </w:pPr>
          </w:p>
        </w:tc>
      </w:tr>
      <w:tr w:rsidR="00CC7215">
        <w:trPr>
          <w:jc w:val="center"/>
        </w:trPr>
        <w:tc>
          <w:tcPr>
            <w:tcW w:w="860" w:type="dxa"/>
          </w:tcPr>
          <w:p w:rsidR="00CC7215" w:rsidRDefault="00CC7215">
            <w:pPr>
              <w:spacing w:line="360" w:lineRule="auto"/>
              <w:rPr>
                <w:rFonts w:ascii="宋体" w:eastAsia="宋体" w:hAnsi="宋体"/>
                <w:sz w:val="24"/>
                <w:szCs w:val="24"/>
              </w:rPr>
            </w:pPr>
          </w:p>
        </w:tc>
        <w:tc>
          <w:tcPr>
            <w:tcW w:w="1808" w:type="dxa"/>
          </w:tcPr>
          <w:p w:rsidR="00CC7215" w:rsidRDefault="00CC7215">
            <w:pPr>
              <w:spacing w:line="360" w:lineRule="auto"/>
              <w:rPr>
                <w:rFonts w:ascii="宋体" w:eastAsia="宋体" w:hAnsi="宋体"/>
                <w:sz w:val="24"/>
                <w:szCs w:val="24"/>
              </w:rPr>
            </w:pPr>
          </w:p>
        </w:tc>
        <w:tc>
          <w:tcPr>
            <w:tcW w:w="1920" w:type="dxa"/>
          </w:tcPr>
          <w:p w:rsidR="00CC7215" w:rsidRDefault="00CC7215">
            <w:pPr>
              <w:spacing w:line="360" w:lineRule="auto"/>
              <w:rPr>
                <w:rFonts w:ascii="宋体" w:eastAsia="宋体" w:hAnsi="宋体"/>
                <w:sz w:val="24"/>
                <w:szCs w:val="24"/>
              </w:rPr>
            </w:pPr>
          </w:p>
        </w:tc>
        <w:tc>
          <w:tcPr>
            <w:tcW w:w="1440" w:type="dxa"/>
          </w:tcPr>
          <w:p w:rsidR="00CC7215" w:rsidRDefault="00CC7215">
            <w:pPr>
              <w:spacing w:line="360" w:lineRule="auto"/>
              <w:rPr>
                <w:rFonts w:ascii="宋体" w:eastAsia="宋体" w:hAnsi="宋体"/>
                <w:sz w:val="24"/>
                <w:szCs w:val="24"/>
              </w:rPr>
            </w:pPr>
          </w:p>
        </w:tc>
        <w:tc>
          <w:tcPr>
            <w:tcW w:w="1963" w:type="dxa"/>
          </w:tcPr>
          <w:p w:rsidR="00CC7215" w:rsidRDefault="00CC7215">
            <w:pPr>
              <w:spacing w:line="360" w:lineRule="auto"/>
              <w:rPr>
                <w:rFonts w:ascii="宋体" w:eastAsia="宋体" w:hAnsi="宋体"/>
                <w:sz w:val="24"/>
                <w:szCs w:val="24"/>
              </w:rPr>
            </w:pPr>
          </w:p>
        </w:tc>
      </w:tr>
      <w:tr w:rsidR="00CC7215">
        <w:trPr>
          <w:jc w:val="center"/>
        </w:trPr>
        <w:tc>
          <w:tcPr>
            <w:tcW w:w="860" w:type="dxa"/>
          </w:tcPr>
          <w:p w:rsidR="00CC7215" w:rsidRDefault="00CC7215">
            <w:pPr>
              <w:spacing w:line="360" w:lineRule="auto"/>
              <w:rPr>
                <w:rFonts w:ascii="宋体" w:eastAsia="宋体" w:hAnsi="宋体"/>
                <w:sz w:val="24"/>
                <w:szCs w:val="24"/>
              </w:rPr>
            </w:pPr>
          </w:p>
        </w:tc>
        <w:tc>
          <w:tcPr>
            <w:tcW w:w="1808" w:type="dxa"/>
          </w:tcPr>
          <w:p w:rsidR="00CC7215" w:rsidRDefault="00CC7215">
            <w:pPr>
              <w:spacing w:line="360" w:lineRule="auto"/>
              <w:rPr>
                <w:rFonts w:ascii="宋体" w:eastAsia="宋体" w:hAnsi="宋体"/>
                <w:sz w:val="24"/>
                <w:szCs w:val="24"/>
              </w:rPr>
            </w:pPr>
          </w:p>
        </w:tc>
        <w:tc>
          <w:tcPr>
            <w:tcW w:w="1920" w:type="dxa"/>
          </w:tcPr>
          <w:p w:rsidR="00CC7215" w:rsidRDefault="00CC7215">
            <w:pPr>
              <w:spacing w:line="360" w:lineRule="auto"/>
              <w:rPr>
                <w:rFonts w:ascii="宋体" w:eastAsia="宋体" w:hAnsi="宋体"/>
                <w:sz w:val="24"/>
                <w:szCs w:val="24"/>
              </w:rPr>
            </w:pPr>
          </w:p>
        </w:tc>
        <w:tc>
          <w:tcPr>
            <w:tcW w:w="1440" w:type="dxa"/>
          </w:tcPr>
          <w:p w:rsidR="00CC7215" w:rsidRDefault="00CC7215">
            <w:pPr>
              <w:spacing w:line="360" w:lineRule="auto"/>
              <w:rPr>
                <w:rFonts w:ascii="宋体" w:eastAsia="宋体" w:hAnsi="宋体"/>
                <w:sz w:val="24"/>
                <w:szCs w:val="24"/>
              </w:rPr>
            </w:pPr>
          </w:p>
        </w:tc>
        <w:tc>
          <w:tcPr>
            <w:tcW w:w="1963" w:type="dxa"/>
          </w:tcPr>
          <w:p w:rsidR="00CC7215" w:rsidRDefault="00CC7215">
            <w:pPr>
              <w:spacing w:line="360" w:lineRule="auto"/>
              <w:rPr>
                <w:rFonts w:ascii="宋体" w:eastAsia="宋体" w:hAnsi="宋体"/>
                <w:sz w:val="24"/>
                <w:szCs w:val="24"/>
              </w:rPr>
            </w:pPr>
          </w:p>
        </w:tc>
      </w:tr>
      <w:tr w:rsidR="00CC7215">
        <w:trPr>
          <w:jc w:val="center"/>
        </w:trPr>
        <w:tc>
          <w:tcPr>
            <w:tcW w:w="860" w:type="dxa"/>
          </w:tcPr>
          <w:p w:rsidR="00CC7215" w:rsidRDefault="00CC7215">
            <w:pPr>
              <w:spacing w:line="360" w:lineRule="auto"/>
              <w:rPr>
                <w:rFonts w:ascii="宋体" w:eastAsia="宋体" w:hAnsi="宋体"/>
                <w:sz w:val="24"/>
                <w:szCs w:val="24"/>
              </w:rPr>
            </w:pPr>
          </w:p>
        </w:tc>
        <w:tc>
          <w:tcPr>
            <w:tcW w:w="1808" w:type="dxa"/>
          </w:tcPr>
          <w:p w:rsidR="00CC7215" w:rsidRDefault="00CC7215">
            <w:pPr>
              <w:spacing w:line="360" w:lineRule="auto"/>
              <w:rPr>
                <w:rFonts w:ascii="宋体" w:eastAsia="宋体" w:hAnsi="宋体"/>
                <w:sz w:val="24"/>
                <w:szCs w:val="24"/>
              </w:rPr>
            </w:pPr>
          </w:p>
        </w:tc>
        <w:tc>
          <w:tcPr>
            <w:tcW w:w="1920" w:type="dxa"/>
          </w:tcPr>
          <w:p w:rsidR="00CC7215" w:rsidRDefault="00CC7215">
            <w:pPr>
              <w:spacing w:line="360" w:lineRule="auto"/>
              <w:rPr>
                <w:rFonts w:ascii="宋体" w:eastAsia="宋体" w:hAnsi="宋体"/>
                <w:sz w:val="24"/>
                <w:szCs w:val="24"/>
              </w:rPr>
            </w:pPr>
          </w:p>
        </w:tc>
        <w:tc>
          <w:tcPr>
            <w:tcW w:w="1440" w:type="dxa"/>
          </w:tcPr>
          <w:p w:rsidR="00CC7215" w:rsidRDefault="00CC7215">
            <w:pPr>
              <w:spacing w:line="360" w:lineRule="auto"/>
              <w:rPr>
                <w:rFonts w:ascii="宋体" w:eastAsia="宋体" w:hAnsi="宋体"/>
                <w:sz w:val="24"/>
                <w:szCs w:val="24"/>
              </w:rPr>
            </w:pPr>
          </w:p>
        </w:tc>
        <w:tc>
          <w:tcPr>
            <w:tcW w:w="1963" w:type="dxa"/>
          </w:tcPr>
          <w:p w:rsidR="00CC7215" w:rsidRDefault="00CC7215">
            <w:pPr>
              <w:spacing w:line="360" w:lineRule="auto"/>
              <w:rPr>
                <w:rFonts w:ascii="宋体" w:eastAsia="宋体" w:hAnsi="宋体"/>
                <w:sz w:val="24"/>
                <w:szCs w:val="24"/>
              </w:rPr>
            </w:pPr>
          </w:p>
        </w:tc>
      </w:tr>
      <w:tr w:rsidR="00CC7215">
        <w:trPr>
          <w:jc w:val="center"/>
        </w:trPr>
        <w:tc>
          <w:tcPr>
            <w:tcW w:w="860" w:type="dxa"/>
          </w:tcPr>
          <w:p w:rsidR="00CC7215" w:rsidRDefault="00CC7215">
            <w:pPr>
              <w:spacing w:line="360" w:lineRule="auto"/>
              <w:rPr>
                <w:rFonts w:ascii="宋体" w:eastAsia="宋体" w:hAnsi="宋体"/>
                <w:sz w:val="24"/>
                <w:szCs w:val="24"/>
              </w:rPr>
            </w:pPr>
          </w:p>
        </w:tc>
        <w:tc>
          <w:tcPr>
            <w:tcW w:w="1808" w:type="dxa"/>
          </w:tcPr>
          <w:p w:rsidR="00CC7215" w:rsidRDefault="00CC7215">
            <w:pPr>
              <w:spacing w:line="360" w:lineRule="auto"/>
              <w:rPr>
                <w:rFonts w:ascii="宋体" w:eastAsia="宋体" w:hAnsi="宋体"/>
                <w:sz w:val="24"/>
                <w:szCs w:val="24"/>
              </w:rPr>
            </w:pPr>
          </w:p>
        </w:tc>
        <w:tc>
          <w:tcPr>
            <w:tcW w:w="1920" w:type="dxa"/>
          </w:tcPr>
          <w:p w:rsidR="00CC7215" w:rsidRDefault="00CC7215">
            <w:pPr>
              <w:spacing w:line="360" w:lineRule="auto"/>
              <w:rPr>
                <w:rFonts w:ascii="宋体" w:eastAsia="宋体" w:hAnsi="宋体"/>
                <w:sz w:val="24"/>
                <w:szCs w:val="24"/>
              </w:rPr>
            </w:pPr>
          </w:p>
        </w:tc>
        <w:tc>
          <w:tcPr>
            <w:tcW w:w="1440" w:type="dxa"/>
          </w:tcPr>
          <w:p w:rsidR="00CC7215" w:rsidRDefault="00CC7215">
            <w:pPr>
              <w:spacing w:line="360" w:lineRule="auto"/>
              <w:rPr>
                <w:rFonts w:ascii="宋体" w:eastAsia="宋体" w:hAnsi="宋体"/>
                <w:sz w:val="24"/>
                <w:szCs w:val="24"/>
              </w:rPr>
            </w:pPr>
          </w:p>
        </w:tc>
        <w:tc>
          <w:tcPr>
            <w:tcW w:w="1963" w:type="dxa"/>
          </w:tcPr>
          <w:p w:rsidR="00CC7215" w:rsidRDefault="00CC7215">
            <w:pPr>
              <w:spacing w:line="360" w:lineRule="auto"/>
              <w:rPr>
                <w:rFonts w:ascii="宋体" w:eastAsia="宋体" w:hAnsi="宋体"/>
                <w:sz w:val="24"/>
                <w:szCs w:val="24"/>
              </w:rPr>
            </w:pPr>
          </w:p>
        </w:tc>
      </w:tr>
      <w:tr w:rsidR="00CC7215">
        <w:trPr>
          <w:jc w:val="center"/>
        </w:trPr>
        <w:tc>
          <w:tcPr>
            <w:tcW w:w="860" w:type="dxa"/>
          </w:tcPr>
          <w:p w:rsidR="00CC7215" w:rsidRDefault="00CC7215">
            <w:pPr>
              <w:spacing w:line="360" w:lineRule="auto"/>
              <w:rPr>
                <w:rFonts w:ascii="宋体" w:eastAsia="宋体" w:hAnsi="宋体"/>
                <w:sz w:val="24"/>
                <w:szCs w:val="24"/>
              </w:rPr>
            </w:pPr>
          </w:p>
        </w:tc>
        <w:tc>
          <w:tcPr>
            <w:tcW w:w="1808" w:type="dxa"/>
          </w:tcPr>
          <w:p w:rsidR="00CC7215" w:rsidRDefault="00CC7215">
            <w:pPr>
              <w:spacing w:line="360" w:lineRule="auto"/>
              <w:rPr>
                <w:rFonts w:ascii="宋体" w:eastAsia="宋体" w:hAnsi="宋体"/>
                <w:sz w:val="24"/>
                <w:szCs w:val="24"/>
              </w:rPr>
            </w:pPr>
          </w:p>
        </w:tc>
        <w:tc>
          <w:tcPr>
            <w:tcW w:w="1920" w:type="dxa"/>
          </w:tcPr>
          <w:p w:rsidR="00CC7215" w:rsidRDefault="00CC7215">
            <w:pPr>
              <w:spacing w:line="360" w:lineRule="auto"/>
              <w:rPr>
                <w:rFonts w:ascii="宋体" w:eastAsia="宋体" w:hAnsi="宋体"/>
                <w:sz w:val="24"/>
                <w:szCs w:val="24"/>
              </w:rPr>
            </w:pPr>
          </w:p>
        </w:tc>
        <w:tc>
          <w:tcPr>
            <w:tcW w:w="1440" w:type="dxa"/>
          </w:tcPr>
          <w:p w:rsidR="00CC7215" w:rsidRDefault="00CC7215">
            <w:pPr>
              <w:spacing w:line="360" w:lineRule="auto"/>
              <w:rPr>
                <w:rFonts w:ascii="宋体" w:eastAsia="宋体" w:hAnsi="宋体"/>
                <w:sz w:val="24"/>
                <w:szCs w:val="24"/>
              </w:rPr>
            </w:pPr>
          </w:p>
        </w:tc>
        <w:tc>
          <w:tcPr>
            <w:tcW w:w="1963" w:type="dxa"/>
          </w:tcPr>
          <w:p w:rsidR="00CC7215" w:rsidRDefault="00CC7215">
            <w:pPr>
              <w:spacing w:line="360" w:lineRule="auto"/>
              <w:rPr>
                <w:rFonts w:ascii="宋体" w:eastAsia="宋体" w:hAnsi="宋体"/>
                <w:sz w:val="24"/>
                <w:szCs w:val="24"/>
              </w:rPr>
            </w:pPr>
          </w:p>
        </w:tc>
      </w:tr>
      <w:tr w:rsidR="00CC7215">
        <w:trPr>
          <w:jc w:val="center"/>
        </w:trPr>
        <w:tc>
          <w:tcPr>
            <w:tcW w:w="860" w:type="dxa"/>
          </w:tcPr>
          <w:p w:rsidR="00CC7215" w:rsidRDefault="00CC7215">
            <w:pPr>
              <w:spacing w:line="360" w:lineRule="auto"/>
              <w:rPr>
                <w:rFonts w:ascii="宋体" w:eastAsia="宋体" w:hAnsi="宋体"/>
                <w:sz w:val="24"/>
                <w:szCs w:val="24"/>
              </w:rPr>
            </w:pPr>
          </w:p>
        </w:tc>
        <w:tc>
          <w:tcPr>
            <w:tcW w:w="1808" w:type="dxa"/>
          </w:tcPr>
          <w:p w:rsidR="00CC7215" w:rsidRDefault="00CC7215">
            <w:pPr>
              <w:spacing w:line="360" w:lineRule="auto"/>
              <w:rPr>
                <w:rFonts w:ascii="宋体" w:eastAsia="宋体" w:hAnsi="宋体"/>
                <w:sz w:val="24"/>
                <w:szCs w:val="24"/>
              </w:rPr>
            </w:pPr>
          </w:p>
        </w:tc>
        <w:tc>
          <w:tcPr>
            <w:tcW w:w="1920" w:type="dxa"/>
          </w:tcPr>
          <w:p w:rsidR="00CC7215" w:rsidRDefault="00CC7215">
            <w:pPr>
              <w:spacing w:line="360" w:lineRule="auto"/>
              <w:rPr>
                <w:rFonts w:ascii="宋体" w:eastAsia="宋体" w:hAnsi="宋体"/>
                <w:sz w:val="24"/>
                <w:szCs w:val="24"/>
              </w:rPr>
            </w:pPr>
          </w:p>
        </w:tc>
        <w:tc>
          <w:tcPr>
            <w:tcW w:w="1440" w:type="dxa"/>
          </w:tcPr>
          <w:p w:rsidR="00CC7215" w:rsidRDefault="00CC7215">
            <w:pPr>
              <w:spacing w:line="360" w:lineRule="auto"/>
              <w:rPr>
                <w:rFonts w:ascii="宋体" w:eastAsia="宋体" w:hAnsi="宋体"/>
                <w:sz w:val="24"/>
                <w:szCs w:val="24"/>
              </w:rPr>
            </w:pPr>
          </w:p>
        </w:tc>
        <w:tc>
          <w:tcPr>
            <w:tcW w:w="1963" w:type="dxa"/>
          </w:tcPr>
          <w:p w:rsidR="00CC7215" w:rsidRDefault="00CC7215">
            <w:pPr>
              <w:spacing w:line="360" w:lineRule="auto"/>
              <w:rPr>
                <w:rFonts w:ascii="宋体" w:eastAsia="宋体" w:hAnsi="宋体"/>
                <w:sz w:val="24"/>
                <w:szCs w:val="24"/>
              </w:rPr>
            </w:pPr>
          </w:p>
        </w:tc>
      </w:tr>
    </w:tbl>
    <w:p w:rsidR="00CC7215" w:rsidRDefault="00FD743D">
      <w:pPr>
        <w:spacing w:line="360" w:lineRule="auto"/>
        <w:rPr>
          <w:rFonts w:ascii="宋体" w:eastAsia="宋体" w:hAnsi="宋体" w:cs="仿宋"/>
          <w:sz w:val="24"/>
          <w:szCs w:val="24"/>
        </w:rPr>
      </w:pPr>
      <w:r>
        <w:rPr>
          <w:rFonts w:ascii="宋体" w:eastAsia="宋体" w:hAnsi="宋体" w:cs="仿宋" w:hint="eastAsia"/>
          <w:sz w:val="24"/>
          <w:szCs w:val="24"/>
        </w:rPr>
        <w:t>注：1.对招标文件技术内容（包括合同主要条款、项目需求及技术要求）的偏离均应在本表中填写，即使投标人在投标文件的其他部分已对偏离进行了描述，也要填写本表；</w:t>
      </w:r>
    </w:p>
    <w:p w:rsidR="00CC7215" w:rsidRDefault="00FD743D">
      <w:pPr>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2.如无偏离要在本表中注明“无”字；</w:t>
      </w:r>
    </w:p>
    <w:p w:rsidR="00CC7215" w:rsidRDefault="00FD743D">
      <w:pPr>
        <w:spacing w:line="360" w:lineRule="auto"/>
        <w:ind w:firstLineChars="200" w:firstLine="480"/>
        <w:rPr>
          <w:rFonts w:ascii="宋体" w:eastAsia="宋体" w:hAnsi="宋体" w:cs="仿宋"/>
          <w:sz w:val="24"/>
          <w:szCs w:val="24"/>
        </w:rPr>
      </w:pPr>
      <w:r>
        <w:rPr>
          <w:rFonts w:ascii="宋体" w:eastAsia="宋体" w:hAnsi="宋体" w:cs="仿宋" w:hint="eastAsia"/>
          <w:sz w:val="24"/>
          <w:szCs w:val="24"/>
        </w:rPr>
        <w:t>3.投标文件中如无本表，则被视为“无偏离”。</w:t>
      </w:r>
    </w:p>
    <w:p w:rsidR="00CC7215" w:rsidRDefault="00CC7215">
      <w:pPr>
        <w:spacing w:line="360" w:lineRule="auto"/>
        <w:rPr>
          <w:rFonts w:ascii="宋体" w:eastAsia="宋体" w:hAnsi="宋体" w:cs="仿宋"/>
          <w:sz w:val="24"/>
          <w:szCs w:val="24"/>
        </w:rPr>
      </w:pPr>
    </w:p>
    <w:p w:rsidR="00CC7215" w:rsidRDefault="00FD743D">
      <w:pPr>
        <w:spacing w:line="360" w:lineRule="auto"/>
        <w:rPr>
          <w:rFonts w:ascii="宋体" w:eastAsia="宋体" w:hAnsi="宋体"/>
          <w:sz w:val="24"/>
          <w:szCs w:val="24"/>
        </w:rPr>
      </w:pPr>
      <w:r>
        <w:rPr>
          <w:rFonts w:ascii="宋体" w:eastAsia="宋体" w:hAnsi="宋体" w:cs="仿宋" w:hint="eastAsia"/>
          <w:sz w:val="24"/>
          <w:szCs w:val="24"/>
        </w:rPr>
        <w:t>投标人（盖章）：</w:t>
      </w:r>
    </w:p>
    <w:p w:rsidR="00CC7215" w:rsidRDefault="00FD743D">
      <w:pPr>
        <w:spacing w:line="360" w:lineRule="auto"/>
        <w:rPr>
          <w:rFonts w:ascii="宋体" w:eastAsia="宋体" w:hAnsi="宋体"/>
          <w:sz w:val="24"/>
          <w:szCs w:val="24"/>
        </w:rPr>
      </w:pPr>
      <w:r>
        <w:rPr>
          <w:rFonts w:ascii="宋体" w:eastAsia="宋体" w:hAnsi="宋体" w:cs="仿宋" w:hint="eastAsia"/>
          <w:sz w:val="24"/>
          <w:szCs w:val="24"/>
        </w:rPr>
        <w:t>法定代表人或委托代理人（签字）：</w:t>
      </w:r>
    </w:p>
    <w:p w:rsidR="00CC7215" w:rsidRDefault="00FD743D">
      <w:pPr>
        <w:spacing w:line="360" w:lineRule="auto"/>
        <w:ind w:firstLineChars="2000" w:firstLine="4800"/>
        <w:rPr>
          <w:rFonts w:ascii="宋体" w:eastAsia="宋体" w:hAnsi="宋体"/>
          <w:sz w:val="24"/>
          <w:szCs w:val="24"/>
        </w:rPr>
      </w:pPr>
      <w:r>
        <w:rPr>
          <w:rFonts w:ascii="宋体" w:eastAsia="宋体" w:hAnsi="宋体" w:cs="仿宋" w:hint="eastAsia"/>
          <w:sz w:val="24"/>
          <w:szCs w:val="24"/>
        </w:rPr>
        <w:t>日期：  年  月  日</w:t>
      </w:r>
    </w:p>
    <w:p w:rsidR="00CC7215" w:rsidRDefault="00FD743D">
      <w:pPr>
        <w:widowControl/>
        <w:jc w:val="left"/>
        <w:rPr>
          <w:rFonts w:ascii="Times New Roman" w:eastAsia="黑体" w:hAnsi="Times New Roman" w:cs="Times New Roman"/>
          <w:bCs/>
          <w:sz w:val="28"/>
          <w:szCs w:val="32"/>
        </w:rPr>
      </w:pPr>
      <w:bookmarkStart w:id="171" w:name="_Toc408844844"/>
      <w:bookmarkStart w:id="172" w:name="_Toc408845626"/>
      <w:bookmarkStart w:id="173" w:name="_Toc3086"/>
      <w:r>
        <w:br w:type="page"/>
      </w:r>
    </w:p>
    <w:p w:rsidR="00CC7215" w:rsidRDefault="00FD743D">
      <w:pPr>
        <w:pStyle w:val="af"/>
      </w:pPr>
      <w:bookmarkStart w:id="174" w:name="_Toc181199139"/>
      <w:bookmarkStart w:id="175" w:name="_Toc24635"/>
      <w:r>
        <w:rPr>
          <w:rFonts w:hint="eastAsia"/>
        </w:rPr>
        <w:lastRenderedPageBreak/>
        <w:t>八、法定代表人身份证明格式</w:t>
      </w:r>
      <w:bookmarkEnd w:id="174"/>
      <w:bookmarkEnd w:id="175"/>
    </w:p>
    <w:p w:rsidR="00CC7215" w:rsidRDefault="00FD743D">
      <w:pPr>
        <w:jc w:val="center"/>
        <w:rPr>
          <w:rFonts w:ascii="黑体" w:eastAsia="黑体" w:hAnsi="宋体"/>
          <w:sz w:val="28"/>
          <w:szCs w:val="28"/>
        </w:rPr>
      </w:pPr>
      <w:r>
        <w:rPr>
          <w:rFonts w:ascii="黑体" w:eastAsia="黑体" w:hAnsi="宋体" w:hint="eastAsia"/>
          <w:sz w:val="28"/>
          <w:szCs w:val="28"/>
        </w:rPr>
        <w:t>法定代表人身份证明</w:t>
      </w:r>
    </w:p>
    <w:p w:rsidR="00CC7215" w:rsidRDefault="00CC7215">
      <w:pPr>
        <w:pStyle w:val="4"/>
        <w:spacing w:before="120"/>
      </w:pPr>
    </w:p>
    <w:p w:rsidR="00CC7215" w:rsidRDefault="00FD743D">
      <w:pPr>
        <w:spacing w:beforeLines="50" w:before="120" w:line="360" w:lineRule="auto"/>
        <w:ind w:firstLineChars="200" w:firstLine="480"/>
        <w:rPr>
          <w:rFonts w:ascii="宋体" w:eastAsia="宋体" w:hAnsi="宋体"/>
          <w:sz w:val="24"/>
          <w:szCs w:val="24"/>
          <w:u w:val="single"/>
        </w:rPr>
      </w:pPr>
      <w:r>
        <w:rPr>
          <w:rFonts w:ascii="宋体" w:eastAsia="宋体" w:hAnsi="宋体" w:hint="eastAsia"/>
          <w:sz w:val="24"/>
          <w:szCs w:val="24"/>
        </w:rPr>
        <w:t>投标人名称：</w:t>
      </w:r>
    </w:p>
    <w:p w:rsidR="00CC7215" w:rsidRDefault="00FD743D">
      <w:pPr>
        <w:spacing w:beforeLines="50" w:before="120" w:line="360" w:lineRule="auto"/>
        <w:ind w:firstLineChars="200" w:firstLine="480"/>
        <w:rPr>
          <w:rFonts w:ascii="宋体" w:eastAsia="宋体" w:hAnsi="宋体"/>
          <w:sz w:val="24"/>
          <w:szCs w:val="24"/>
          <w:u w:val="single"/>
        </w:rPr>
      </w:pPr>
      <w:r>
        <w:rPr>
          <w:rFonts w:ascii="宋体" w:eastAsia="宋体" w:hAnsi="宋体" w:hint="eastAsia"/>
          <w:sz w:val="24"/>
          <w:szCs w:val="24"/>
        </w:rPr>
        <w:t>单位性质：</w:t>
      </w:r>
    </w:p>
    <w:p w:rsidR="00CC7215" w:rsidRDefault="00FD743D">
      <w:pPr>
        <w:spacing w:beforeLines="50" w:before="120" w:line="360" w:lineRule="auto"/>
        <w:ind w:firstLineChars="200" w:firstLine="480"/>
        <w:rPr>
          <w:rFonts w:ascii="宋体" w:eastAsia="宋体" w:hAnsi="宋体"/>
          <w:sz w:val="24"/>
          <w:szCs w:val="24"/>
          <w:u w:val="single"/>
        </w:rPr>
      </w:pPr>
      <w:r>
        <w:rPr>
          <w:rFonts w:ascii="宋体" w:eastAsia="宋体" w:hAnsi="宋体" w:hint="eastAsia"/>
          <w:sz w:val="24"/>
          <w:szCs w:val="24"/>
        </w:rPr>
        <w:t>地    址：</w:t>
      </w:r>
    </w:p>
    <w:p w:rsidR="00CC7215" w:rsidRDefault="00FD743D">
      <w:pPr>
        <w:spacing w:beforeLines="50" w:before="120" w:line="360" w:lineRule="auto"/>
        <w:ind w:firstLineChars="200" w:firstLine="480"/>
        <w:rPr>
          <w:rFonts w:ascii="宋体" w:eastAsia="宋体" w:hAnsi="宋体"/>
          <w:sz w:val="24"/>
          <w:szCs w:val="24"/>
        </w:rPr>
      </w:pPr>
      <w:r>
        <w:rPr>
          <w:rFonts w:ascii="宋体" w:eastAsia="宋体" w:hAnsi="宋体" w:hint="eastAsia"/>
          <w:sz w:val="24"/>
          <w:szCs w:val="24"/>
        </w:rPr>
        <w:t>成立时间：</w:t>
      </w:r>
    </w:p>
    <w:p w:rsidR="00CC7215" w:rsidRDefault="00FD743D">
      <w:pPr>
        <w:spacing w:beforeLines="50" w:before="120" w:line="360" w:lineRule="auto"/>
        <w:ind w:firstLineChars="200" w:firstLine="480"/>
        <w:rPr>
          <w:rFonts w:ascii="宋体" w:eastAsia="宋体" w:hAnsi="宋体"/>
          <w:sz w:val="24"/>
          <w:szCs w:val="24"/>
        </w:rPr>
      </w:pPr>
      <w:r>
        <w:rPr>
          <w:rFonts w:ascii="宋体" w:eastAsia="宋体" w:hAnsi="宋体" w:hint="eastAsia"/>
          <w:sz w:val="24"/>
          <w:szCs w:val="24"/>
        </w:rPr>
        <w:t>经营期限：</w:t>
      </w:r>
    </w:p>
    <w:p w:rsidR="00CC7215" w:rsidRDefault="00FD743D">
      <w:pPr>
        <w:spacing w:beforeLines="50" w:before="120" w:line="360" w:lineRule="auto"/>
        <w:ind w:firstLineChars="200" w:firstLine="480"/>
        <w:rPr>
          <w:rFonts w:ascii="宋体" w:eastAsia="宋体" w:hAnsi="宋体"/>
          <w:sz w:val="24"/>
          <w:szCs w:val="24"/>
          <w:u w:val="single"/>
        </w:rPr>
      </w:pPr>
      <w:r>
        <w:rPr>
          <w:rFonts w:ascii="宋体" w:eastAsia="宋体" w:hAnsi="宋体" w:hint="eastAsia"/>
          <w:sz w:val="24"/>
          <w:szCs w:val="24"/>
        </w:rPr>
        <w:t>姓    名：性别：年龄：</w:t>
      </w:r>
    </w:p>
    <w:p w:rsidR="00CC7215" w:rsidRDefault="00FD743D">
      <w:pPr>
        <w:spacing w:beforeLines="50" w:before="120" w:line="360" w:lineRule="auto"/>
        <w:ind w:firstLineChars="200" w:firstLine="480"/>
        <w:rPr>
          <w:rFonts w:ascii="宋体" w:eastAsia="宋体" w:hAnsi="宋体"/>
          <w:sz w:val="24"/>
          <w:szCs w:val="24"/>
        </w:rPr>
      </w:pPr>
      <w:r>
        <w:rPr>
          <w:rFonts w:ascii="宋体" w:eastAsia="宋体" w:hAnsi="宋体" w:hint="eastAsia"/>
          <w:sz w:val="24"/>
          <w:szCs w:val="24"/>
        </w:rPr>
        <w:t>职    务：系</w:t>
      </w:r>
      <w:r>
        <w:rPr>
          <w:rFonts w:ascii="宋体" w:eastAsia="宋体" w:hAnsi="宋体" w:hint="eastAsia"/>
          <w:sz w:val="24"/>
          <w:szCs w:val="24"/>
          <w:u w:val="single"/>
        </w:rPr>
        <w:t>（投标人名称）</w:t>
      </w:r>
      <w:r>
        <w:rPr>
          <w:rFonts w:ascii="宋体" w:eastAsia="宋体" w:hAnsi="宋体" w:hint="eastAsia"/>
          <w:sz w:val="24"/>
          <w:szCs w:val="24"/>
        </w:rPr>
        <w:t>的法定代表人。</w:t>
      </w:r>
    </w:p>
    <w:p w:rsidR="00CC7215" w:rsidRDefault="00CC7215">
      <w:pPr>
        <w:spacing w:line="360" w:lineRule="auto"/>
        <w:ind w:firstLineChars="200" w:firstLine="480"/>
        <w:rPr>
          <w:rFonts w:ascii="宋体" w:hAnsi="宋体"/>
          <w:sz w:val="24"/>
          <w:szCs w:val="24"/>
        </w:rPr>
      </w:pPr>
    </w:p>
    <w:p w:rsidR="00CC7215" w:rsidRDefault="00CC7215">
      <w:pPr>
        <w:spacing w:line="360" w:lineRule="auto"/>
        <w:ind w:firstLineChars="200" w:firstLine="480"/>
        <w:rPr>
          <w:rFonts w:ascii="宋体" w:eastAsia="宋体" w:hAnsi="宋体"/>
          <w:sz w:val="24"/>
          <w:szCs w:val="24"/>
        </w:rPr>
      </w:pP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特此证明</w:t>
      </w:r>
    </w:p>
    <w:p w:rsidR="00CC7215" w:rsidRDefault="00CC7215">
      <w:pPr>
        <w:spacing w:line="360" w:lineRule="auto"/>
        <w:rPr>
          <w:rFonts w:ascii="宋体" w:eastAsia="宋体" w:hAnsi="宋体"/>
          <w:sz w:val="24"/>
          <w:szCs w:val="24"/>
        </w:rPr>
      </w:pPr>
    </w:p>
    <w:p w:rsidR="00CC7215" w:rsidRDefault="00FD743D">
      <w:pPr>
        <w:spacing w:line="360" w:lineRule="auto"/>
        <w:ind w:firstLineChars="100" w:firstLine="240"/>
        <w:rPr>
          <w:rFonts w:ascii="宋体" w:eastAsia="宋体" w:hAnsi="宋体"/>
          <w:sz w:val="24"/>
          <w:szCs w:val="24"/>
        </w:rPr>
      </w:pPr>
      <w:r>
        <w:rPr>
          <w:rFonts w:ascii="宋体" w:eastAsia="宋体" w:hAnsi="宋体" w:hint="eastAsia"/>
          <w:sz w:val="24"/>
          <w:szCs w:val="24"/>
        </w:rPr>
        <w:t xml:space="preserve">                                          投标人：（盖章）</w:t>
      </w:r>
    </w:p>
    <w:p w:rsidR="00CC7215" w:rsidRDefault="00FD743D">
      <w:pPr>
        <w:spacing w:line="360" w:lineRule="auto"/>
        <w:ind w:firstLineChars="2100" w:firstLine="5040"/>
        <w:rPr>
          <w:rFonts w:ascii="宋体" w:eastAsia="宋体" w:hAnsi="宋体"/>
          <w:sz w:val="24"/>
          <w:szCs w:val="24"/>
        </w:rPr>
      </w:pPr>
      <w:r>
        <w:rPr>
          <w:rFonts w:ascii="宋体" w:eastAsia="宋体" w:hAnsi="宋体" w:hint="eastAsia"/>
          <w:sz w:val="24"/>
          <w:szCs w:val="24"/>
        </w:rPr>
        <w:t xml:space="preserve">  日  期：  年   月  日 </w:t>
      </w:r>
    </w:p>
    <w:tbl>
      <w:tblPr>
        <w:tblStyle w:val="ab"/>
        <w:tblW w:w="0" w:type="auto"/>
        <w:jc w:val="center"/>
        <w:tblLook w:val="04A0" w:firstRow="1" w:lastRow="0" w:firstColumn="1" w:lastColumn="0" w:noHBand="0" w:noVBand="1"/>
      </w:tblPr>
      <w:tblGrid>
        <w:gridCol w:w="6912"/>
      </w:tblGrid>
      <w:tr w:rsidR="00CC7215">
        <w:trPr>
          <w:trHeight w:val="3697"/>
          <w:jc w:val="center"/>
        </w:trPr>
        <w:tc>
          <w:tcPr>
            <w:tcW w:w="6912" w:type="dxa"/>
            <w:vAlign w:val="center"/>
          </w:tcPr>
          <w:p w:rsidR="00CC7215" w:rsidRDefault="00FD743D">
            <w:pPr>
              <w:spacing w:line="360" w:lineRule="auto"/>
              <w:jc w:val="center"/>
              <w:rPr>
                <w:rFonts w:ascii="宋体" w:eastAsia="宋体" w:hAnsi="宋体" w:cs="Times New Roman"/>
                <w:kern w:val="0"/>
                <w:sz w:val="24"/>
                <w:szCs w:val="24"/>
              </w:rPr>
            </w:pPr>
            <w:r>
              <w:rPr>
                <w:rFonts w:ascii="Times New Roman" w:eastAsia="宋体" w:hAnsi="Times New Roman" w:cs="Times New Roman" w:hint="eastAsia"/>
                <w:kern w:val="0"/>
                <w:sz w:val="24"/>
                <w:szCs w:val="24"/>
              </w:rPr>
              <w:t>法定代表人身份证正反面复印件</w:t>
            </w:r>
          </w:p>
        </w:tc>
      </w:tr>
    </w:tbl>
    <w:p w:rsidR="00CC7215" w:rsidRDefault="00CC7215">
      <w:pPr>
        <w:spacing w:line="460" w:lineRule="exact"/>
        <w:ind w:firstLine="480"/>
        <w:rPr>
          <w:rFonts w:ascii="宋体" w:hAnsi="宋体"/>
          <w:sz w:val="24"/>
        </w:rPr>
      </w:pPr>
    </w:p>
    <w:p w:rsidR="00CC7215" w:rsidRDefault="00CC7215">
      <w:pPr>
        <w:spacing w:line="460" w:lineRule="exact"/>
        <w:rPr>
          <w:rFonts w:ascii="宋体" w:hAnsi="宋体"/>
        </w:rPr>
      </w:pPr>
    </w:p>
    <w:p w:rsidR="00CC7215" w:rsidRDefault="00FD743D">
      <w:pPr>
        <w:widowControl/>
        <w:jc w:val="left"/>
        <w:rPr>
          <w:rFonts w:ascii="Times New Roman" w:eastAsia="黑体" w:hAnsi="Times New Roman" w:cs="Times New Roman"/>
          <w:bCs/>
          <w:sz w:val="28"/>
          <w:szCs w:val="32"/>
        </w:rPr>
      </w:pPr>
      <w:r>
        <w:br w:type="page"/>
      </w:r>
    </w:p>
    <w:p w:rsidR="00CC7215" w:rsidRDefault="00FD743D">
      <w:pPr>
        <w:pStyle w:val="af"/>
      </w:pPr>
      <w:bookmarkStart w:id="176" w:name="_Toc181199140"/>
      <w:bookmarkStart w:id="177" w:name="_Toc4369"/>
      <w:r>
        <w:rPr>
          <w:rFonts w:hint="eastAsia"/>
        </w:rPr>
        <w:lastRenderedPageBreak/>
        <w:t>九、授权委托书格式</w:t>
      </w:r>
      <w:bookmarkEnd w:id="176"/>
      <w:bookmarkEnd w:id="177"/>
    </w:p>
    <w:bookmarkEnd w:id="171"/>
    <w:bookmarkEnd w:id="172"/>
    <w:bookmarkEnd w:id="173"/>
    <w:p w:rsidR="00CC7215" w:rsidRDefault="00FD743D">
      <w:pPr>
        <w:jc w:val="center"/>
        <w:rPr>
          <w:rFonts w:ascii="黑体" w:eastAsia="黑体" w:hAnsi="宋体"/>
          <w:sz w:val="28"/>
          <w:szCs w:val="28"/>
        </w:rPr>
      </w:pPr>
      <w:r>
        <w:rPr>
          <w:rFonts w:ascii="黑体" w:eastAsia="黑体" w:hAnsi="宋体" w:hint="eastAsia"/>
          <w:sz w:val="28"/>
          <w:szCs w:val="28"/>
        </w:rPr>
        <w:t>授权委托书</w:t>
      </w:r>
    </w:p>
    <w:p w:rsidR="00CC7215" w:rsidRDefault="00FD743D">
      <w:pPr>
        <w:spacing w:line="360" w:lineRule="auto"/>
        <w:jc w:val="center"/>
        <w:rPr>
          <w:rFonts w:ascii="宋体" w:eastAsia="宋体" w:hAnsi="宋体"/>
          <w:sz w:val="22"/>
          <w:szCs w:val="28"/>
        </w:rPr>
      </w:pPr>
      <w:r>
        <w:rPr>
          <w:rFonts w:ascii="宋体" w:eastAsia="宋体" w:hAnsi="宋体" w:hint="eastAsia"/>
          <w:sz w:val="22"/>
          <w:szCs w:val="28"/>
        </w:rPr>
        <w:t>（法定代表人不能参加招标时出具）</w:t>
      </w: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本人</w:t>
      </w:r>
      <w:r>
        <w:rPr>
          <w:rFonts w:ascii="宋体" w:eastAsia="宋体" w:hAnsi="宋体" w:hint="eastAsia"/>
          <w:sz w:val="24"/>
          <w:szCs w:val="24"/>
          <w:u w:val="single"/>
        </w:rPr>
        <w:t>（姓名）</w:t>
      </w:r>
      <w:r>
        <w:rPr>
          <w:rFonts w:ascii="宋体" w:eastAsia="宋体" w:hAnsi="宋体" w:hint="eastAsia"/>
          <w:sz w:val="24"/>
          <w:szCs w:val="24"/>
        </w:rPr>
        <w:t>系（</w:t>
      </w:r>
      <w:r>
        <w:rPr>
          <w:rFonts w:ascii="宋体" w:eastAsia="宋体" w:hAnsi="宋体" w:hint="eastAsia"/>
          <w:sz w:val="24"/>
          <w:szCs w:val="24"/>
          <w:u w:val="single"/>
        </w:rPr>
        <w:t>投标人名称）</w:t>
      </w:r>
      <w:r>
        <w:rPr>
          <w:rFonts w:ascii="宋体" w:eastAsia="宋体" w:hAnsi="宋体" w:hint="eastAsia"/>
          <w:sz w:val="24"/>
          <w:szCs w:val="24"/>
        </w:rPr>
        <w:t>的法定代表人（身份证号码：），现委托</w:t>
      </w:r>
      <w:r>
        <w:rPr>
          <w:rFonts w:ascii="宋体" w:eastAsia="宋体" w:hAnsi="宋体" w:hint="eastAsia"/>
          <w:sz w:val="24"/>
          <w:szCs w:val="24"/>
          <w:u w:val="single"/>
        </w:rPr>
        <w:t>（姓名）</w:t>
      </w:r>
      <w:r>
        <w:rPr>
          <w:rFonts w:ascii="宋体" w:eastAsia="宋体" w:hAnsi="宋体" w:hint="eastAsia"/>
          <w:sz w:val="24"/>
          <w:szCs w:val="24"/>
        </w:rPr>
        <w:t>（身份证号码：）（职务：）为我方委托代理人，代理人根据授权，以我方名义签署、澄清、说明、补正、递交、撤回、修改</w:t>
      </w:r>
      <w:r>
        <w:rPr>
          <w:rFonts w:ascii="宋体" w:eastAsia="宋体" w:hAnsi="宋体" w:hint="eastAsia"/>
          <w:sz w:val="24"/>
          <w:szCs w:val="24"/>
          <w:u w:val="single"/>
        </w:rPr>
        <w:t>（项目名称及编号）</w:t>
      </w:r>
      <w:r>
        <w:rPr>
          <w:rFonts w:ascii="宋体" w:eastAsia="宋体" w:hAnsi="宋体" w:hint="eastAsia"/>
          <w:sz w:val="24"/>
          <w:szCs w:val="24"/>
        </w:rPr>
        <w:t>项目投标文件、签订合同和处理有关事宜，其法律后果由我方承担。</w:t>
      </w:r>
    </w:p>
    <w:p w:rsidR="00CC7215" w:rsidRDefault="00FD743D">
      <w:pPr>
        <w:spacing w:line="360" w:lineRule="auto"/>
        <w:ind w:firstLine="420"/>
        <w:rPr>
          <w:rFonts w:ascii="宋体" w:eastAsia="宋体" w:hAnsi="宋体"/>
          <w:sz w:val="24"/>
          <w:szCs w:val="24"/>
        </w:rPr>
      </w:pPr>
      <w:r>
        <w:rPr>
          <w:rFonts w:ascii="宋体" w:eastAsia="宋体" w:hAnsi="宋体" w:hint="eastAsia"/>
          <w:sz w:val="24"/>
          <w:szCs w:val="24"/>
        </w:rPr>
        <w:t>代理人无转委托权。</w:t>
      </w:r>
    </w:p>
    <w:p w:rsidR="00CC7215" w:rsidRDefault="00CC7215">
      <w:pPr>
        <w:spacing w:line="360" w:lineRule="auto"/>
        <w:ind w:firstLine="420"/>
        <w:rPr>
          <w:rFonts w:ascii="宋体" w:hAnsi="宋体"/>
          <w:sz w:val="24"/>
          <w:szCs w:val="24"/>
        </w:rPr>
      </w:pPr>
    </w:p>
    <w:p w:rsidR="00CC7215" w:rsidRDefault="00CC7215">
      <w:pPr>
        <w:spacing w:line="360" w:lineRule="auto"/>
        <w:ind w:firstLine="420"/>
        <w:rPr>
          <w:rFonts w:ascii="宋体" w:hAnsi="宋体"/>
          <w:sz w:val="24"/>
          <w:szCs w:val="24"/>
        </w:rPr>
      </w:pPr>
    </w:p>
    <w:tbl>
      <w:tblPr>
        <w:tblW w:w="0" w:type="auto"/>
        <w:tblInd w:w="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0"/>
      </w:tblGrid>
      <w:tr w:rsidR="00CC7215">
        <w:trPr>
          <w:trHeight w:val="3720"/>
        </w:trPr>
        <w:tc>
          <w:tcPr>
            <w:tcW w:w="6480" w:type="dxa"/>
            <w:vAlign w:val="center"/>
          </w:tcPr>
          <w:p w:rsidR="00CC7215" w:rsidRDefault="00FD743D">
            <w:pPr>
              <w:spacing w:line="360" w:lineRule="auto"/>
              <w:ind w:firstLine="420"/>
              <w:jc w:val="center"/>
              <w:rPr>
                <w:rFonts w:ascii="宋体" w:eastAsia="宋体" w:hAnsi="宋体"/>
                <w:sz w:val="24"/>
                <w:szCs w:val="24"/>
              </w:rPr>
            </w:pPr>
            <w:r>
              <w:rPr>
                <w:rFonts w:ascii="宋体" w:eastAsia="宋体" w:hAnsi="宋体" w:hint="eastAsia"/>
                <w:sz w:val="24"/>
                <w:szCs w:val="24"/>
              </w:rPr>
              <w:t>委托代理人身份证正反面复印件</w:t>
            </w:r>
          </w:p>
        </w:tc>
      </w:tr>
    </w:tbl>
    <w:p w:rsidR="00CC7215" w:rsidRDefault="00CC7215">
      <w:pPr>
        <w:spacing w:line="360" w:lineRule="auto"/>
        <w:ind w:firstLine="420"/>
        <w:rPr>
          <w:rFonts w:ascii="宋体" w:eastAsia="宋体" w:hAnsi="宋体"/>
          <w:sz w:val="24"/>
          <w:szCs w:val="24"/>
        </w:rPr>
      </w:pPr>
    </w:p>
    <w:p w:rsidR="00CC7215" w:rsidRDefault="00FD743D">
      <w:pPr>
        <w:spacing w:line="360" w:lineRule="auto"/>
        <w:ind w:firstLineChars="1050" w:firstLine="2520"/>
        <w:rPr>
          <w:rFonts w:ascii="宋体" w:eastAsia="宋体" w:hAnsi="宋体"/>
          <w:sz w:val="24"/>
          <w:szCs w:val="24"/>
        </w:rPr>
      </w:pPr>
      <w:r>
        <w:rPr>
          <w:rFonts w:ascii="宋体" w:eastAsia="宋体" w:hAnsi="宋体" w:hint="eastAsia"/>
          <w:sz w:val="24"/>
          <w:szCs w:val="24"/>
        </w:rPr>
        <w:t xml:space="preserve">投标人：（盖章）  </w:t>
      </w:r>
    </w:p>
    <w:p w:rsidR="00CC7215" w:rsidRDefault="00FD743D">
      <w:pPr>
        <w:spacing w:line="360" w:lineRule="auto"/>
        <w:ind w:firstLineChars="1050" w:firstLine="2520"/>
        <w:rPr>
          <w:rFonts w:ascii="宋体" w:eastAsia="宋体" w:hAnsi="宋体"/>
          <w:sz w:val="24"/>
          <w:szCs w:val="24"/>
        </w:rPr>
      </w:pPr>
      <w:r>
        <w:rPr>
          <w:rFonts w:ascii="宋体" w:eastAsia="宋体" w:hAnsi="宋体" w:hint="eastAsia"/>
          <w:sz w:val="24"/>
          <w:szCs w:val="24"/>
        </w:rPr>
        <w:t>法定代表人：（签字或盖章）</w:t>
      </w:r>
    </w:p>
    <w:p w:rsidR="00CC7215" w:rsidRDefault="00FD743D">
      <w:pPr>
        <w:spacing w:line="360" w:lineRule="auto"/>
        <w:ind w:firstLineChars="1050" w:firstLine="2520"/>
        <w:rPr>
          <w:rFonts w:ascii="宋体" w:eastAsia="宋体" w:hAnsi="宋体"/>
          <w:sz w:val="24"/>
          <w:szCs w:val="24"/>
        </w:rPr>
      </w:pPr>
      <w:r>
        <w:rPr>
          <w:rFonts w:ascii="宋体" w:eastAsia="宋体" w:hAnsi="宋体" w:hint="eastAsia"/>
          <w:sz w:val="24"/>
          <w:szCs w:val="24"/>
        </w:rPr>
        <w:t>授权委托日期：    年   月   日</w:t>
      </w:r>
    </w:p>
    <w:p w:rsidR="00CC7215" w:rsidRDefault="00FD743D">
      <w:pPr>
        <w:spacing w:line="360" w:lineRule="auto"/>
        <w:ind w:firstLineChars="1050" w:firstLine="2520"/>
        <w:rPr>
          <w:rFonts w:ascii="宋体"/>
          <w:sz w:val="24"/>
          <w:szCs w:val="24"/>
        </w:rPr>
      </w:pPr>
      <w:r>
        <w:rPr>
          <w:rFonts w:ascii="宋体" w:eastAsia="宋体" w:hAnsi="宋体" w:hint="eastAsia"/>
          <w:sz w:val="24"/>
          <w:szCs w:val="24"/>
        </w:rPr>
        <w:t>委托代理人：（签字）</w:t>
      </w:r>
      <w:r>
        <w:rPr>
          <w:rFonts w:ascii="宋体"/>
          <w:sz w:val="24"/>
          <w:szCs w:val="24"/>
        </w:rPr>
        <w:br w:type="page"/>
      </w:r>
    </w:p>
    <w:p w:rsidR="00CC7215" w:rsidRDefault="00FD743D">
      <w:pPr>
        <w:pStyle w:val="af"/>
      </w:pPr>
      <w:bookmarkStart w:id="178" w:name="_Toc181199141"/>
      <w:bookmarkStart w:id="179" w:name="_Toc26784"/>
      <w:bookmarkStart w:id="180" w:name="_Toc488999307"/>
      <w:bookmarkStart w:id="181" w:name="_Toc527489871"/>
      <w:r>
        <w:rPr>
          <w:rFonts w:hint="eastAsia"/>
        </w:rPr>
        <w:lastRenderedPageBreak/>
        <w:t>十、关联关系声明</w:t>
      </w:r>
      <w:bookmarkEnd w:id="178"/>
      <w:bookmarkEnd w:id="179"/>
    </w:p>
    <w:p w:rsidR="00CC7215" w:rsidRDefault="00FD743D">
      <w:pPr>
        <w:jc w:val="center"/>
        <w:rPr>
          <w:rFonts w:ascii="黑体" w:eastAsia="黑体" w:hAnsi="宋体"/>
          <w:sz w:val="28"/>
          <w:szCs w:val="28"/>
        </w:rPr>
      </w:pPr>
      <w:r>
        <w:rPr>
          <w:rFonts w:ascii="黑体" w:eastAsia="黑体" w:hAnsi="宋体" w:hint="eastAsia"/>
          <w:sz w:val="28"/>
          <w:szCs w:val="28"/>
        </w:rPr>
        <w:t>关联关系声明</w:t>
      </w:r>
    </w:p>
    <w:p w:rsidR="00CC7215" w:rsidRDefault="00CC7215">
      <w:pPr>
        <w:spacing w:line="360" w:lineRule="auto"/>
        <w:ind w:firstLineChars="200" w:firstLine="480"/>
        <w:rPr>
          <w:rFonts w:asciiTheme="minorEastAsia" w:hAnsiTheme="minorEastAsia"/>
          <w:sz w:val="24"/>
          <w:szCs w:val="24"/>
        </w:rPr>
      </w:pP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投标人应当如实披露与本单位存在下列关联关系的单位名称，如无，请填写“无”：</w:t>
      </w:r>
    </w:p>
    <w:p w:rsidR="00CC7215" w:rsidRDefault="00CC7215">
      <w:pPr>
        <w:spacing w:line="360" w:lineRule="auto"/>
        <w:ind w:firstLineChars="200" w:firstLine="480"/>
        <w:rPr>
          <w:rFonts w:ascii="宋体" w:eastAsia="宋体" w:hAnsi="宋体"/>
          <w:sz w:val="24"/>
          <w:szCs w:val="24"/>
        </w:rPr>
      </w:pP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（1）与投标人单位负责人为同一人的其他单位； </w:t>
      </w:r>
    </w:p>
    <w:p w:rsidR="00CC7215" w:rsidRDefault="00CC7215">
      <w:pPr>
        <w:spacing w:line="360" w:lineRule="auto"/>
        <w:ind w:firstLineChars="200" w:firstLine="480"/>
        <w:rPr>
          <w:rFonts w:ascii="宋体" w:eastAsia="宋体" w:hAnsi="宋体"/>
          <w:sz w:val="24"/>
          <w:szCs w:val="24"/>
        </w:rPr>
      </w:pP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（2）与投标人存在直接控股、管理关系的其他单位：</w:t>
      </w:r>
    </w:p>
    <w:p w:rsidR="00CC7215" w:rsidRDefault="00CC7215">
      <w:pPr>
        <w:spacing w:line="360" w:lineRule="auto"/>
        <w:ind w:firstLineChars="200" w:firstLine="480"/>
        <w:rPr>
          <w:rFonts w:ascii="宋体" w:eastAsia="宋体" w:hAnsi="宋体"/>
          <w:sz w:val="24"/>
          <w:szCs w:val="24"/>
        </w:rPr>
      </w:pPr>
    </w:p>
    <w:p w:rsidR="00CC7215" w:rsidRDefault="00FD743D">
      <w:pPr>
        <w:spacing w:line="360" w:lineRule="auto"/>
        <w:ind w:firstLineChars="200" w:firstLine="480"/>
        <w:rPr>
          <w:rFonts w:ascii="宋体" w:eastAsia="宋体" w:hAnsi="宋体"/>
          <w:sz w:val="24"/>
          <w:szCs w:val="24"/>
        </w:rPr>
      </w:pPr>
      <w:r>
        <w:rPr>
          <w:rFonts w:ascii="宋体" w:eastAsia="宋体" w:hAnsi="宋体" w:hint="eastAsia"/>
          <w:sz w:val="24"/>
          <w:szCs w:val="24"/>
        </w:rPr>
        <w:t>我单位郑重声明：我单位未与上述存在关联关系的单位同时参加同一标段投标或者未划分标段的同一招标项目投标。</w:t>
      </w:r>
    </w:p>
    <w:p w:rsidR="00CC7215" w:rsidRDefault="00CC7215">
      <w:pPr>
        <w:pStyle w:val="a5"/>
        <w:spacing w:after="156"/>
        <w:ind w:firstLineChars="200" w:firstLine="420"/>
        <w:rPr>
          <w:rFonts w:ascii="宋体" w:eastAsia="宋体" w:hAnsi="宋体"/>
        </w:rPr>
      </w:pPr>
    </w:p>
    <w:p w:rsidR="00CC7215" w:rsidRDefault="00CC7215">
      <w:pPr>
        <w:pStyle w:val="a5"/>
        <w:spacing w:after="156"/>
        <w:ind w:firstLineChars="200" w:firstLine="420"/>
        <w:rPr>
          <w:rFonts w:ascii="宋体" w:eastAsia="宋体" w:hAnsi="宋体"/>
        </w:rPr>
      </w:pPr>
    </w:p>
    <w:p w:rsidR="00CC7215" w:rsidRDefault="00FD743D">
      <w:pPr>
        <w:spacing w:line="360" w:lineRule="auto"/>
        <w:ind w:firstLineChars="200" w:firstLine="480"/>
        <w:rPr>
          <w:rFonts w:ascii="宋体" w:eastAsia="宋体" w:hAnsi="宋体"/>
          <w:sz w:val="24"/>
          <w:szCs w:val="24"/>
          <w:u w:val="single"/>
        </w:rPr>
      </w:pPr>
      <w:r>
        <w:rPr>
          <w:rFonts w:ascii="宋体" w:eastAsia="宋体" w:hAnsi="宋体" w:cs="宋体" w:hint="eastAsia"/>
          <w:sz w:val="24"/>
          <w:szCs w:val="24"/>
        </w:rPr>
        <w:t>投标人名称（公章）：</w:t>
      </w:r>
    </w:p>
    <w:p w:rsidR="00CC7215" w:rsidRDefault="00CC7215">
      <w:pPr>
        <w:spacing w:line="360" w:lineRule="auto"/>
        <w:ind w:firstLineChars="200" w:firstLine="480"/>
        <w:rPr>
          <w:rFonts w:ascii="宋体" w:eastAsia="宋体" w:hAnsi="宋体"/>
          <w:sz w:val="24"/>
          <w:szCs w:val="24"/>
          <w:u w:val="single"/>
        </w:rPr>
      </w:pPr>
    </w:p>
    <w:p w:rsidR="00CC7215" w:rsidRDefault="00FD743D">
      <w:pPr>
        <w:spacing w:line="360" w:lineRule="auto"/>
        <w:ind w:firstLineChars="200" w:firstLine="480"/>
        <w:rPr>
          <w:rFonts w:ascii="宋体" w:eastAsia="宋体" w:hAnsi="宋体"/>
          <w:b/>
          <w:bCs/>
          <w:sz w:val="24"/>
          <w:szCs w:val="24"/>
        </w:rPr>
      </w:pPr>
      <w:r>
        <w:rPr>
          <w:rFonts w:ascii="宋体" w:eastAsia="宋体" w:hAnsi="宋体" w:cs="宋体" w:hint="eastAsia"/>
          <w:sz w:val="24"/>
          <w:szCs w:val="24"/>
        </w:rPr>
        <w:t>法定代表人或授权代理人（签字）：</w:t>
      </w:r>
    </w:p>
    <w:p w:rsidR="00CC7215" w:rsidRDefault="00FD743D">
      <w:pPr>
        <w:pStyle w:val="a6"/>
        <w:spacing w:after="156" w:line="360" w:lineRule="auto"/>
        <w:ind w:leftChars="0" w:left="0" w:firstLineChars="200" w:firstLine="480"/>
        <w:jc w:val="right"/>
        <w:rPr>
          <w:rFonts w:ascii="宋体" w:eastAsia="宋体" w:hAnsi="宋体"/>
          <w:sz w:val="24"/>
          <w:szCs w:val="24"/>
        </w:rPr>
      </w:pPr>
      <w:r>
        <w:rPr>
          <w:rFonts w:ascii="宋体" w:eastAsia="宋体" w:hAnsi="宋体" w:cs="宋体" w:hint="eastAsia"/>
          <w:sz w:val="24"/>
          <w:szCs w:val="24"/>
        </w:rPr>
        <w:t>年  月  日</w:t>
      </w:r>
    </w:p>
    <w:p w:rsidR="00CC7215" w:rsidRDefault="00CC7215">
      <w:pPr>
        <w:pStyle w:val="a5"/>
        <w:spacing w:after="156"/>
        <w:rPr>
          <w:rFonts w:ascii="宋体" w:eastAsia="宋体" w:hAnsi="宋体"/>
        </w:rPr>
      </w:pPr>
    </w:p>
    <w:p w:rsidR="00CC7215" w:rsidRDefault="00FD743D">
      <w:pPr>
        <w:spacing w:line="360" w:lineRule="auto"/>
        <w:rPr>
          <w:rFonts w:ascii="宋体" w:eastAsia="宋体" w:hAnsi="宋体"/>
          <w:sz w:val="24"/>
          <w:szCs w:val="24"/>
        </w:rPr>
      </w:pPr>
      <w:r>
        <w:rPr>
          <w:rFonts w:ascii="宋体" w:eastAsia="宋体" w:hAnsi="宋体" w:hint="eastAsia"/>
          <w:sz w:val="24"/>
          <w:szCs w:val="24"/>
        </w:rPr>
        <w:t>注：</w:t>
      </w:r>
    </w:p>
    <w:p w:rsidR="00CC7215" w:rsidRDefault="00FD743D">
      <w:pPr>
        <w:spacing w:line="360" w:lineRule="auto"/>
        <w:rPr>
          <w:rFonts w:ascii="宋体" w:eastAsia="宋体" w:hAnsi="宋体"/>
          <w:b/>
          <w:sz w:val="24"/>
          <w:szCs w:val="24"/>
        </w:rPr>
      </w:pPr>
      <w:r>
        <w:rPr>
          <w:rFonts w:ascii="宋体" w:eastAsia="宋体" w:hAnsi="宋体" w:hint="eastAsia"/>
          <w:b/>
          <w:sz w:val="24"/>
          <w:szCs w:val="24"/>
        </w:rPr>
        <w:t>1.如不提供本声明函，将作无效投标处理。</w:t>
      </w:r>
    </w:p>
    <w:p w:rsidR="00CC7215" w:rsidRDefault="00FD743D">
      <w:pPr>
        <w:spacing w:line="360" w:lineRule="auto"/>
        <w:rPr>
          <w:rFonts w:ascii="宋体" w:eastAsia="宋体" w:hAnsi="宋体"/>
          <w:sz w:val="24"/>
          <w:szCs w:val="24"/>
        </w:rPr>
      </w:pPr>
      <w:r>
        <w:rPr>
          <w:rFonts w:ascii="宋体" w:eastAsia="宋体" w:hAnsi="宋体" w:hint="eastAsia"/>
          <w:sz w:val="24"/>
          <w:szCs w:val="24"/>
        </w:rPr>
        <w:t>2.投标人应对其所声明内容的真实性负责。如投标人所声明内容不真实，则应承担相应的法律责任。</w:t>
      </w:r>
    </w:p>
    <w:p w:rsidR="00CC7215" w:rsidRDefault="00FD743D">
      <w:pPr>
        <w:widowControl/>
        <w:jc w:val="left"/>
        <w:rPr>
          <w:rFonts w:ascii="宋体" w:hAnsi="宋体"/>
          <w:sz w:val="24"/>
        </w:rPr>
      </w:pPr>
      <w:r>
        <w:rPr>
          <w:rFonts w:ascii="宋体" w:hAnsi="宋体"/>
          <w:sz w:val="24"/>
        </w:rPr>
        <w:br w:type="page"/>
      </w:r>
    </w:p>
    <w:p w:rsidR="00CC7215" w:rsidRDefault="00FD743D">
      <w:pPr>
        <w:pStyle w:val="af"/>
      </w:pPr>
      <w:bookmarkStart w:id="182" w:name="_Toc1458"/>
      <w:bookmarkStart w:id="183" w:name="_Toc181199142"/>
      <w:r>
        <w:rPr>
          <w:rFonts w:hint="eastAsia"/>
        </w:rPr>
        <w:lastRenderedPageBreak/>
        <w:t>十一、投标人（响应单位）承诺书</w:t>
      </w:r>
      <w:bookmarkEnd w:id="182"/>
      <w:bookmarkEnd w:id="183"/>
    </w:p>
    <w:p w:rsidR="00CC7215" w:rsidRDefault="00FD743D">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投标人（响应单位）承诺书</w:t>
      </w:r>
    </w:p>
    <w:p w:rsidR="00CC7215" w:rsidRDefault="00CC7215">
      <w:pPr>
        <w:snapToGrid w:val="0"/>
        <w:spacing w:line="360" w:lineRule="auto"/>
        <w:rPr>
          <w:rFonts w:ascii="仿宋_GB2312" w:eastAsia="仿宋_GB2312" w:hAnsi="仿宋_GB2312" w:cs="仿宋_GB2312"/>
          <w:sz w:val="32"/>
        </w:rPr>
      </w:pPr>
    </w:p>
    <w:p w:rsidR="00CC7215" w:rsidRDefault="00FD743D">
      <w:pPr>
        <w:autoSpaceDE w:val="0"/>
        <w:snapToGrid w:val="0"/>
        <w:spacing w:line="560" w:lineRule="exact"/>
        <w:rPr>
          <w:rFonts w:ascii="仿宋_GB2312" w:eastAsia="仿宋_GB2312" w:cs="仿宋_GB2312"/>
          <w:sz w:val="32"/>
          <w:szCs w:val="32"/>
        </w:rPr>
      </w:pPr>
      <w:r>
        <w:rPr>
          <w:rFonts w:ascii="仿宋_GB2312" w:eastAsia="仿宋_GB2312" w:hAnsi="Calibri" w:cs="仿宋_GB2312" w:hint="eastAsia"/>
          <w:sz w:val="32"/>
          <w:szCs w:val="32"/>
          <w:lang w:bidi="ar"/>
        </w:rPr>
        <w:t>中国烟草总公司山东省公司：</w:t>
      </w:r>
    </w:p>
    <w:p w:rsidR="00CC7215" w:rsidRDefault="00FD743D">
      <w:pPr>
        <w:autoSpaceDE w:val="0"/>
        <w:snapToGrid w:val="0"/>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lang w:bidi="ar"/>
        </w:rPr>
        <w:t>用户方作为</w:t>
      </w:r>
      <w:r>
        <w:rPr>
          <w:rFonts w:ascii="仿宋_GB2312" w:eastAsia="仿宋_GB2312" w:hAnsi="Calibri" w:cs="仿宋_GB2312" w:hint="eastAsia"/>
          <w:sz w:val="32"/>
          <w:szCs w:val="32"/>
          <w:u w:val="single"/>
          <w:lang w:bidi="ar"/>
        </w:rPr>
        <w:t xml:space="preserve">                </w:t>
      </w:r>
      <w:r>
        <w:rPr>
          <w:rFonts w:ascii="仿宋_GB2312" w:eastAsia="仿宋_GB2312" w:hAnsi="Calibri" w:cs="仿宋_GB2312" w:hint="eastAsia"/>
          <w:sz w:val="32"/>
          <w:szCs w:val="32"/>
          <w:lang w:bidi="ar"/>
        </w:rPr>
        <w:t>项目（项目编号：    ）的投标人（响应单位）对以下事项作出郑重承诺：</w:t>
      </w:r>
    </w:p>
    <w:p w:rsidR="00CC7215" w:rsidRDefault="00FD743D" w:rsidP="00AB3901">
      <w:pPr>
        <w:widowControl/>
        <w:autoSpaceDE w:val="0"/>
        <w:snapToGrid w:val="0"/>
        <w:spacing w:line="560" w:lineRule="exact"/>
        <w:ind w:firstLineChars="200" w:firstLine="641"/>
        <w:jc w:val="left"/>
        <w:rPr>
          <w:rFonts w:ascii="仿宋_GB2312" w:eastAsia="仿宋_GB2312" w:cs="仿宋_GB2312"/>
          <w:b/>
          <w:sz w:val="32"/>
          <w:szCs w:val="32"/>
        </w:rPr>
      </w:pPr>
      <w:r>
        <w:rPr>
          <w:rFonts w:ascii="仿宋_GB2312" w:eastAsia="仿宋_GB2312" w:hAnsi="Calibri" w:cs="仿宋_GB2312" w:hint="eastAsia"/>
          <w:b/>
          <w:sz w:val="32"/>
          <w:szCs w:val="32"/>
          <w:lang w:bidi="ar"/>
        </w:rPr>
        <w:t>一、无重大违法违规行为记录承诺</w:t>
      </w:r>
    </w:p>
    <w:p w:rsidR="00CC7215" w:rsidRDefault="00FD743D" w:rsidP="00AB3901">
      <w:pPr>
        <w:autoSpaceDE w:val="0"/>
        <w:snapToGrid w:val="0"/>
        <w:spacing w:line="560" w:lineRule="exact"/>
        <w:ind w:firstLineChars="200" w:firstLine="641"/>
        <w:rPr>
          <w:rFonts w:ascii="仿宋_GB2312" w:eastAsia="仿宋_GB2312" w:cs="仿宋_GB2312"/>
          <w:sz w:val="32"/>
          <w:szCs w:val="32"/>
        </w:rPr>
      </w:pPr>
      <w:r>
        <w:rPr>
          <w:rFonts w:ascii="仿宋_GB2312" w:eastAsia="仿宋_GB2312" w:hAnsi="Calibri" w:cs="仿宋_GB2312" w:hint="eastAsia"/>
          <w:b/>
          <w:sz w:val="32"/>
          <w:szCs w:val="32"/>
          <w:lang w:bidi="ar"/>
        </w:rPr>
        <w:t>用户方承诺：</w:t>
      </w:r>
      <w:r>
        <w:rPr>
          <w:rFonts w:ascii="仿宋_GB2312" w:eastAsia="仿宋_GB2312" w:hAnsi="Calibri" w:cs="仿宋_GB2312" w:hint="eastAsia"/>
          <w:sz w:val="32"/>
          <w:szCs w:val="32"/>
          <w:lang w:bidi="ar"/>
        </w:rPr>
        <w:t>自参加本项目招标（采购）活动近3年来，无国家、地方人民政府及行业主管部门公告的不良行为记录。无其他违法犯罪行为记录。</w:t>
      </w:r>
    </w:p>
    <w:p w:rsidR="00CC7215" w:rsidRDefault="00FD743D" w:rsidP="00AB3901">
      <w:pPr>
        <w:autoSpaceDE w:val="0"/>
        <w:snapToGrid w:val="0"/>
        <w:spacing w:line="560" w:lineRule="exact"/>
        <w:ind w:firstLineChars="200" w:firstLine="641"/>
        <w:rPr>
          <w:rFonts w:ascii="仿宋_GB2312" w:eastAsia="仿宋_GB2312" w:cs="仿宋_GB2312"/>
          <w:b/>
          <w:sz w:val="32"/>
          <w:szCs w:val="32"/>
        </w:rPr>
      </w:pPr>
      <w:r>
        <w:rPr>
          <w:rFonts w:ascii="仿宋_GB2312" w:eastAsia="仿宋_GB2312" w:hAnsi="Calibri" w:cs="仿宋_GB2312" w:hint="eastAsia"/>
          <w:b/>
          <w:sz w:val="32"/>
          <w:szCs w:val="32"/>
          <w:lang w:bidi="ar"/>
        </w:rPr>
        <w:t>二、无不良行为承诺</w:t>
      </w:r>
    </w:p>
    <w:p w:rsidR="00CC7215" w:rsidRDefault="00FD743D" w:rsidP="00AB3901">
      <w:pPr>
        <w:autoSpaceDE w:val="0"/>
        <w:snapToGrid w:val="0"/>
        <w:spacing w:line="560" w:lineRule="exact"/>
        <w:ind w:firstLineChars="200" w:firstLine="641"/>
        <w:rPr>
          <w:rFonts w:ascii="仿宋_GB2312" w:eastAsia="仿宋_GB2312" w:cs="仿宋_GB2312"/>
          <w:b/>
          <w:sz w:val="32"/>
          <w:szCs w:val="32"/>
        </w:rPr>
      </w:pPr>
      <w:r>
        <w:rPr>
          <w:rFonts w:ascii="仿宋_GB2312" w:eastAsia="仿宋_GB2312" w:hAnsi="Calibri" w:cs="仿宋_GB2312" w:hint="eastAsia"/>
          <w:b/>
          <w:sz w:val="32"/>
          <w:szCs w:val="32"/>
          <w:lang w:bidi="ar"/>
        </w:rPr>
        <w:t>用户方承诺：</w:t>
      </w:r>
    </w:p>
    <w:p w:rsidR="00CC7215" w:rsidRDefault="00FD743D">
      <w:pPr>
        <w:autoSpaceDE w:val="0"/>
        <w:snapToGrid w:val="0"/>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lang w:bidi="ar"/>
        </w:rPr>
        <w:t>（一）未提供虚假材料谋取中标（成交）。未通过不正当手段诋毁、排挤其他投标人。未与采购人、其他投标人或者招标代理机构恶意串通。未以他人名义投标、提供虚假材料或者以其他方式弄虚作假。未向招标代理机构行贿或者提供其他不正当利益，未向有关部门提供虚假情况等。如我单位存在上述违规情形，同意由招标人采取以下惩戒措施：1.纳入山东省烟草专卖局（公司）系统投标人不良行为记录名单。2.认定中标（成交）结果无效。给采购人造成直接经济损失的，将在1至3年内禁止其参与全系统采购活动。</w:t>
      </w:r>
    </w:p>
    <w:p w:rsidR="00CC7215" w:rsidRDefault="00FD743D">
      <w:pPr>
        <w:autoSpaceDE w:val="0"/>
        <w:snapToGrid w:val="0"/>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lang w:bidi="ar"/>
        </w:rPr>
        <w:t>（二）评标过程中及中标候选人公示期间，如我单位有串通投标等违法、违规行为被查实的，招标人有权全部或部分扣除投标保证金。</w:t>
      </w:r>
    </w:p>
    <w:p w:rsidR="00CC7215" w:rsidRDefault="00FD743D" w:rsidP="00AB3901">
      <w:pPr>
        <w:autoSpaceDE w:val="0"/>
        <w:snapToGrid w:val="0"/>
        <w:spacing w:line="560" w:lineRule="exact"/>
        <w:ind w:firstLineChars="200" w:firstLine="641"/>
        <w:rPr>
          <w:rFonts w:ascii="仿宋_GB2312" w:eastAsia="仿宋_GB2312" w:cs="仿宋_GB2312"/>
          <w:b/>
          <w:sz w:val="32"/>
          <w:szCs w:val="32"/>
        </w:rPr>
      </w:pPr>
      <w:r>
        <w:rPr>
          <w:rFonts w:ascii="仿宋_GB2312" w:eastAsia="仿宋_GB2312" w:hAnsi="Calibri" w:cs="仿宋_GB2312" w:hint="eastAsia"/>
          <w:b/>
          <w:sz w:val="32"/>
          <w:szCs w:val="32"/>
          <w:lang w:bidi="ar"/>
        </w:rPr>
        <w:lastRenderedPageBreak/>
        <w:t>三、无行贿行为承诺</w:t>
      </w:r>
    </w:p>
    <w:p w:rsidR="00CC7215" w:rsidRDefault="00FD743D" w:rsidP="00AB3901">
      <w:pPr>
        <w:autoSpaceDE w:val="0"/>
        <w:snapToGrid w:val="0"/>
        <w:spacing w:line="560" w:lineRule="exact"/>
        <w:ind w:firstLineChars="200" w:firstLine="641"/>
        <w:rPr>
          <w:rFonts w:ascii="仿宋_GB2312" w:eastAsia="仿宋_GB2312" w:cs="仿宋_GB2312"/>
          <w:sz w:val="32"/>
          <w:szCs w:val="32"/>
        </w:rPr>
      </w:pPr>
      <w:r>
        <w:rPr>
          <w:rFonts w:ascii="仿宋_GB2312" w:eastAsia="仿宋_GB2312" w:hAnsi="Calibri" w:cs="仿宋_GB2312" w:hint="eastAsia"/>
          <w:b/>
          <w:sz w:val="32"/>
          <w:szCs w:val="32"/>
          <w:lang w:bidi="ar"/>
        </w:rPr>
        <w:t>用户方承诺：</w:t>
      </w:r>
      <w:r>
        <w:rPr>
          <w:rFonts w:ascii="仿宋_GB2312" w:eastAsia="仿宋_GB2312" w:hAnsi="Calibri" w:cs="仿宋_GB2312" w:hint="eastAsia"/>
          <w:sz w:val="32"/>
          <w:szCs w:val="32"/>
          <w:lang w:bidi="ar"/>
        </w:rPr>
        <w:t>用户方参加本项目招标活动近3年来，无行贿行为记录。</w:t>
      </w:r>
    </w:p>
    <w:p w:rsidR="00CC7215" w:rsidRDefault="00FD743D" w:rsidP="00AB3901">
      <w:pPr>
        <w:autoSpaceDE w:val="0"/>
        <w:snapToGrid w:val="0"/>
        <w:spacing w:line="560" w:lineRule="exact"/>
        <w:ind w:firstLineChars="200" w:firstLine="641"/>
        <w:rPr>
          <w:rFonts w:ascii="仿宋_GB2312" w:eastAsia="仿宋_GB2312" w:cs="仿宋_GB2312"/>
          <w:b/>
          <w:sz w:val="32"/>
          <w:szCs w:val="32"/>
        </w:rPr>
      </w:pPr>
      <w:r>
        <w:rPr>
          <w:rFonts w:ascii="仿宋_GB2312" w:eastAsia="仿宋_GB2312" w:hAnsi="Calibri" w:cs="仿宋_GB2312" w:hint="eastAsia"/>
          <w:b/>
          <w:sz w:val="32"/>
          <w:szCs w:val="32"/>
          <w:lang w:bidi="ar"/>
        </w:rPr>
        <w:t>四、廉洁承诺</w:t>
      </w:r>
    </w:p>
    <w:p w:rsidR="00CC7215" w:rsidRDefault="00FD743D" w:rsidP="00AB3901">
      <w:pPr>
        <w:autoSpaceDE w:val="0"/>
        <w:snapToGrid w:val="0"/>
        <w:spacing w:line="560" w:lineRule="exact"/>
        <w:ind w:firstLineChars="200" w:firstLine="641"/>
        <w:rPr>
          <w:rFonts w:ascii="仿宋_GB2312" w:eastAsia="仿宋_GB2312" w:cs="仿宋_GB2312"/>
          <w:sz w:val="32"/>
          <w:szCs w:val="32"/>
        </w:rPr>
      </w:pPr>
      <w:r>
        <w:rPr>
          <w:rFonts w:ascii="仿宋_GB2312" w:eastAsia="仿宋_GB2312" w:hAnsi="Calibri" w:cs="仿宋_GB2312" w:hint="eastAsia"/>
          <w:b/>
          <w:sz w:val="32"/>
          <w:szCs w:val="32"/>
          <w:lang w:bidi="ar"/>
        </w:rPr>
        <w:t>用户方承诺：</w:t>
      </w:r>
      <w:r>
        <w:rPr>
          <w:rFonts w:ascii="仿宋_GB2312" w:eastAsia="仿宋_GB2312" w:hAnsi="Calibri" w:cs="仿宋_GB2312" w:hint="eastAsia"/>
          <w:sz w:val="32"/>
          <w:szCs w:val="32"/>
          <w:lang w:bidi="ar"/>
        </w:rPr>
        <w:t>将严格遵守国家、烟草行业招标投标有关法律、法规、规定，廉洁自律，不向招标人行贿和不正当交往，包括但不限于赠送礼品、礼金、有价证券、贵重物品、好处费、感谢费及其他不正当利益，不在用户方报销任何应由招标人单位或其工作人员个人承担的费用。如存在行贿行为，同意按照烟草行业和山东省烟草专卖局（公司）有关规定纳入存在行贿行为投标人“黑名单”。</w:t>
      </w:r>
    </w:p>
    <w:p w:rsidR="00CC7215" w:rsidRDefault="00FD743D" w:rsidP="00AB3901">
      <w:pPr>
        <w:autoSpaceDE w:val="0"/>
        <w:snapToGrid w:val="0"/>
        <w:spacing w:line="560" w:lineRule="exact"/>
        <w:ind w:firstLineChars="200" w:firstLine="641"/>
        <w:rPr>
          <w:rFonts w:ascii="仿宋_GB2312" w:eastAsia="仿宋_GB2312" w:cs="仿宋_GB2312"/>
          <w:b/>
          <w:sz w:val="32"/>
          <w:szCs w:val="32"/>
        </w:rPr>
      </w:pPr>
      <w:r>
        <w:rPr>
          <w:rFonts w:ascii="仿宋_GB2312" w:eastAsia="仿宋_GB2312" w:hAnsi="Calibri" w:cs="仿宋_GB2312" w:hint="eastAsia"/>
          <w:b/>
          <w:sz w:val="32"/>
          <w:szCs w:val="32"/>
          <w:lang w:bidi="ar"/>
        </w:rPr>
        <w:t>五、保密承诺</w:t>
      </w:r>
    </w:p>
    <w:p w:rsidR="00CC7215" w:rsidRDefault="00FD743D" w:rsidP="00AB3901">
      <w:pPr>
        <w:autoSpaceDE w:val="0"/>
        <w:snapToGrid w:val="0"/>
        <w:spacing w:line="560" w:lineRule="exact"/>
        <w:ind w:firstLineChars="200" w:firstLine="641"/>
        <w:rPr>
          <w:rFonts w:ascii="仿宋_GB2312" w:eastAsia="仿宋_GB2312" w:cs="仿宋_GB2312"/>
          <w:bCs/>
          <w:sz w:val="32"/>
          <w:szCs w:val="32"/>
        </w:rPr>
      </w:pPr>
      <w:r>
        <w:rPr>
          <w:rFonts w:ascii="仿宋_GB2312" w:eastAsia="仿宋_GB2312" w:hAnsi="Calibri" w:cs="仿宋_GB2312" w:hint="eastAsia"/>
          <w:b/>
          <w:bCs/>
          <w:sz w:val="32"/>
          <w:szCs w:val="32"/>
          <w:lang w:bidi="ar"/>
        </w:rPr>
        <w:t>用户方承诺：</w:t>
      </w:r>
      <w:r>
        <w:rPr>
          <w:rFonts w:ascii="仿宋_GB2312" w:eastAsia="仿宋_GB2312" w:hAnsi="Calibri" w:cs="仿宋_GB2312" w:hint="eastAsia"/>
          <w:bCs/>
          <w:sz w:val="32"/>
          <w:szCs w:val="32"/>
          <w:lang w:bidi="ar"/>
        </w:rPr>
        <w:t>对于用户方在投标工作期间获得和知晓的招标人商业秘密及属于第三方但招标人负有保密义务的信息，用户方均应保守秘密。商业秘密包括：技术秘密和经营秘密。未经招标人书面许可，用户方不得将所知的招标人商业秘密以任何方式提供给任何第三方，也不得擅自披露这些信息。用户方对接触并知悉上述机密信息的员工，承诺保密期限为长期。如用户方中标，用户方还将完全履行招标文件合同主要条款中的保密条款。</w:t>
      </w:r>
    </w:p>
    <w:p w:rsidR="00CC7215" w:rsidRDefault="00FD743D" w:rsidP="00AB3901">
      <w:pPr>
        <w:autoSpaceDE w:val="0"/>
        <w:snapToGrid w:val="0"/>
        <w:spacing w:line="560" w:lineRule="exact"/>
        <w:ind w:firstLineChars="200" w:firstLine="641"/>
        <w:rPr>
          <w:rFonts w:ascii="仿宋_GB2312" w:eastAsia="仿宋_GB2312" w:cs="仿宋_GB2312"/>
          <w:b/>
          <w:sz w:val="32"/>
          <w:szCs w:val="32"/>
        </w:rPr>
      </w:pPr>
      <w:r>
        <w:rPr>
          <w:rFonts w:ascii="仿宋_GB2312" w:eastAsia="仿宋_GB2312" w:hAnsi="Calibri" w:cs="仿宋_GB2312" w:hint="eastAsia"/>
          <w:b/>
          <w:sz w:val="32"/>
          <w:szCs w:val="32"/>
          <w:lang w:bidi="ar"/>
        </w:rPr>
        <w:t>六、合同签订承诺</w:t>
      </w:r>
    </w:p>
    <w:p w:rsidR="00CC7215" w:rsidRDefault="00FD743D" w:rsidP="00AB3901">
      <w:pPr>
        <w:autoSpaceDE w:val="0"/>
        <w:snapToGrid w:val="0"/>
        <w:spacing w:line="560" w:lineRule="exact"/>
        <w:ind w:firstLineChars="200" w:firstLine="641"/>
        <w:rPr>
          <w:rFonts w:ascii="仿宋_GB2312" w:eastAsia="仿宋_GB2312" w:cs="仿宋_GB2312"/>
          <w:sz w:val="32"/>
          <w:szCs w:val="32"/>
        </w:rPr>
      </w:pPr>
      <w:r>
        <w:rPr>
          <w:rFonts w:ascii="仿宋_GB2312" w:eastAsia="仿宋_GB2312" w:hAnsi="Calibri" w:cs="仿宋_GB2312" w:hint="eastAsia"/>
          <w:b/>
          <w:sz w:val="32"/>
          <w:szCs w:val="32"/>
          <w:lang w:bidi="ar"/>
        </w:rPr>
        <w:t>用户方承诺：</w:t>
      </w:r>
      <w:r>
        <w:rPr>
          <w:rFonts w:ascii="仿宋_GB2312" w:eastAsia="仿宋_GB2312" w:hAnsi="Calibri" w:cs="仿宋_GB2312" w:hint="eastAsia"/>
          <w:sz w:val="32"/>
          <w:szCs w:val="32"/>
          <w:lang w:bidi="ar"/>
        </w:rPr>
        <w:t>如用户方中标，1.按中标通知书要求与招标人及时签订合同。2.中标后不放弃中标（除出现不可抗力的原因）。3.在签订合同时不向招标人提出附加条件。4.按照招标文件要求提交履约保证金（如有）。5.上述承诺真实有效，否</w:t>
      </w:r>
      <w:r>
        <w:rPr>
          <w:rFonts w:ascii="仿宋_GB2312" w:eastAsia="仿宋_GB2312" w:hAnsi="Calibri" w:cs="仿宋_GB2312" w:hint="eastAsia"/>
          <w:sz w:val="32"/>
          <w:szCs w:val="32"/>
          <w:lang w:bidi="ar"/>
        </w:rPr>
        <w:lastRenderedPageBreak/>
        <w:t>则自愿无条件放弃中标，无条件同意全部或部分扣除投标保证金，完全承担相应的经济与法律责任，纳入相关不良行为记录名单并按规定期限不再参加相关采购活动。</w:t>
      </w:r>
    </w:p>
    <w:p w:rsidR="00CC7215" w:rsidRDefault="00FD743D" w:rsidP="00AB3901">
      <w:pPr>
        <w:autoSpaceDE w:val="0"/>
        <w:snapToGrid w:val="0"/>
        <w:spacing w:line="560" w:lineRule="exact"/>
        <w:ind w:firstLineChars="200" w:firstLine="641"/>
        <w:rPr>
          <w:rFonts w:ascii="仿宋_GB2312" w:eastAsia="仿宋_GB2312" w:cs="仿宋_GB2312"/>
          <w:b/>
          <w:sz w:val="32"/>
          <w:szCs w:val="32"/>
        </w:rPr>
      </w:pPr>
      <w:r>
        <w:rPr>
          <w:rFonts w:ascii="仿宋_GB2312" w:eastAsia="仿宋_GB2312" w:hAnsi="Calibri" w:cs="仿宋_GB2312" w:hint="eastAsia"/>
          <w:b/>
          <w:sz w:val="32"/>
          <w:szCs w:val="32"/>
          <w:lang w:bidi="ar"/>
        </w:rPr>
        <w:t>七、合同履行承诺</w:t>
      </w:r>
    </w:p>
    <w:p w:rsidR="00CC7215" w:rsidRDefault="00FD743D" w:rsidP="00AB3901">
      <w:pPr>
        <w:autoSpaceDE w:val="0"/>
        <w:snapToGrid w:val="0"/>
        <w:spacing w:line="560" w:lineRule="exact"/>
        <w:ind w:firstLineChars="200" w:firstLine="641"/>
        <w:rPr>
          <w:rFonts w:ascii="仿宋_GB2312" w:eastAsia="仿宋_GB2312" w:cs="仿宋_GB2312"/>
          <w:sz w:val="32"/>
          <w:szCs w:val="32"/>
        </w:rPr>
      </w:pPr>
      <w:r>
        <w:rPr>
          <w:rFonts w:ascii="仿宋_GB2312" w:eastAsia="仿宋_GB2312" w:hAnsi="Calibri" w:cs="仿宋_GB2312" w:hint="eastAsia"/>
          <w:b/>
          <w:sz w:val="32"/>
          <w:szCs w:val="32"/>
          <w:lang w:bidi="ar"/>
        </w:rPr>
        <w:t>用户方承诺：</w:t>
      </w:r>
      <w:r>
        <w:rPr>
          <w:rFonts w:ascii="仿宋_GB2312" w:eastAsia="仿宋_GB2312" w:hAnsi="Calibri" w:cs="仿宋_GB2312" w:hint="eastAsia"/>
          <w:sz w:val="32"/>
          <w:szCs w:val="32"/>
          <w:lang w:bidi="ar"/>
        </w:rPr>
        <w:t>1.合同签订后，将严格执行符合国家规定的增值税税率，如国家税率发生调整，按调整后的税率执行。2.合同签订后，将严格按照中标价格及其他合同条款严格履行合同。3.不向他人转让中标项目，不将中标项目肢解后分别向他人转让（工程类项目除外）。4.如发生实质性违约且未及时采取合理补救措施，同意纳入山东省烟草专卖局（公司）系统投标人不良行为记录名单。</w:t>
      </w:r>
    </w:p>
    <w:p w:rsidR="00CC7215" w:rsidRDefault="00FD743D" w:rsidP="00AB3901">
      <w:pPr>
        <w:autoSpaceDE w:val="0"/>
        <w:snapToGrid w:val="0"/>
        <w:spacing w:line="560" w:lineRule="exact"/>
        <w:ind w:firstLineChars="200" w:firstLine="641"/>
        <w:rPr>
          <w:rFonts w:ascii="仿宋_GB2312" w:eastAsia="仿宋_GB2312" w:cs="仿宋_GB2312"/>
          <w:b/>
          <w:sz w:val="32"/>
          <w:szCs w:val="32"/>
        </w:rPr>
      </w:pPr>
      <w:r>
        <w:rPr>
          <w:rFonts w:ascii="仿宋_GB2312" w:eastAsia="仿宋_GB2312" w:hAnsi="Calibri" w:cs="仿宋_GB2312" w:hint="eastAsia"/>
          <w:b/>
          <w:sz w:val="32"/>
          <w:szCs w:val="32"/>
          <w:lang w:bidi="ar"/>
        </w:rPr>
        <w:t>八、配合调查检查承诺</w:t>
      </w:r>
    </w:p>
    <w:p w:rsidR="00CC7215" w:rsidRDefault="00FD743D" w:rsidP="00AB3901">
      <w:pPr>
        <w:autoSpaceDE w:val="0"/>
        <w:snapToGrid w:val="0"/>
        <w:spacing w:line="560" w:lineRule="exact"/>
        <w:ind w:firstLineChars="200" w:firstLine="641"/>
        <w:rPr>
          <w:rFonts w:ascii="仿宋_GB2312" w:eastAsia="仿宋_GB2312" w:cs="仿宋_GB2312"/>
          <w:sz w:val="32"/>
          <w:szCs w:val="32"/>
        </w:rPr>
      </w:pPr>
      <w:r>
        <w:rPr>
          <w:rFonts w:ascii="仿宋_GB2312" w:eastAsia="仿宋_GB2312" w:hAnsi="Calibri" w:cs="仿宋_GB2312" w:hint="eastAsia"/>
          <w:b/>
          <w:sz w:val="32"/>
          <w:szCs w:val="32"/>
          <w:lang w:bidi="ar"/>
        </w:rPr>
        <w:t>用户方承诺：</w:t>
      </w:r>
      <w:r>
        <w:rPr>
          <w:rFonts w:ascii="仿宋_GB2312" w:eastAsia="仿宋_GB2312" w:hAnsi="Calibri" w:cs="仿宋_GB2312" w:hint="eastAsia"/>
          <w:sz w:val="32"/>
          <w:szCs w:val="32"/>
          <w:lang w:bidi="ar"/>
        </w:rPr>
        <w:t>在相关案件查办时，有配合提供证据、作证的义务，如果发生拒不配合监委调查工作的情形，招标人有权采取警示约谈、降低考核评价分数、降低供货份额、缩短服务期限、终止或解除合同等多种处理措施。</w:t>
      </w:r>
    </w:p>
    <w:p w:rsidR="00CC7215" w:rsidRDefault="00FD743D" w:rsidP="00AB3901">
      <w:pPr>
        <w:autoSpaceDE w:val="0"/>
        <w:snapToGrid w:val="0"/>
        <w:spacing w:line="560" w:lineRule="exact"/>
        <w:ind w:firstLineChars="200" w:firstLine="641"/>
        <w:rPr>
          <w:rFonts w:ascii="仿宋_GB2312" w:eastAsia="仿宋_GB2312" w:cs="仿宋_GB2312"/>
          <w:b/>
          <w:sz w:val="32"/>
          <w:szCs w:val="32"/>
        </w:rPr>
      </w:pPr>
      <w:r>
        <w:rPr>
          <w:rFonts w:ascii="仿宋_GB2312" w:eastAsia="仿宋_GB2312" w:hAnsi="Calibri" w:cs="仿宋_GB2312" w:hint="eastAsia"/>
          <w:b/>
          <w:sz w:val="32"/>
          <w:szCs w:val="32"/>
          <w:lang w:bidi="ar"/>
        </w:rPr>
        <w:t>九、我方承诺在与招标单位行业工作人员交往时严格遵守以下“五个不得”规定</w:t>
      </w:r>
    </w:p>
    <w:p w:rsidR="00CC7215" w:rsidRDefault="00FD743D">
      <w:pPr>
        <w:autoSpaceDE w:val="0"/>
        <w:snapToGrid w:val="0"/>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lang w:bidi="ar"/>
        </w:rPr>
        <w:t>1.不得以任何形式向行业人员及其特定关系人搞利益输送。</w:t>
      </w:r>
    </w:p>
    <w:p w:rsidR="00CC7215" w:rsidRDefault="00FD743D">
      <w:pPr>
        <w:autoSpaceDE w:val="0"/>
        <w:snapToGrid w:val="0"/>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lang w:bidi="ar"/>
        </w:rPr>
        <w:t>2.不得在招投标等采购活动中恶意串通、弄虚作假，或以其他不正当手段谋取利益。</w:t>
      </w:r>
    </w:p>
    <w:p w:rsidR="00CC7215" w:rsidRDefault="00FD743D">
      <w:pPr>
        <w:autoSpaceDE w:val="0"/>
        <w:snapToGrid w:val="0"/>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lang w:bidi="ar"/>
        </w:rPr>
        <w:t>3.不得违反合同约定，擅自变更、中止或者终止合同。</w:t>
      </w:r>
    </w:p>
    <w:p w:rsidR="00CC7215" w:rsidRDefault="00FD743D">
      <w:pPr>
        <w:autoSpaceDE w:val="0"/>
        <w:snapToGrid w:val="0"/>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lang w:bidi="ar"/>
        </w:rPr>
        <w:t>4.不得拒绝配合有关部门监督检查或提供虚假情况。</w:t>
      </w:r>
    </w:p>
    <w:p w:rsidR="00CC7215" w:rsidRDefault="00FD743D">
      <w:pPr>
        <w:autoSpaceDE w:val="0"/>
        <w:snapToGrid w:val="0"/>
        <w:spacing w:line="560" w:lineRule="exact"/>
        <w:ind w:firstLineChars="200" w:firstLine="640"/>
        <w:rPr>
          <w:rFonts w:ascii="仿宋_GB2312" w:eastAsia="仿宋_GB2312" w:cs="仿宋_GB2312"/>
          <w:sz w:val="32"/>
          <w:szCs w:val="32"/>
        </w:rPr>
      </w:pPr>
      <w:r>
        <w:rPr>
          <w:rFonts w:ascii="仿宋_GB2312" w:eastAsia="仿宋_GB2312" w:hAnsi="Calibri" w:cs="仿宋_GB2312" w:hint="eastAsia"/>
          <w:sz w:val="32"/>
          <w:szCs w:val="32"/>
          <w:lang w:bidi="ar"/>
        </w:rPr>
        <w:t>5.不得利用举报等方式歪曲捏造事实，诬告陷害行业人员</w:t>
      </w:r>
      <w:r>
        <w:rPr>
          <w:rFonts w:ascii="仿宋_GB2312" w:eastAsia="仿宋_GB2312" w:hAnsi="Calibri" w:cs="仿宋_GB2312" w:hint="eastAsia"/>
          <w:sz w:val="32"/>
          <w:szCs w:val="32"/>
          <w:lang w:bidi="ar"/>
        </w:rPr>
        <w:lastRenderedPageBreak/>
        <w:t>或诋毁其他在供或潜在供应商。</w:t>
      </w:r>
    </w:p>
    <w:p w:rsidR="00CC7215" w:rsidRDefault="00FD743D" w:rsidP="00AB3901">
      <w:pPr>
        <w:autoSpaceDE w:val="0"/>
        <w:snapToGrid w:val="0"/>
        <w:spacing w:line="560" w:lineRule="exact"/>
        <w:ind w:firstLineChars="200" w:firstLine="641"/>
        <w:rPr>
          <w:rFonts w:ascii="仿宋_GB2312" w:eastAsia="仿宋_GB2312" w:cs="仿宋_GB2312"/>
          <w:sz w:val="32"/>
          <w:szCs w:val="32"/>
        </w:rPr>
      </w:pPr>
      <w:r>
        <w:rPr>
          <w:rFonts w:ascii="仿宋_GB2312" w:eastAsia="仿宋_GB2312" w:hAnsi="Calibri" w:cs="仿宋_GB2312" w:hint="eastAsia"/>
          <w:b/>
          <w:sz w:val="32"/>
          <w:szCs w:val="32"/>
          <w:lang w:bidi="ar"/>
        </w:rPr>
        <w:t>本承诺书自签字且盖章之日起生效。</w:t>
      </w:r>
    </w:p>
    <w:p w:rsidR="00CC7215" w:rsidRDefault="00FD743D">
      <w:pPr>
        <w:widowControl/>
        <w:autoSpaceDE w:val="0"/>
        <w:snapToGrid w:val="0"/>
        <w:spacing w:line="560" w:lineRule="exact"/>
        <w:jc w:val="left"/>
        <w:rPr>
          <w:rFonts w:ascii="仿宋_GB2312" w:eastAsia="仿宋_GB2312" w:cs="仿宋_GB2312"/>
          <w:sz w:val="32"/>
          <w:szCs w:val="32"/>
        </w:rPr>
      </w:pPr>
      <w:r>
        <w:rPr>
          <w:rFonts w:ascii="仿宋_GB2312" w:eastAsia="仿宋_GB2312" w:hAnsi="Calibri" w:cs="仿宋_GB2312" w:hint="eastAsia"/>
          <w:sz w:val="32"/>
          <w:szCs w:val="32"/>
          <w:lang w:bidi="ar"/>
        </w:rPr>
        <w:t xml:space="preserve"> </w:t>
      </w:r>
    </w:p>
    <w:p w:rsidR="00CC7215" w:rsidRDefault="00FD743D">
      <w:pPr>
        <w:widowControl/>
        <w:autoSpaceDE w:val="0"/>
        <w:snapToGrid w:val="0"/>
        <w:spacing w:line="560" w:lineRule="exact"/>
        <w:jc w:val="left"/>
        <w:rPr>
          <w:rFonts w:ascii="仿宋_GB2312" w:eastAsia="仿宋_GB2312" w:cs="仿宋_GB2312"/>
          <w:sz w:val="32"/>
          <w:szCs w:val="32"/>
        </w:rPr>
      </w:pPr>
      <w:r>
        <w:rPr>
          <w:rFonts w:ascii="仿宋_GB2312" w:eastAsia="仿宋_GB2312" w:hAnsi="Calibri" w:cs="仿宋_GB2312" w:hint="eastAsia"/>
          <w:sz w:val="32"/>
          <w:szCs w:val="32"/>
          <w:lang w:bidi="ar"/>
        </w:rPr>
        <w:t xml:space="preserve"> </w:t>
      </w:r>
    </w:p>
    <w:p w:rsidR="00CC7215" w:rsidRDefault="00FD743D">
      <w:pPr>
        <w:widowControl/>
        <w:autoSpaceDE w:val="0"/>
        <w:snapToGrid w:val="0"/>
        <w:spacing w:line="560" w:lineRule="exact"/>
        <w:ind w:firstLineChars="1000" w:firstLine="3200"/>
        <w:jc w:val="left"/>
        <w:rPr>
          <w:rFonts w:ascii="仿宋_GB2312" w:eastAsia="仿宋_GB2312" w:cs="仿宋_GB2312"/>
          <w:sz w:val="32"/>
          <w:szCs w:val="32"/>
        </w:rPr>
      </w:pPr>
      <w:r>
        <w:rPr>
          <w:rFonts w:ascii="仿宋_GB2312" w:eastAsia="仿宋_GB2312" w:hAnsi="Calibri" w:cs="仿宋_GB2312" w:hint="eastAsia"/>
          <w:sz w:val="32"/>
          <w:szCs w:val="32"/>
          <w:lang w:bidi="ar"/>
        </w:rPr>
        <w:t xml:space="preserve">投标人（盖章）：               </w:t>
      </w:r>
    </w:p>
    <w:p w:rsidR="00CC7215" w:rsidRDefault="00FD743D">
      <w:pPr>
        <w:widowControl/>
        <w:autoSpaceDE w:val="0"/>
        <w:snapToGrid w:val="0"/>
        <w:spacing w:line="560" w:lineRule="exact"/>
        <w:ind w:firstLineChars="1000" w:firstLine="3200"/>
        <w:jc w:val="left"/>
        <w:rPr>
          <w:rFonts w:ascii="仿宋_GB2312" w:eastAsia="仿宋_GB2312" w:cs="仿宋_GB2312"/>
          <w:sz w:val="32"/>
          <w:szCs w:val="32"/>
        </w:rPr>
      </w:pPr>
      <w:r>
        <w:rPr>
          <w:rFonts w:ascii="仿宋_GB2312" w:eastAsia="仿宋_GB2312" w:hAnsi="Calibri" w:cs="仿宋_GB2312" w:hint="eastAsia"/>
          <w:sz w:val="32"/>
          <w:szCs w:val="32"/>
          <w:lang w:bidi="ar"/>
        </w:rPr>
        <w:t>法定代表人或委托代理人(签字) ：</w:t>
      </w:r>
    </w:p>
    <w:p w:rsidR="00CC7215" w:rsidRDefault="00FD743D">
      <w:pPr>
        <w:autoSpaceDE w:val="0"/>
        <w:snapToGrid w:val="0"/>
        <w:spacing w:line="560" w:lineRule="exact"/>
        <w:ind w:firstLineChars="1400" w:firstLine="4480"/>
        <w:rPr>
          <w:rFonts w:ascii="仿宋_GB2312" w:eastAsia="仿宋_GB2312" w:hAnsi="Calibri" w:cs="仿宋_GB2312"/>
          <w:sz w:val="32"/>
          <w:szCs w:val="32"/>
          <w:lang w:bidi="ar"/>
        </w:rPr>
      </w:pPr>
      <w:r>
        <w:rPr>
          <w:rFonts w:ascii="仿宋_GB2312" w:eastAsia="仿宋_GB2312" w:hAnsi="Calibri" w:cs="仿宋_GB2312" w:hint="eastAsia"/>
          <w:sz w:val="32"/>
          <w:szCs w:val="32"/>
          <w:lang w:bidi="ar"/>
        </w:rPr>
        <w:t>年    月    日</w:t>
      </w:r>
    </w:p>
    <w:p w:rsidR="00CC7215" w:rsidRDefault="00FD743D">
      <w:pPr>
        <w:widowControl/>
        <w:jc w:val="left"/>
        <w:rPr>
          <w:rFonts w:ascii="仿宋_GB2312" w:eastAsia="仿宋_GB2312" w:hAnsi="Calibri" w:cs="仿宋_GB2312"/>
          <w:sz w:val="32"/>
          <w:szCs w:val="32"/>
          <w:lang w:bidi="ar"/>
        </w:rPr>
      </w:pPr>
      <w:r>
        <w:rPr>
          <w:rFonts w:ascii="仿宋_GB2312" w:eastAsia="仿宋_GB2312" w:hAnsi="Calibri" w:cs="仿宋_GB2312" w:hint="eastAsia"/>
          <w:sz w:val="32"/>
          <w:szCs w:val="32"/>
          <w:lang w:bidi="ar"/>
        </w:rPr>
        <w:br w:type="page"/>
      </w:r>
    </w:p>
    <w:p w:rsidR="00CC7215" w:rsidRDefault="00CC7215">
      <w:pPr>
        <w:autoSpaceDE w:val="0"/>
        <w:snapToGrid w:val="0"/>
        <w:spacing w:line="560" w:lineRule="exact"/>
        <w:ind w:firstLineChars="1400" w:firstLine="4480"/>
        <w:rPr>
          <w:rFonts w:ascii="仿宋_GB2312" w:eastAsia="仿宋_GB2312" w:hAnsi="Calibri" w:cs="仿宋_GB2312"/>
          <w:sz w:val="32"/>
          <w:szCs w:val="32"/>
          <w:lang w:bidi="ar"/>
        </w:rPr>
      </w:pPr>
    </w:p>
    <w:p w:rsidR="00CC7215" w:rsidRDefault="00FD743D">
      <w:pPr>
        <w:pStyle w:val="af"/>
      </w:pPr>
      <w:bookmarkStart w:id="184" w:name="_Toc23913"/>
      <w:bookmarkStart w:id="185" w:name="_Toc181199143"/>
      <w:r>
        <w:rPr>
          <w:rFonts w:ascii="宋体"/>
          <w:szCs w:val="21"/>
        </w:rPr>
        <w:t>十</w:t>
      </w:r>
      <w:r>
        <w:rPr>
          <w:rFonts w:ascii="宋体" w:hint="eastAsia"/>
          <w:szCs w:val="21"/>
        </w:rPr>
        <w:t>二</w:t>
      </w:r>
      <w:r>
        <w:rPr>
          <w:rFonts w:hint="eastAsia"/>
        </w:rPr>
        <w:t>、招标文件要求的其他内容</w:t>
      </w:r>
      <w:bookmarkEnd w:id="180"/>
      <w:bookmarkEnd w:id="181"/>
      <w:bookmarkEnd w:id="184"/>
      <w:bookmarkEnd w:id="185"/>
    </w:p>
    <w:p w:rsidR="00CC7215" w:rsidRDefault="00CC7215">
      <w:pPr>
        <w:tabs>
          <w:tab w:val="left" w:pos="360"/>
          <w:tab w:val="left" w:pos="5940"/>
        </w:tabs>
        <w:ind w:firstLineChars="200" w:firstLine="480"/>
        <w:rPr>
          <w:rFonts w:ascii="宋体" w:hAnsi="宋体"/>
          <w:sz w:val="24"/>
        </w:rPr>
      </w:pPr>
    </w:p>
    <w:p w:rsidR="00CC7215" w:rsidRDefault="00CC7215">
      <w:pPr>
        <w:tabs>
          <w:tab w:val="left" w:pos="360"/>
          <w:tab w:val="left" w:pos="5940"/>
        </w:tabs>
        <w:ind w:firstLineChars="200" w:firstLine="480"/>
        <w:rPr>
          <w:rFonts w:ascii="宋体" w:hAnsi="宋体"/>
          <w:sz w:val="24"/>
        </w:rPr>
      </w:pPr>
    </w:p>
    <w:p w:rsidR="00CC7215" w:rsidRDefault="00FD743D">
      <w:pPr>
        <w:widowControl/>
        <w:autoSpaceDE w:val="0"/>
        <w:autoSpaceDN w:val="0"/>
        <w:spacing w:line="400" w:lineRule="exact"/>
        <w:jc w:val="left"/>
        <w:rPr>
          <w:rFonts w:ascii="宋体" w:eastAsia="宋体" w:hAnsi="宋体" w:cs="宋体"/>
          <w:sz w:val="24"/>
        </w:rPr>
      </w:pPr>
      <w:r>
        <w:rPr>
          <w:rFonts w:ascii="宋体" w:eastAsia="宋体" w:hAnsi="宋体" w:hint="eastAsia"/>
          <w:sz w:val="24"/>
        </w:rPr>
        <w:t>其他未提供表格，各投标人根据要求自行设计</w:t>
      </w:r>
    </w:p>
    <w:p w:rsidR="00CC7215" w:rsidRDefault="00CC7215">
      <w:pPr>
        <w:pStyle w:val="4"/>
        <w:spacing w:before="120"/>
      </w:pPr>
    </w:p>
    <w:sectPr w:rsidR="00CC7215">
      <w:footerReference w:type="default" r:id="rId10"/>
      <w:pgSz w:w="11910" w:h="16840"/>
      <w:pgMar w:top="1560" w:right="1540" w:bottom="1240" w:left="1680" w:header="567" w:footer="567"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FAC" w:rsidRDefault="00782FAC">
      <w:r>
        <w:separator/>
      </w:r>
    </w:p>
  </w:endnote>
  <w:endnote w:type="continuationSeparator" w:id="0">
    <w:p w:rsidR="00782FAC" w:rsidRDefault="00782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panose1 w:val="02010600030101010101"/>
    <w:charset w:val="86"/>
    <w:family w:val="auto"/>
    <w:pitch w:val="variable"/>
    <w:sig w:usb0="A00002BF" w:usb1="38CF7CFA" w:usb2="00000016" w:usb3="00000000" w:csb0="0004000F" w:csb1="00000000"/>
    <w:embedRegular r:id="rId1" w:subsetted="1" w:fontKey="{8CA1671E-9C6E-4AC9-9D18-309145B919D6}"/>
    <w:embedBold r:id="rId2" w:subsetted="1" w:fontKey="{79D4E7A7-8D05-47F1-8769-63543F211546}"/>
  </w:font>
  <w:font w:name="等线 Light">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3" w:subsetted="1" w:fontKey="{2DAE6DB2-A58E-4F49-97DB-F6E0270B045E}"/>
    <w:embedBold r:id="rId4" w:subsetted="1" w:fontKey="{2E66CF4B-0D88-4216-B3BE-7D3336620933}"/>
  </w:font>
  <w:font w:name="仿宋_GB2312">
    <w:altName w:val="仿宋"/>
    <w:charset w:val="86"/>
    <w:family w:val="modern"/>
    <w:pitch w:val="default"/>
    <w:sig w:usb0="00000001" w:usb1="080E0000" w:usb2="00000000" w:usb3="00000000" w:csb0="00040000" w:csb1="00000000"/>
    <w:embedRegular r:id="rId5" w:subsetted="1" w:fontKey="{A0B9CCD9-FC06-433E-B20E-C2F86C64262B}"/>
    <w:embedBold r:id="rId6" w:subsetted="1" w:fontKey="{1788736C-4960-485E-8080-CE891ED73C63}"/>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embedRegular r:id="rId7" w:fontKey="{6E709595-46C0-48F6-999B-8AC6BC145EAC}"/>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00000" w:usb2="00000000" w:usb3="00000000" w:csb0="00040000" w:csb1="00000000"/>
    <w:embedRegular r:id="rId8" w:subsetted="1" w:fontKey="{72A5ABEA-E285-4A48-BAF2-A9115C52024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5479878"/>
    </w:sdtPr>
    <w:sdtEndPr/>
    <w:sdtContent>
      <w:sdt>
        <w:sdtPr>
          <w:id w:val="-1669238322"/>
        </w:sdtPr>
        <w:sdtEndPr/>
        <w:sdtContent>
          <w:p w:rsidR="00CC7215" w:rsidRDefault="00FD743D">
            <w:pPr>
              <w:pStyle w:val="a8"/>
              <w:jc w:val="center"/>
            </w:pPr>
            <w:r>
              <w:rPr>
                <w:b/>
                <w:bCs/>
                <w:sz w:val="24"/>
                <w:szCs w:val="24"/>
              </w:rPr>
              <w:fldChar w:fldCharType="begin"/>
            </w:r>
            <w:r>
              <w:rPr>
                <w:b/>
                <w:bCs/>
              </w:rPr>
              <w:instrText>PAGE</w:instrText>
            </w:r>
            <w:r>
              <w:rPr>
                <w:b/>
                <w:bCs/>
                <w:sz w:val="24"/>
                <w:szCs w:val="24"/>
              </w:rPr>
              <w:fldChar w:fldCharType="separate"/>
            </w:r>
            <w:r w:rsidR="009F456D">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9F456D">
              <w:rPr>
                <w:b/>
                <w:bCs/>
                <w:noProof/>
              </w:rPr>
              <w:t>91</w:t>
            </w:r>
            <w:r>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FAC" w:rsidRDefault="00782FAC">
      <w:r>
        <w:separator/>
      </w:r>
    </w:p>
  </w:footnote>
  <w:footnote w:type="continuationSeparator" w:id="0">
    <w:p w:rsidR="00782FAC" w:rsidRDefault="00782F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A4693"/>
    <w:multiLevelType w:val="multilevel"/>
    <w:tmpl w:val="2F1A469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74577EDD"/>
    <w:multiLevelType w:val="multilevel"/>
    <w:tmpl w:val="74577EDD"/>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TrueTypeFonts/>
  <w:saveSubset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lZTE4NzZjMGY0ZDJlYTA1ZjE5NTc2ZmRmODI5YzkifQ=="/>
  </w:docVars>
  <w:rsids>
    <w:rsidRoot w:val="00BD595E"/>
    <w:rsid w:val="00026704"/>
    <w:rsid w:val="00042294"/>
    <w:rsid w:val="000A2D05"/>
    <w:rsid w:val="000A7C5E"/>
    <w:rsid w:val="001206A8"/>
    <w:rsid w:val="0013511A"/>
    <w:rsid w:val="00155A8E"/>
    <w:rsid w:val="001827AF"/>
    <w:rsid w:val="00191531"/>
    <w:rsid w:val="001A7EE0"/>
    <w:rsid w:val="001B39E5"/>
    <w:rsid w:val="001C1B8A"/>
    <w:rsid w:val="001E3694"/>
    <w:rsid w:val="001F3D3E"/>
    <w:rsid w:val="0026731C"/>
    <w:rsid w:val="002C3343"/>
    <w:rsid w:val="002E1827"/>
    <w:rsid w:val="002F6B81"/>
    <w:rsid w:val="0030237C"/>
    <w:rsid w:val="003633E2"/>
    <w:rsid w:val="00374B0F"/>
    <w:rsid w:val="003A0AE4"/>
    <w:rsid w:val="003E5181"/>
    <w:rsid w:val="00424E9E"/>
    <w:rsid w:val="0048578E"/>
    <w:rsid w:val="004B01BA"/>
    <w:rsid w:val="004B39C1"/>
    <w:rsid w:val="004C7FB1"/>
    <w:rsid w:val="00510057"/>
    <w:rsid w:val="005267A8"/>
    <w:rsid w:val="0053164A"/>
    <w:rsid w:val="00582564"/>
    <w:rsid w:val="00586B99"/>
    <w:rsid w:val="005A77A7"/>
    <w:rsid w:val="005B61DE"/>
    <w:rsid w:val="005E2CAC"/>
    <w:rsid w:val="00617BB5"/>
    <w:rsid w:val="006725D1"/>
    <w:rsid w:val="00676029"/>
    <w:rsid w:val="006C5420"/>
    <w:rsid w:val="00730305"/>
    <w:rsid w:val="00735927"/>
    <w:rsid w:val="00735947"/>
    <w:rsid w:val="00782FAC"/>
    <w:rsid w:val="007968F2"/>
    <w:rsid w:val="007A1BA1"/>
    <w:rsid w:val="007D2CE5"/>
    <w:rsid w:val="007D56CC"/>
    <w:rsid w:val="0085487F"/>
    <w:rsid w:val="0086056E"/>
    <w:rsid w:val="008B4417"/>
    <w:rsid w:val="00925F12"/>
    <w:rsid w:val="00974302"/>
    <w:rsid w:val="00997ACE"/>
    <w:rsid w:val="009B26BA"/>
    <w:rsid w:val="009E5BB7"/>
    <w:rsid w:val="009E62EC"/>
    <w:rsid w:val="009F456D"/>
    <w:rsid w:val="009F7048"/>
    <w:rsid w:val="00A96BB9"/>
    <w:rsid w:val="00AA13B5"/>
    <w:rsid w:val="00AB3901"/>
    <w:rsid w:val="00B16437"/>
    <w:rsid w:val="00B64771"/>
    <w:rsid w:val="00BB7C7C"/>
    <w:rsid w:val="00BD237B"/>
    <w:rsid w:val="00BD595E"/>
    <w:rsid w:val="00BE0B00"/>
    <w:rsid w:val="00BE6FA5"/>
    <w:rsid w:val="00C362D9"/>
    <w:rsid w:val="00C46FE7"/>
    <w:rsid w:val="00C64177"/>
    <w:rsid w:val="00C7362C"/>
    <w:rsid w:val="00CB2C8D"/>
    <w:rsid w:val="00CB7AF1"/>
    <w:rsid w:val="00CC7215"/>
    <w:rsid w:val="00CD3D7A"/>
    <w:rsid w:val="00CE2D51"/>
    <w:rsid w:val="00D4569A"/>
    <w:rsid w:val="00D509DF"/>
    <w:rsid w:val="00D57695"/>
    <w:rsid w:val="00D603B7"/>
    <w:rsid w:val="00D76232"/>
    <w:rsid w:val="00DC321F"/>
    <w:rsid w:val="00DC4788"/>
    <w:rsid w:val="00DE33DE"/>
    <w:rsid w:val="00E2540D"/>
    <w:rsid w:val="00E3583C"/>
    <w:rsid w:val="00E46343"/>
    <w:rsid w:val="00E53A51"/>
    <w:rsid w:val="00E75BFE"/>
    <w:rsid w:val="00EA305C"/>
    <w:rsid w:val="00EA684E"/>
    <w:rsid w:val="00EB12F7"/>
    <w:rsid w:val="00ED6A52"/>
    <w:rsid w:val="00EE1A4A"/>
    <w:rsid w:val="00F62E0F"/>
    <w:rsid w:val="00F946EC"/>
    <w:rsid w:val="00FD57D3"/>
    <w:rsid w:val="00FD743D"/>
    <w:rsid w:val="04A74DF3"/>
    <w:rsid w:val="0F0F7410"/>
    <w:rsid w:val="126B36F2"/>
    <w:rsid w:val="1A281D44"/>
    <w:rsid w:val="1A7152A7"/>
    <w:rsid w:val="1E99650F"/>
    <w:rsid w:val="1F950443"/>
    <w:rsid w:val="224551CB"/>
    <w:rsid w:val="22461B26"/>
    <w:rsid w:val="25F347CB"/>
    <w:rsid w:val="32C207C9"/>
    <w:rsid w:val="363D3E49"/>
    <w:rsid w:val="3AF450AD"/>
    <w:rsid w:val="3C65528A"/>
    <w:rsid w:val="3E8B6614"/>
    <w:rsid w:val="3F8D5553"/>
    <w:rsid w:val="3FF757D4"/>
    <w:rsid w:val="444752A6"/>
    <w:rsid w:val="448E6387"/>
    <w:rsid w:val="44FF2513"/>
    <w:rsid w:val="4A635CD8"/>
    <w:rsid w:val="53D50BC8"/>
    <w:rsid w:val="54D537C0"/>
    <w:rsid w:val="54F65769"/>
    <w:rsid w:val="55E31EEE"/>
    <w:rsid w:val="586C022C"/>
    <w:rsid w:val="590F2A2A"/>
    <w:rsid w:val="625D1308"/>
    <w:rsid w:val="640058CF"/>
    <w:rsid w:val="691820E8"/>
    <w:rsid w:val="6C95004E"/>
    <w:rsid w:val="6DE80490"/>
    <w:rsid w:val="6E462997"/>
    <w:rsid w:val="6EA41C0E"/>
    <w:rsid w:val="720439DA"/>
    <w:rsid w:val="73023297"/>
    <w:rsid w:val="73DD2700"/>
    <w:rsid w:val="75790571"/>
    <w:rsid w:val="75F3264F"/>
    <w:rsid w:val="79E5430A"/>
    <w:rsid w:val="7C0B70C2"/>
    <w:rsid w:val="7F55613D"/>
    <w:rsid w:val="7FC522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toa heading" w:semiHidden="0" w:uiPriority="0" w:unhideWhenUsed="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widowControl/>
      <w:spacing w:line="600" w:lineRule="exact"/>
      <w:ind w:firstLineChars="200" w:firstLine="640"/>
      <w:outlineLvl w:val="1"/>
    </w:pPr>
    <w:rPr>
      <w:rFonts w:asciiTheme="majorHAnsi" w:eastAsia="楷体_GB2312" w:hAnsiTheme="majorHAnsi" w:cstheme="majorBidi"/>
      <w:bCs/>
      <w:smallCaps/>
      <w:color w:val="000000" w:themeColor="text1"/>
      <w:sz w:val="32"/>
      <w:szCs w:val="28"/>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qFormat/>
    <w:pPr>
      <w:spacing w:before="120"/>
    </w:pPr>
    <w:rPr>
      <w:rFonts w:ascii="Arial" w:eastAsia="宋体" w:hAnsi="Arial" w:cs="Arial"/>
      <w:sz w:val="24"/>
      <w:szCs w:val="24"/>
    </w:rPr>
  </w:style>
  <w:style w:type="paragraph" w:styleId="a4">
    <w:name w:val="annotation text"/>
    <w:basedOn w:val="a"/>
    <w:link w:val="Char"/>
    <w:uiPriority w:val="99"/>
    <w:qFormat/>
    <w:pPr>
      <w:jc w:val="left"/>
    </w:pPr>
  </w:style>
  <w:style w:type="paragraph" w:styleId="a5">
    <w:name w:val="Body Text"/>
    <w:basedOn w:val="a"/>
    <w:link w:val="Char0"/>
    <w:uiPriority w:val="99"/>
    <w:semiHidden/>
    <w:unhideWhenUsed/>
    <w:qFormat/>
    <w:pPr>
      <w:spacing w:after="120"/>
    </w:pPr>
  </w:style>
  <w:style w:type="paragraph" w:styleId="a6">
    <w:name w:val="Body Text Indent"/>
    <w:basedOn w:val="a"/>
    <w:link w:val="Char1"/>
    <w:uiPriority w:val="99"/>
    <w:semiHidden/>
    <w:unhideWhenUsed/>
    <w:qFormat/>
    <w:pPr>
      <w:spacing w:after="120"/>
      <w:ind w:leftChars="200" w:left="420"/>
    </w:pPr>
  </w:style>
  <w:style w:type="paragraph" w:styleId="4">
    <w:name w:val="index 4"/>
    <w:basedOn w:val="a"/>
    <w:next w:val="a"/>
    <w:autoRedefine/>
    <w:uiPriority w:val="99"/>
    <w:unhideWhenUsed/>
    <w:qFormat/>
    <w:pPr>
      <w:spacing w:beforeLines="50" w:line="360" w:lineRule="auto"/>
      <w:ind w:leftChars="600" w:left="1260"/>
    </w:pPr>
    <w:rPr>
      <w:rFonts w:ascii="宋体" w:eastAsia="宋体" w:hAnsi="宋体"/>
      <w:szCs w:val="21"/>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7">
    <w:name w:val="Balloon Text"/>
    <w:basedOn w:val="a"/>
    <w:link w:val="Char2"/>
    <w:uiPriority w:val="99"/>
    <w:semiHidden/>
    <w:unhideWhenUsed/>
    <w:qFormat/>
    <w:rPr>
      <w:sz w:val="18"/>
      <w:szCs w:val="18"/>
    </w:r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tabs>
        <w:tab w:val="center" w:pos="4153"/>
        <w:tab w:val="right" w:pos="8306"/>
      </w:tabs>
      <w:snapToGrid w:val="0"/>
      <w:jc w:val="center"/>
    </w:pPr>
    <w:rPr>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20">
    <w:name w:val="toc 2"/>
    <w:basedOn w:val="a"/>
    <w:next w:val="a"/>
    <w:uiPriority w:val="39"/>
    <w:qFormat/>
    <w:pPr>
      <w:tabs>
        <w:tab w:val="right" w:leader="dot" w:pos="8302"/>
      </w:tabs>
      <w:spacing w:line="360" w:lineRule="auto"/>
      <w:ind w:leftChars="200" w:left="420"/>
    </w:pPr>
    <w:rPr>
      <w:rFonts w:ascii="Times New Roman" w:eastAsia="宋体" w:hAnsi="Times New Roman" w:cs="Times New Roman"/>
      <w:szCs w:val="24"/>
    </w:rPr>
  </w:style>
  <w:style w:type="paragraph" w:styleId="HTML">
    <w:name w:val="HTML Preformatted"/>
    <w:basedOn w:val="a"/>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a">
    <w:name w:val="Normal (Web)"/>
    <w:basedOn w:val="a"/>
    <w:uiPriority w:val="99"/>
    <w:unhideWhenUsed/>
    <w:qFormat/>
    <w:pPr>
      <w:widowControl/>
      <w:spacing w:beforeAutospacing="1" w:afterAutospacing="1" w:line="600" w:lineRule="exact"/>
      <w:ind w:firstLineChars="200" w:firstLine="640"/>
    </w:pPr>
    <w:rPr>
      <w:rFonts w:ascii="Calibri" w:eastAsia="宋体" w:hAnsi="Calibri" w:cs="Times New Roman"/>
      <w:sz w:val="24"/>
      <w:szCs w:val="24"/>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qFormat/>
    <w:rPr>
      <w:color w:val="954F72" w:themeColor="followedHyperlink"/>
      <w:u w:val="single"/>
    </w:rPr>
  </w:style>
  <w:style w:type="character" w:styleId="ad">
    <w:name w:val="Hyperlink"/>
    <w:basedOn w:val="a0"/>
    <w:uiPriority w:val="99"/>
    <w:unhideWhenUsed/>
    <w:qFormat/>
    <w:rPr>
      <w:color w:val="0563C1" w:themeColor="hyperlink"/>
      <w:u w:val="single"/>
    </w:rPr>
  </w:style>
  <w:style w:type="character" w:customStyle="1" w:styleId="Char4">
    <w:name w:val="页眉 Char"/>
    <w:basedOn w:val="a0"/>
    <w:link w:val="a9"/>
    <w:uiPriority w:val="99"/>
    <w:qFormat/>
    <w:rPr>
      <w:sz w:val="18"/>
      <w:szCs w:val="18"/>
    </w:rPr>
  </w:style>
  <w:style w:type="character" w:customStyle="1" w:styleId="Char3">
    <w:name w:val="页脚 Char"/>
    <w:basedOn w:val="a0"/>
    <w:link w:val="a8"/>
    <w:uiPriority w:val="99"/>
    <w:qFormat/>
    <w:rPr>
      <w:sz w:val="18"/>
      <w:szCs w:val="18"/>
    </w:rPr>
  </w:style>
  <w:style w:type="paragraph" w:customStyle="1" w:styleId="ae">
    <w:name w:val="第一层"/>
    <w:basedOn w:val="1"/>
    <w:link w:val="Char5"/>
    <w:qFormat/>
    <w:pPr>
      <w:pageBreakBefore/>
      <w:jc w:val="center"/>
    </w:pPr>
    <w:rPr>
      <w:rFonts w:ascii="Times New Roman" w:eastAsia="黑体" w:hAnsi="Times New Roman" w:cs="Times New Roman"/>
      <w:b w:val="0"/>
      <w:sz w:val="32"/>
    </w:rPr>
  </w:style>
  <w:style w:type="character" w:customStyle="1" w:styleId="1Char">
    <w:name w:val="标题 1 Char"/>
    <w:basedOn w:val="a0"/>
    <w:link w:val="1"/>
    <w:uiPriority w:val="9"/>
    <w:qFormat/>
    <w:rPr>
      <w:b/>
      <w:bCs/>
      <w:kern w:val="44"/>
      <w:sz w:val="44"/>
      <w:szCs w:val="44"/>
    </w:rPr>
  </w:style>
  <w:style w:type="character" w:customStyle="1" w:styleId="Char">
    <w:name w:val="批注文字 Char"/>
    <w:basedOn w:val="a0"/>
    <w:link w:val="a4"/>
    <w:uiPriority w:val="99"/>
    <w:qFormat/>
  </w:style>
  <w:style w:type="character" w:customStyle="1" w:styleId="Char1">
    <w:name w:val="正文文本缩进 Char"/>
    <w:basedOn w:val="a0"/>
    <w:link w:val="a6"/>
    <w:uiPriority w:val="99"/>
    <w:semiHidden/>
    <w:qFormat/>
  </w:style>
  <w:style w:type="character" w:customStyle="1" w:styleId="Char5">
    <w:name w:val="第一层 Char"/>
    <w:link w:val="ae"/>
    <w:qFormat/>
    <w:rPr>
      <w:rFonts w:ascii="Times New Roman" w:eastAsia="黑体" w:hAnsi="Times New Roman" w:cs="Times New Roman"/>
      <w:bCs/>
      <w:kern w:val="44"/>
      <w:sz w:val="32"/>
      <w:szCs w:val="44"/>
    </w:rPr>
  </w:style>
  <w:style w:type="character" w:customStyle="1" w:styleId="NormalCharacter">
    <w:name w:val="NormalCharacter"/>
    <w:semiHidden/>
    <w:qFormat/>
    <w:rPr>
      <w:kern w:val="2"/>
      <w:sz w:val="21"/>
      <w:szCs w:val="22"/>
      <w:lang w:val="en-US" w:eastAsia="zh-CN" w:bidi="ar-SA"/>
    </w:rPr>
  </w:style>
  <w:style w:type="character" w:customStyle="1" w:styleId="Char0">
    <w:name w:val="正文文本 Char"/>
    <w:basedOn w:val="a0"/>
    <w:link w:val="a5"/>
    <w:uiPriority w:val="99"/>
    <w:semiHidden/>
    <w:qFormat/>
  </w:style>
  <w:style w:type="paragraph" w:customStyle="1" w:styleId="af">
    <w:name w:val="第三层"/>
    <w:basedOn w:val="3"/>
    <w:link w:val="Char6"/>
    <w:qFormat/>
    <w:pPr>
      <w:spacing w:before="156" w:after="156" w:line="415" w:lineRule="auto"/>
      <w:jc w:val="center"/>
    </w:pPr>
    <w:rPr>
      <w:rFonts w:ascii="Times New Roman" w:eastAsia="黑体" w:hAnsi="Times New Roman" w:cs="Times New Roman"/>
      <w:b w:val="0"/>
      <w:sz w:val="28"/>
    </w:rPr>
  </w:style>
  <w:style w:type="character" w:customStyle="1" w:styleId="Char6">
    <w:name w:val="第三层 Char"/>
    <w:link w:val="af"/>
    <w:qFormat/>
    <w:rPr>
      <w:rFonts w:ascii="Times New Roman" w:eastAsia="黑体" w:hAnsi="Times New Roman" w:cs="Times New Roman"/>
      <w:bCs/>
      <w:sz w:val="28"/>
      <w:szCs w:val="32"/>
    </w:rPr>
  </w:style>
  <w:style w:type="character" w:customStyle="1" w:styleId="3Char">
    <w:name w:val="标题 3 Char"/>
    <w:basedOn w:val="a0"/>
    <w:link w:val="3"/>
    <w:uiPriority w:val="9"/>
    <w:semiHidden/>
    <w:qFormat/>
    <w:rPr>
      <w:b/>
      <w:bCs/>
      <w:sz w:val="32"/>
      <w:szCs w:val="32"/>
    </w:rPr>
  </w:style>
  <w:style w:type="character" w:customStyle="1" w:styleId="2Char">
    <w:name w:val="标题 2 Char"/>
    <w:basedOn w:val="a0"/>
    <w:link w:val="2"/>
    <w:uiPriority w:val="9"/>
    <w:qFormat/>
    <w:rPr>
      <w:rFonts w:asciiTheme="majorHAnsi" w:eastAsia="楷体_GB2312" w:hAnsiTheme="majorHAnsi" w:cstheme="majorBidi"/>
      <w:bCs/>
      <w:smallCaps/>
      <w:color w:val="000000" w:themeColor="text1"/>
      <w:sz w:val="32"/>
      <w:szCs w:val="28"/>
    </w:rPr>
  </w:style>
  <w:style w:type="paragraph" w:customStyle="1" w:styleId="GB2312">
    <w:name w:val="仿宋GB2312"/>
    <w:basedOn w:val="2"/>
    <w:qFormat/>
    <w:pPr>
      <w:keepNext w:val="0"/>
      <w:keepLines w:val="0"/>
      <w:spacing w:line="240" w:lineRule="auto"/>
    </w:pPr>
    <w:rPr>
      <w:rFonts w:ascii="仿宋_GB2312" w:eastAsia="仿宋_GB2312" w:hAnsi="仿宋_GB2312" w:cs="Times New Roman"/>
      <w:kern w:val="0"/>
    </w:rPr>
  </w:style>
  <w:style w:type="character" w:customStyle="1" w:styleId="Char2">
    <w:name w:val="批注框文本 Char"/>
    <w:basedOn w:val="a0"/>
    <w:link w:val="a7"/>
    <w:uiPriority w:val="99"/>
    <w:semiHidden/>
    <w:qFormat/>
    <w:rPr>
      <w:rFonts w:asciiTheme="minorHAnsi" w:eastAsiaTheme="minorEastAsia" w:hAnsiTheme="minorHAnsi" w:cstheme="minorBidi"/>
      <w:kern w:val="2"/>
      <w:sz w:val="18"/>
      <w:szCs w:val="18"/>
    </w:rPr>
  </w:style>
  <w:style w:type="character" w:customStyle="1" w:styleId="100">
    <w:name w:val="10"/>
    <w:basedOn w:val="a0"/>
    <w:qFormat/>
    <w:rPr>
      <w:rFonts w:ascii="Times New Roman" w:hAnsi="Times New Roman" w:cs="Times New Roman" w:hint="default"/>
    </w:rPr>
  </w:style>
  <w:style w:type="character" w:customStyle="1" w:styleId="15">
    <w:name w:val="15"/>
    <w:basedOn w:val="a0"/>
    <w:qFormat/>
    <w:rPr>
      <w:rFonts w:ascii="Times New Roman" w:hAnsi="Times New Roman" w:cs="Times New Roman" w:hint="default"/>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4" w:semiHidden="0" w:qFormat="1"/>
    <w:lsdException w:name="toc 1" w:semiHidden="0" w:uiPriority="39" w:unhideWhenUsed="0" w:qFormat="1"/>
    <w:lsdException w:name="toc 2" w:semiHidden="0" w:uiPriority="39" w:unhideWhenUsed="0" w:qFormat="1"/>
    <w:lsdException w:name="toc 3" w:semiHidden="0" w:uiPriority="39" w:unhideWhenUsed="0"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qFormat="1"/>
    <w:lsdException w:name="footer" w:semiHidden="0" w:qFormat="1"/>
    <w:lsdException w:name="caption" w:uiPriority="35" w:qFormat="1"/>
    <w:lsdException w:name="toa heading" w:semiHidden="0" w:uiPriority="0" w:unhideWhenUsed="0" w:qFormat="1"/>
    <w:lsdException w:name="Title" w:semiHidden="0" w:uiPriority="10" w:unhideWhenUsed="0" w:qFormat="1"/>
    <w:lsdException w:name="Default Paragraph Font" w:uiPriority="1" w:qFormat="1"/>
    <w:lsdException w:name="Body Text" w:qFormat="1"/>
    <w:lsdException w:name="Body Text Indent"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Preformatted"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widowControl/>
      <w:spacing w:line="600" w:lineRule="exact"/>
      <w:ind w:firstLineChars="200" w:firstLine="640"/>
      <w:outlineLvl w:val="1"/>
    </w:pPr>
    <w:rPr>
      <w:rFonts w:asciiTheme="majorHAnsi" w:eastAsia="楷体_GB2312" w:hAnsiTheme="majorHAnsi" w:cstheme="majorBidi"/>
      <w:bCs/>
      <w:smallCaps/>
      <w:color w:val="000000" w:themeColor="text1"/>
      <w:sz w:val="32"/>
      <w:szCs w:val="28"/>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qFormat/>
    <w:pPr>
      <w:spacing w:before="120"/>
    </w:pPr>
    <w:rPr>
      <w:rFonts w:ascii="Arial" w:eastAsia="宋体" w:hAnsi="Arial" w:cs="Arial"/>
      <w:sz w:val="24"/>
      <w:szCs w:val="24"/>
    </w:rPr>
  </w:style>
  <w:style w:type="paragraph" w:styleId="a4">
    <w:name w:val="annotation text"/>
    <w:basedOn w:val="a"/>
    <w:link w:val="Char"/>
    <w:uiPriority w:val="99"/>
    <w:qFormat/>
    <w:pPr>
      <w:jc w:val="left"/>
    </w:pPr>
  </w:style>
  <w:style w:type="paragraph" w:styleId="a5">
    <w:name w:val="Body Text"/>
    <w:basedOn w:val="a"/>
    <w:link w:val="Char0"/>
    <w:uiPriority w:val="99"/>
    <w:semiHidden/>
    <w:unhideWhenUsed/>
    <w:qFormat/>
    <w:pPr>
      <w:spacing w:after="120"/>
    </w:pPr>
  </w:style>
  <w:style w:type="paragraph" w:styleId="a6">
    <w:name w:val="Body Text Indent"/>
    <w:basedOn w:val="a"/>
    <w:link w:val="Char1"/>
    <w:uiPriority w:val="99"/>
    <w:semiHidden/>
    <w:unhideWhenUsed/>
    <w:qFormat/>
    <w:pPr>
      <w:spacing w:after="120"/>
      <w:ind w:leftChars="200" w:left="420"/>
    </w:pPr>
  </w:style>
  <w:style w:type="paragraph" w:styleId="4">
    <w:name w:val="index 4"/>
    <w:basedOn w:val="a"/>
    <w:next w:val="a"/>
    <w:autoRedefine/>
    <w:uiPriority w:val="99"/>
    <w:unhideWhenUsed/>
    <w:qFormat/>
    <w:pPr>
      <w:spacing w:beforeLines="50" w:line="360" w:lineRule="auto"/>
      <w:ind w:leftChars="600" w:left="1260"/>
    </w:pPr>
    <w:rPr>
      <w:rFonts w:ascii="宋体" w:eastAsia="宋体" w:hAnsi="宋体"/>
      <w:szCs w:val="21"/>
    </w:rPr>
  </w:style>
  <w:style w:type="paragraph" w:styleId="30">
    <w:name w:val="toc 3"/>
    <w:basedOn w:val="a"/>
    <w:next w:val="a"/>
    <w:uiPriority w:val="39"/>
    <w:qFormat/>
    <w:pPr>
      <w:ind w:leftChars="400" w:left="840"/>
    </w:pPr>
    <w:rPr>
      <w:rFonts w:ascii="Times New Roman" w:eastAsia="宋体" w:hAnsi="Times New Roman" w:cs="Times New Roman"/>
      <w:szCs w:val="24"/>
    </w:rPr>
  </w:style>
  <w:style w:type="paragraph" w:styleId="a7">
    <w:name w:val="Balloon Text"/>
    <w:basedOn w:val="a"/>
    <w:link w:val="Char2"/>
    <w:uiPriority w:val="99"/>
    <w:semiHidden/>
    <w:unhideWhenUsed/>
    <w:qFormat/>
    <w:rPr>
      <w:sz w:val="18"/>
      <w:szCs w:val="18"/>
    </w:rPr>
  </w:style>
  <w:style w:type="paragraph" w:styleId="a8">
    <w:name w:val="footer"/>
    <w:basedOn w:val="a"/>
    <w:link w:val="Char3"/>
    <w:uiPriority w:val="99"/>
    <w:unhideWhenUsed/>
    <w:qFormat/>
    <w:pPr>
      <w:tabs>
        <w:tab w:val="center" w:pos="4153"/>
        <w:tab w:val="right" w:pos="8306"/>
      </w:tabs>
      <w:snapToGrid w:val="0"/>
      <w:jc w:val="left"/>
    </w:pPr>
    <w:rPr>
      <w:sz w:val="18"/>
      <w:szCs w:val="18"/>
    </w:rPr>
  </w:style>
  <w:style w:type="paragraph" w:styleId="a9">
    <w:name w:val="header"/>
    <w:basedOn w:val="a"/>
    <w:link w:val="Char4"/>
    <w:uiPriority w:val="99"/>
    <w:unhideWhenUsed/>
    <w:qFormat/>
    <w:pPr>
      <w:tabs>
        <w:tab w:val="center" w:pos="4153"/>
        <w:tab w:val="right" w:pos="8306"/>
      </w:tabs>
      <w:snapToGrid w:val="0"/>
      <w:jc w:val="center"/>
    </w:pPr>
    <w:rPr>
      <w:sz w:val="18"/>
      <w:szCs w:val="18"/>
    </w:rPr>
  </w:style>
  <w:style w:type="paragraph" w:styleId="10">
    <w:name w:val="toc 1"/>
    <w:basedOn w:val="a"/>
    <w:next w:val="a"/>
    <w:uiPriority w:val="39"/>
    <w:qFormat/>
    <w:rPr>
      <w:rFonts w:ascii="Times New Roman" w:eastAsia="宋体" w:hAnsi="Times New Roman" w:cs="Times New Roman"/>
      <w:szCs w:val="24"/>
    </w:rPr>
  </w:style>
  <w:style w:type="paragraph" w:styleId="20">
    <w:name w:val="toc 2"/>
    <w:basedOn w:val="a"/>
    <w:next w:val="a"/>
    <w:uiPriority w:val="39"/>
    <w:qFormat/>
    <w:pPr>
      <w:tabs>
        <w:tab w:val="right" w:leader="dot" w:pos="8302"/>
      </w:tabs>
      <w:spacing w:line="360" w:lineRule="auto"/>
      <w:ind w:leftChars="200" w:left="420"/>
    </w:pPr>
    <w:rPr>
      <w:rFonts w:ascii="Times New Roman" w:eastAsia="宋体" w:hAnsi="Times New Roman" w:cs="Times New Roman"/>
      <w:szCs w:val="24"/>
    </w:rPr>
  </w:style>
  <w:style w:type="paragraph" w:styleId="HTML">
    <w:name w:val="HTML Preformatted"/>
    <w:basedOn w:val="a"/>
    <w:uiPriority w:val="99"/>
    <w:semiHidden/>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hint="eastAsia"/>
      <w:kern w:val="0"/>
      <w:sz w:val="24"/>
      <w:szCs w:val="24"/>
    </w:rPr>
  </w:style>
  <w:style w:type="paragraph" w:styleId="aa">
    <w:name w:val="Normal (Web)"/>
    <w:basedOn w:val="a"/>
    <w:uiPriority w:val="99"/>
    <w:unhideWhenUsed/>
    <w:qFormat/>
    <w:pPr>
      <w:widowControl/>
      <w:spacing w:beforeAutospacing="1" w:afterAutospacing="1" w:line="600" w:lineRule="exact"/>
      <w:ind w:firstLineChars="200" w:firstLine="640"/>
    </w:pPr>
    <w:rPr>
      <w:rFonts w:ascii="Calibri" w:eastAsia="宋体" w:hAnsi="Calibri" w:cs="Times New Roman"/>
      <w:sz w:val="24"/>
      <w:szCs w:val="24"/>
    </w:rPr>
  </w:style>
  <w:style w:type="table" w:styleId="ab">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qFormat/>
    <w:rPr>
      <w:color w:val="954F72" w:themeColor="followedHyperlink"/>
      <w:u w:val="single"/>
    </w:rPr>
  </w:style>
  <w:style w:type="character" w:styleId="ad">
    <w:name w:val="Hyperlink"/>
    <w:basedOn w:val="a0"/>
    <w:uiPriority w:val="99"/>
    <w:unhideWhenUsed/>
    <w:qFormat/>
    <w:rPr>
      <w:color w:val="0563C1" w:themeColor="hyperlink"/>
      <w:u w:val="single"/>
    </w:rPr>
  </w:style>
  <w:style w:type="character" w:customStyle="1" w:styleId="Char4">
    <w:name w:val="页眉 Char"/>
    <w:basedOn w:val="a0"/>
    <w:link w:val="a9"/>
    <w:uiPriority w:val="99"/>
    <w:qFormat/>
    <w:rPr>
      <w:sz w:val="18"/>
      <w:szCs w:val="18"/>
    </w:rPr>
  </w:style>
  <w:style w:type="character" w:customStyle="1" w:styleId="Char3">
    <w:name w:val="页脚 Char"/>
    <w:basedOn w:val="a0"/>
    <w:link w:val="a8"/>
    <w:uiPriority w:val="99"/>
    <w:qFormat/>
    <w:rPr>
      <w:sz w:val="18"/>
      <w:szCs w:val="18"/>
    </w:rPr>
  </w:style>
  <w:style w:type="paragraph" w:customStyle="1" w:styleId="ae">
    <w:name w:val="第一层"/>
    <w:basedOn w:val="1"/>
    <w:link w:val="Char5"/>
    <w:qFormat/>
    <w:pPr>
      <w:pageBreakBefore/>
      <w:jc w:val="center"/>
    </w:pPr>
    <w:rPr>
      <w:rFonts w:ascii="Times New Roman" w:eastAsia="黑体" w:hAnsi="Times New Roman" w:cs="Times New Roman"/>
      <w:b w:val="0"/>
      <w:sz w:val="32"/>
    </w:rPr>
  </w:style>
  <w:style w:type="character" w:customStyle="1" w:styleId="1Char">
    <w:name w:val="标题 1 Char"/>
    <w:basedOn w:val="a0"/>
    <w:link w:val="1"/>
    <w:uiPriority w:val="9"/>
    <w:qFormat/>
    <w:rPr>
      <w:b/>
      <w:bCs/>
      <w:kern w:val="44"/>
      <w:sz w:val="44"/>
      <w:szCs w:val="44"/>
    </w:rPr>
  </w:style>
  <w:style w:type="character" w:customStyle="1" w:styleId="Char">
    <w:name w:val="批注文字 Char"/>
    <w:basedOn w:val="a0"/>
    <w:link w:val="a4"/>
    <w:uiPriority w:val="99"/>
    <w:qFormat/>
  </w:style>
  <w:style w:type="character" w:customStyle="1" w:styleId="Char1">
    <w:name w:val="正文文本缩进 Char"/>
    <w:basedOn w:val="a0"/>
    <w:link w:val="a6"/>
    <w:uiPriority w:val="99"/>
    <w:semiHidden/>
    <w:qFormat/>
  </w:style>
  <w:style w:type="character" w:customStyle="1" w:styleId="Char5">
    <w:name w:val="第一层 Char"/>
    <w:link w:val="ae"/>
    <w:qFormat/>
    <w:rPr>
      <w:rFonts w:ascii="Times New Roman" w:eastAsia="黑体" w:hAnsi="Times New Roman" w:cs="Times New Roman"/>
      <w:bCs/>
      <w:kern w:val="44"/>
      <w:sz w:val="32"/>
      <w:szCs w:val="44"/>
    </w:rPr>
  </w:style>
  <w:style w:type="character" w:customStyle="1" w:styleId="NormalCharacter">
    <w:name w:val="NormalCharacter"/>
    <w:semiHidden/>
    <w:qFormat/>
    <w:rPr>
      <w:kern w:val="2"/>
      <w:sz w:val="21"/>
      <w:szCs w:val="22"/>
      <w:lang w:val="en-US" w:eastAsia="zh-CN" w:bidi="ar-SA"/>
    </w:rPr>
  </w:style>
  <w:style w:type="character" w:customStyle="1" w:styleId="Char0">
    <w:name w:val="正文文本 Char"/>
    <w:basedOn w:val="a0"/>
    <w:link w:val="a5"/>
    <w:uiPriority w:val="99"/>
    <w:semiHidden/>
    <w:qFormat/>
  </w:style>
  <w:style w:type="paragraph" w:customStyle="1" w:styleId="af">
    <w:name w:val="第三层"/>
    <w:basedOn w:val="3"/>
    <w:link w:val="Char6"/>
    <w:qFormat/>
    <w:pPr>
      <w:spacing w:before="156" w:after="156" w:line="415" w:lineRule="auto"/>
      <w:jc w:val="center"/>
    </w:pPr>
    <w:rPr>
      <w:rFonts w:ascii="Times New Roman" w:eastAsia="黑体" w:hAnsi="Times New Roman" w:cs="Times New Roman"/>
      <w:b w:val="0"/>
      <w:sz w:val="28"/>
    </w:rPr>
  </w:style>
  <w:style w:type="character" w:customStyle="1" w:styleId="Char6">
    <w:name w:val="第三层 Char"/>
    <w:link w:val="af"/>
    <w:qFormat/>
    <w:rPr>
      <w:rFonts w:ascii="Times New Roman" w:eastAsia="黑体" w:hAnsi="Times New Roman" w:cs="Times New Roman"/>
      <w:bCs/>
      <w:sz w:val="28"/>
      <w:szCs w:val="32"/>
    </w:rPr>
  </w:style>
  <w:style w:type="character" w:customStyle="1" w:styleId="3Char">
    <w:name w:val="标题 3 Char"/>
    <w:basedOn w:val="a0"/>
    <w:link w:val="3"/>
    <w:uiPriority w:val="9"/>
    <w:semiHidden/>
    <w:qFormat/>
    <w:rPr>
      <w:b/>
      <w:bCs/>
      <w:sz w:val="32"/>
      <w:szCs w:val="32"/>
    </w:rPr>
  </w:style>
  <w:style w:type="character" w:customStyle="1" w:styleId="2Char">
    <w:name w:val="标题 2 Char"/>
    <w:basedOn w:val="a0"/>
    <w:link w:val="2"/>
    <w:uiPriority w:val="9"/>
    <w:qFormat/>
    <w:rPr>
      <w:rFonts w:asciiTheme="majorHAnsi" w:eastAsia="楷体_GB2312" w:hAnsiTheme="majorHAnsi" w:cstheme="majorBidi"/>
      <w:bCs/>
      <w:smallCaps/>
      <w:color w:val="000000" w:themeColor="text1"/>
      <w:sz w:val="32"/>
      <w:szCs w:val="28"/>
    </w:rPr>
  </w:style>
  <w:style w:type="paragraph" w:customStyle="1" w:styleId="GB2312">
    <w:name w:val="仿宋GB2312"/>
    <w:basedOn w:val="2"/>
    <w:qFormat/>
    <w:pPr>
      <w:keepNext w:val="0"/>
      <w:keepLines w:val="0"/>
      <w:spacing w:line="240" w:lineRule="auto"/>
    </w:pPr>
    <w:rPr>
      <w:rFonts w:ascii="仿宋_GB2312" w:eastAsia="仿宋_GB2312" w:hAnsi="仿宋_GB2312" w:cs="Times New Roman"/>
      <w:kern w:val="0"/>
    </w:rPr>
  </w:style>
  <w:style w:type="character" w:customStyle="1" w:styleId="Char2">
    <w:name w:val="批注框文本 Char"/>
    <w:basedOn w:val="a0"/>
    <w:link w:val="a7"/>
    <w:uiPriority w:val="99"/>
    <w:semiHidden/>
    <w:qFormat/>
    <w:rPr>
      <w:rFonts w:asciiTheme="minorHAnsi" w:eastAsiaTheme="minorEastAsia" w:hAnsiTheme="minorHAnsi" w:cstheme="minorBidi"/>
      <w:kern w:val="2"/>
      <w:sz w:val="18"/>
      <w:szCs w:val="18"/>
    </w:rPr>
  </w:style>
  <w:style w:type="character" w:customStyle="1" w:styleId="100">
    <w:name w:val="10"/>
    <w:basedOn w:val="a0"/>
    <w:qFormat/>
    <w:rPr>
      <w:rFonts w:ascii="Times New Roman" w:hAnsi="Times New Roman" w:cs="Times New Roman" w:hint="default"/>
    </w:rPr>
  </w:style>
  <w:style w:type="character" w:customStyle="1" w:styleId="15">
    <w:name w:val="15"/>
    <w:basedOn w:val="a0"/>
    <w:qFormat/>
    <w:rPr>
      <w:rFonts w:ascii="Times New Roman" w:hAnsi="Times New Roman" w:cs="Times New Roman"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91</Pages>
  <Words>8642</Words>
  <Characters>49265</Characters>
  <Application>Microsoft Office Word</Application>
  <DocSecurity>0</DocSecurity>
  <Lines>410</Lines>
  <Paragraphs>115</Paragraphs>
  <ScaleCrop>false</ScaleCrop>
  <Company/>
  <LinksUpToDate>false</LinksUpToDate>
  <CharactersWithSpaces>57792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黑衣人 有关部门</dc:creator>
  <cp:lastModifiedBy>Andy</cp:lastModifiedBy>
  <cp:revision>14</cp:revision>
  <dcterms:created xsi:type="dcterms:W3CDTF">2024-09-19T02:59:00Z</dcterms:created>
  <dcterms:modified xsi:type="dcterms:W3CDTF">2024-12-02T02:42:00Z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4D021C7DEAB54526BA0940486400A2E5_13</vt:lpwstr>
  </property>
</Properties>
</file>