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6563">
      <w:pPr>
        <w:ind w:firstLine="0" w:firstLineChars="0"/>
      </w:pPr>
      <w:bookmarkStart w:id="0" w:name="_Toc6549313"/>
      <w:bookmarkStart w:id="1" w:name="_Toc6394637"/>
    </w:p>
    <w:p w14:paraId="4763634E">
      <w:pPr>
        <w:ind w:firstLine="0" w:firstLineChars="0"/>
      </w:pPr>
    </w:p>
    <w:p w14:paraId="3435676D">
      <w:pPr>
        <w:ind w:firstLine="0" w:firstLineChars="0"/>
      </w:pPr>
    </w:p>
    <w:p w14:paraId="74298020">
      <w:pPr>
        <w:ind w:firstLine="0" w:firstLineChars="0"/>
      </w:pPr>
    </w:p>
    <w:p w14:paraId="0C4FD152">
      <w:pPr>
        <w:ind w:firstLine="0" w:firstLineChars="0"/>
      </w:pPr>
    </w:p>
    <w:p w14:paraId="10A1EB15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 w14:paraId="328D713B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6D0B8AA0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0D193B1">
      <w:pPr>
        <w:ind w:firstLine="0" w:firstLineChars="0"/>
      </w:pPr>
    </w:p>
    <w:p w14:paraId="3DC07C41">
      <w:pPr>
        <w:ind w:firstLine="0" w:firstLineChars="0"/>
      </w:pPr>
    </w:p>
    <w:p w14:paraId="1073F1FE">
      <w:pPr>
        <w:ind w:firstLine="0" w:firstLineChars="0"/>
      </w:pPr>
    </w:p>
    <w:p w14:paraId="5F9DDB40">
      <w:pPr>
        <w:ind w:firstLine="0" w:firstLineChars="0"/>
      </w:pPr>
    </w:p>
    <w:p w14:paraId="6EDBE5D8">
      <w:pPr>
        <w:ind w:firstLine="0" w:firstLineChars="0"/>
      </w:pPr>
    </w:p>
    <w:p w14:paraId="1FDC032C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399D6DF2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40B34504">
      <w:pPr>
        <w:pStyle w:val="49"/>
        <w:ind w:left="0" w:leftChars="0" w:firstLine="2650" w:firstLineChars="6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2023.10-2023.12季度运维服务报告</w:t>
      </w:r>
    </w:p>
    <w:p w14:paraId="52E2100F">
      <w:pPr>
        <w:ind w:firstLine="0" w:firstLineChars="0"/>
      </w:pPr>
    </w:p>
    <w:p w14:paraId="7FA167A8">
      <w:pPr>
        <w:ind w:firstLine="0" w:firstLineChars="0"/>
      </w:pPr>
    </w:p>
    <w:p w14:paraId="6D8CCAB9">
      <w:pPr>
        <w:ind w:firstLine="0" w:firstLineChars="0"/>
      </w:pPr>
    </w:p>
    <w:p w14:paraId="5265952C">
      <w:pPr>
        <w:ind w:firstLine="0" w:firstLineChars="0"/>
      </w:pPr>
    </w:p>
    <w:p w14:paraId="6E390F6F">
      <w:pPr>
        <w:ind w:firstLine="0" w:firstLineChars="0"/>
      </w:pPr>
    </w:p>
    <w:p w14:paraId="1ECDF75D">
      <w:pPr>
        <w:ind w:firstLine="0" w:firstLineChars="0"/>
      </w:pPr>
    </w:p>
    <w:p w14:paraId="5A8A3AA6">
      <w:pPr>
        <w:ind w:firstLine="0" w:firstLineChars="0"/>
      </w:pPr>
    </w:p>
    <w:p w14:paraId="702FF66A">
      <w:pPr>
        <w:ind w:firstLine="0" w:firstLineChars="0"/>
      </w:pPr>
    </w:p>
    <w:p w14:paraId="5F62EDC9">
      <w:pPr>
        <w:ind w:firstLine="0" w:firstLineChars="0"/>
      </w:pPr>
    </w:p>
    <w:p w14:paraId="307E304D">
      <w:pPr>
        <w:ind w:firstLine="0" w:firstLineChars="0"/>
      </w:pPr>
    </w:p>
    <w:p w14:paraId="09A2CFA6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 w14:paraId="0E29EE52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3F8D7364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F37F32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 w14:paraId="03AB6835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 w14:paraId="4AF03585">
          <w:pPr>
            <w:pStyle w:val="23"/>
            <w:tabs>
              <w:tab w:val="right" w:leader="dot" w:pos="10204"/>
            </w:tabs>
          </w:pPr>
          <w:bookmarkStart w:id="19" w:name="_GoBack"/>
          <w:bookmarkEnd w:id="19"/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_Toc27083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_Toc27083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C978E3A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_Toc16263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_Toc16263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3179B5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_Toc30462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_Toc30462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7B33129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_Toc23495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_Toc23495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B720666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_Toc7332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_Toc7332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2DCF86E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_Toc18874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季度巡检服务报告</w:t>
          </w:r>
          <w:r>
            <w:tab/>
          </w:r>
          <w:r>
            <w:fldChar w:fldCharType="begin"/>
          </w:r>
          <w:r>
            <w:instrText xml:space="preserve"> PAGEREF _Toc18874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28DEE82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_Toc7314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2.1.1 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报告一</w:t>
          </w:r>
          <w:r>
            <w:tab/>
          </w:r>
          <w:r>
            <w:fldChar w:fldCharType="begin"/>
          </w:r>
          <w:r>
            <w:instrText xml:space="preserve"> PAGEREF _Toc7314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5899F9D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_Toc22829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2.1.2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报告二</w:t>
          </w:r>
          <w:r>
            <w:tab/>
          </w:r>
          <w:r>
            <w:fldChar w:fldCharType="begin"/>
          </w:r>
          <w:r>
            <w:instrText xml:space="preserve"> PAGEREF _Toc22829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D0FB34E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_Toc31144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2.1.3 </w:t>
          </w:r>
          <w:r>
            <w:rPr>
              <w:rFonts w:hint="eastAsia" w:ascii="宋体" w:hAnsi="宋体" w:eastAsia="宋体" w:cs="宋体"/>
            </w:rPr>
            <w:t>巡检</w:t>
          </w:r>
          <w:r>
            <w:rPr>
              <w:rFonts w:hint="eastAsia" w:ascii="宋体" w:hAnsi="宋体" w:eastAsia="宋体" w:cs="宋体"/>
              <w:lang w:val="en-US" w:eastAsia="zh-CN"/>
            </w:rPr>
            <w:t>报告三</w:t>
          </w:r>
          <w:r>
            <w:tab/>
          </w:r>
          <w:r>
            <w:fldChar w:fldCharType="begin"/>
          </w:r>
          <w:r>
            <w:instrText xml:space="preserve"> PAGEREF _Toc31144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9D90083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_Toc29766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_Toc29766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EA5C374"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661C7A6F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7083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0A5F9223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16263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6A014A61">
      <w:pPr>
        <w:rPr>
          <w:rFonts w:hint="eastAsia"/>
        </w:rPr>
      </w:pPr>
    </w:p>
    <w:p w14:paraId="6003219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CD5688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30462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3B5D10E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271D377F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3495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0987FE4E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 w14:paraId="7550EA29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1E71E77D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7332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5FFD766A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621C3342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700BB25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292C14C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48B2029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69649E7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4ECCB21E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3920306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037D2F3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09F1D240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F77CB4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0F1B174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9A524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43D5EC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6553F0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6E0F555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858DF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C82E43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0C5CADA6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307950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64B0F0D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90D5CAC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CD52AD3">
      <w:pPr>
        <w:pStyle w:val="3"/>
        <w:spacing w:before="312" w:after="156"/>
        <w:rPr>
          <w:rFonts w:ascii="Calibri" w:hAnsi="Calibri"/>
        </w:rPr>
      </w:pPr>
      <w:bookmarkStart w:id="12" w:name="_Toc18874"/>
      <w:r>
        <w:rPr>
          <w:rFonts w:hint="eastAsia" w:ascii="宋体" w:hAnsi="宋体" w:eastAsia="宋体" w:cs="宋体"/>
          <w:lang w:val="en-US" w:eastAsia="zh-CN"/>
        </w:rPr>
        <w:t>季度巡检服务报告</w:t>
      </w:r>
      <w:bookmarkEnd w:id="12"/>
    </w:p>
    <w:p w14:paraId="2162177B">
      <w:pPr>
        <w:pStyle w:val="4"/>
        <w:tabs>
          <w:tab w:val="left" w:pos="1404"/>
          <w:tab w:val="clear" w:pos="1134"/>
        </w:tabs>
        <w:spacing w:before="156"/>
        <w:rPr>
          <w:rFonts w:hint="eastAsia" w:ascii="宋体" w:hAnsi="宋体" w:eastAsia="宋体" w:cs="宋体"/>
        </w:rPr>
      </w:pPr>
      <w:bookmarkStart w:id="13" w:name="_Toc7314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报告一</w:t>
      </w:r>
      <w:bookmarkEnd w:id="13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3D45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58F0C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B18C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28A7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95EF0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374CE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18397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2AB4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6115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D1E2C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BBC66D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92847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C43A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22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DAD86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2EA232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B1C3A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ED240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23553D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4D6A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85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3256B2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4DF57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C72E2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4FD8C0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8628E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58A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997F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0D55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4B8A33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7D461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BF83C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FF1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A583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8799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E6742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C6FCF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CB0BA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31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0875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B3907C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D66093B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299A91C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A8FDB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0FAA1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A3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46BBA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51799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F43D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3CFCF5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5E4C31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1CFC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0E1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B0E8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381A9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FE783D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293EC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C074E3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2DA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780E1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2DB9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011B87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53528D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644E3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21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B909A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24175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D24F4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9C5C3A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67FA5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938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065FC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A3465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83F69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E93E00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4CA5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5CA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4F517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8D2AC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F67C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AA8A8B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0277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47D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D04FC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F5CA3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7D18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823135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0A44D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567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5144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7C75D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5340D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499976E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7A1950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23D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9A7C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4C54B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DEFA0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1208E9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675E7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1C3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51F7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4EF0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406A1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3A5BB2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7CE630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8B0E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898DE67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1752658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90CA6C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E01C589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5E3A473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33D03EB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BD0DC5D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793133EE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BBBD0DE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4" w:name="_Toc22829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报告二</w:t>
      </w:r>
      <w:bookmarkEnd w:id="14"/>
    </w:p>
    <w:p w14:paraId="41BAD1D3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332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E93C2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42FB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4296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8D254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9FE1A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86BAA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A42F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725B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2E627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B0976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6994E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0150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308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CF41F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6950BC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DE839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03F87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69A9C8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43193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DE5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BB63F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11DD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54F4F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77E5C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53BA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2CC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DD16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F0456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2D693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441A86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8AB95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0C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66C45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40C32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D1C78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5F4EC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288865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24D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9980E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EC0355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288CA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3DF341F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23D60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0E9FD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F03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E124D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2C472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26AF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84913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50B96B9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5B40A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84F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A1365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EF5132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91EEEC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5A2E42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3479A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3CA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34817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621EE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EB2ADD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599D0A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BF842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F01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97CAB9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B706F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FB336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22170C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FE50B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22A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7ABD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AFCF65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530CE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5EE488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DE96D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8B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E0D5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93A33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CCD5A7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405EEF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F3BF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09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B1CC76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5CC24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970D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EF72A8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AF07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E18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2F26D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AF38E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764E5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1230C6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463F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85F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4BFB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0711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044E69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3E3C4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F4610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0E5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46A2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2606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07B4C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197372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421B51F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CB8A5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60983E12">
      <w:pPr>
        <w:bidi w:val="0"/>
        <w:rPr>
          <w:rFonts w:hint="eastAsia"/>
        </w:rPr>
      </w:pPr>
      <w:bookmarkStart w:id="15" w:name="_Toc65482111"/>
      <w:bookmarkStart w:id="16" w:name="_Toc26619"/>
    </w:p>
    <w:p w14:paraId="68C8DFBA">
      <w:pPr>
        <w:bidi w:val="0"/>
        <w:rPr>
          <w:rFonts w:hint="eastAsia"/>
        </w:rPr>
      </w:pPr>
    </w:p>
    <w:p w14:paraId="2920BA0E">
      <w:pPr>
        <w:bidi w:val="0"/>
        <w:rPr>
          <w:rFonts w:hint="eastAsia"/>
        </w:rPr>
      </w:pPr>
    </w:p>
    <w:p w14:paraId="60247D6B">
      <w:pPr>
        <w:bidi w:val="0"/>
        <w:rPr>
          <w:rFonts w:hint="eastAsia"/>
        </w:rPr>
      </w:pPr>
    </w:p>
    <w:p w14:paraId="6608EBBF">
      <w:pPr>
        <w:bidi w:val="0"/>
        <w:rPr>
          <w:rFonts w:hint="eastAsia"/>
        </w:rPr>
      </w:pPr>
    </w:p>
    <w:p w14:paraId="3E72DF48">
      <w:pPr>
        <w:bidi w:val="0"/>
        <w:rPr>
          <w:rFonts w:hint="eastAsia"/>
        </w:rPr>
      </w:pPr>
    </w:p>
    <w:p w14:paraId="66668F5E">
      <w:pPr>
        <w:pStyle w:val="4"/>
        <w:tabs>
          <w:tab w:val="left" w:pos="1404"/>
          <w:tab w:val="clear" w:pos="1134"/>
        </w:tabs>
        <w:spacing w:before="156"/>
        <w:rPr>
          <w:rFonts w:ascii="Calibri" w:hAnsi="Calibri"/>
        </w:rPr>
      </w:pPr>
      <w:bookmarkStart w:id="17" w:name="_Toc31144"/>
      <w:r>
        <w:rPr>
          <w:rFonts w:hint="eastAsia" w:ascii="宋体" w:hAnsi="宋体" w:eastAsia="宋体" w:cs="宋体"/>
        </w:rPr>
        <w:t>巡检</w:t>
      </w:r>
      <w:r>
        <w:rPr>
          <w:rFonts w:hint="eastAsia" w:ascii="宋体" w:hAnsi="宋体" w:eastAsia="宋体" w:cs="宋体"/>
          <w:lang w:val="en-US" w:eastAsia="zh-CN"/>
        </w:rPr>
        <w:t>报告三</w:t>
      </w:r>
      <w:bookmarkEnd w:id="17"/>
    </w:p>
    <w:p w14:paraId="542E786E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E7F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072E0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E904B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晋中市烟草信息资源监控和运维管理系统</w:t>
            </w:r>
          </w:p>
        </w:tc>
      </w:tr>
      <w:tr w14:paraId="747C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19A68B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09130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BB1A5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CE30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远程</w:t>
            </w:r>
          </w:p>
        </w:tc>
      </w:tr>
      <w:tr w14:paraId="2C91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A5C3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0033F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default" w:ascii="宋体" w:hAnsi="宋体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CFA25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554D4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177D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54F4A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7ED4B2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B5EBF8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222518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5AA04E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59BF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ACC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EF5D0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CDA6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102C0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58F43D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2484A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595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10D17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F90948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44BA79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FACD17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E7DE33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A99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C4A5F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53A05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92FAA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应用服务器cpu使用率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90A53E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32446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AB1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76B2E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49EDE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000C8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4A15453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579A02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3A8A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972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E4F41F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5CB93D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A2ABD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E31B2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"http://10.21.130.180:8080/web"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http://10.21.130.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val="en-US" w:eastAsia="zh-CN"/>
              </w:rPr>
              <w:t>176/itsms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B5279B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5F8A2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F6B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F8C7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99D8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69209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22D6EE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4A076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7A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E5ED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1ADB6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90CA10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20368A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0861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E9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9D123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5763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7D5C9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D43730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F7A7F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D5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BBDF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A2A74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B12F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68FB03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2F22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56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07E2C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29549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581E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E9430F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701606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1F4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57E2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D7B29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DB51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963E16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567ED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199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C6EEF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A1FEA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9CD7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5E68FD9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8D46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EFC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35396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DC1B1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686E58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21A39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E342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54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98FB0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6B70D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4DDB0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61898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5E31F7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382D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37E3E149">
      <w:pPr>
        <w:bidi w:val="0"/>
        <w:rPr>
          <w:rFonts w:hint="eastAsia"/>
        </w:rPr>
      </w:pPr>
    </w:p>
    <w:p w14:paraId="23C663DA">
      <w:pPr>
        <w:bidi w:val="0"/>
        <w:rPr>
          <w:rFonts w:hint="eastAsia"/>
        </w:rPr>
      </w:pPr>
    </w:p>
    <w:p w14:paraId="11221AB0">
      <w:pPr>
        <w:bidi w:val="0"/>
        <w:rPr>
          <w:rFonts w:hint="eastAsia"/>
        </w:rPr>
      </w:pPr>
    </w:p>
    <w:p w14:paraId="6AFB2DAC">
      <w:pPr>
        <w:bidi w:val="0"/>
        <w:rPr>
          <w:rFonts w:hint="eastAsia"/>
        </w:rPr>
      </w:pPr>
    </w:p>
    <w:p w14:paraId="3B2561C9">
      <w:pPr>
        <w:bidi w:val="0"/>
        <w:rPr>
          <w:rFonts w:hint="eastAsia"/>
        </w:rPr>
      </w:pPr>
    </w:p>
    <w:p w14:paraId="2E8450A9">
      <w:pPr>
        <w:bidi w:val="0"/>
        <w:rPr>
          <w:rFonts w:hint="eastAsia"/>
        </w:rPr>
      </w:pPr>
    </w:p>
    <w:p w14:paraId="040166DB">
      <w:pPr>
        <w:bidi w:val="0"/>
        <w:ind w:left="0" w:leftChars="0" w:firstLine="0" w:firstLineChars="0"/>
        <w:rPr>
          <w:rFonts w:hint="eastAsia"/>
        </w:rPr>
      </w:pPr>
    </w:p>
    <w:p w14:paraId="1DBB4020">
      <w:pPr>
        <w:bidi w:val="0"/>
        <w:rPr>
          <w:rFonts w:hint="eastAsia"/>
        </w:rPr>
      </w:pPr>
    </w:p>
    <w:p w14:paraId="7CCDB892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8" w:name="_Toc29766"/>
      <w:r>
        <w:rPr>
          <w:rFonts w:hint="eastAsia" w:ascii="宋体" w:hAnsi="宋体" w:eastAsia="宋体" w:cs="宋体"/>
        </w:rPr>
        <w:t>系统维护问题</w:t>
      </w:r>
      <w:bookmarkEnd w:id="15"/>
      <w:bookmarkEnd w:id="16"/>
      <w:bookmarkEnd w:id="18"/>
    </w:p>
    <w:p w14:paraId="43ED1F1D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96"/>
        <w:gridCol w:w="6545"/>
        <w:gridCol w:w="1171"/>
      </w:tblGrid>
      <w:tr w14:paraId="5202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43ECCDC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6" w:type="dxa"/>
            <w:vAlign w:val="top"/>
          </w:tcPr>
          <w:p w14:paraId="4D7802A7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25" w:type="dxa"/>
            <w:vAlign w:val="top"/>
          </w:tcPr>
          <w:p w14:paraId="78475138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80" w:type="dxa"/>
            <w:vAlign w:val="top"/>
          </w:tcPr>
          <w:p w14:paraId="53A0D673"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 w14:paraId="355D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C2C01AD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6" w:type="dxa"/>
            <w:vAlign w:val="center"/>
          </w:tcPr>
          <w:p w14:paraId="62AEB1A5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25" w:type="dxa"/>
            <w:vAlign w:val="center"/>
          </w:tcPr>
          <w:p w14:paraId="50EDF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用户因拔掉堡垒机网线导致系统无法登录，远程进行问题排查处理。</w:t>
            </w:r>
          </w:p>
        </w:tc>
        <w:tc>
          <w:tcPr>
            <w:tcW w:w="1180" w:type="dxa"/>
            <w:vAlign w:val="top"/>
          </w:tcPr>
          <w:p w14:paraId="59843358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356B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1170024D"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6" w:type="dxa"/>
            <w:vAlign w:val="center"/>
          </w:tcPr>
          <w:p w14:paraId="32B62466"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25" w:type="dxa"/>
            <w:vAlign w:val="center"/>
          </w:tcPr>
          <w:p w14:paraId="276D1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告警邮件无法发送，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协助用户排查为网络防火墙配置问题。</w:t>
            </w:r>
          </w:p>
        </w:tc>
        <w:tc>
          <w:tcPr>
            <w:tcW w:w="1180" w:type="dxa"/>
            <w:vAlign w:val="top"/>
          </w:tcPr>
          <w:p w14:paraId="18C7E6D6"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 w14:paraId="55CF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BA2B18E"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6" w:type="dxa"/>
            <w:vAlign w:val="top"/>
          </w:tcPr>
          <w:p w14:paraId="497D2FAE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1FD6BC59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05BBE926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37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70E0441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6" w:type="dxa"/>
            <w:vAlign w:val="top"/>
          </w:tcPr>
          <w:p w14:paraId="31488798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2ADDD1F6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619A4AAD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07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B04E3D3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96" w:type="dxa"/>
            <w:vAlign w:val="top"/>
          </w:tcPr>
          <w:p w14:paraId="58194CFD"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3B253559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2AFD9F8F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C7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90F89DD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749BF9B9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5F7EAEFA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65FD4273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D8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62E1EC0E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3C08E18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B8C79CA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5B4EB115"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82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2D37D05C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C58F55E"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6AB23D50"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2E7FC669"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40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528E9060"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27B3F46"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5" w:type="dxa"/>
            <w:vAlign w:val="top"/>
          </w:tcPr>
          <w:p w14:paraId="0A785B7F">
            <w:pPr>
              <w:ind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 w14:paraId="2F8A708E">
            <w:pPr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BC22CA5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6CC05A3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7DB66E74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4CB1E7D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223597B0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0F342DD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D64815C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9F74920">
      <w:pPr>
        <w:ind w:firstLine="480"/>
        <w:rPr>
          <w:rFonts w:hint="eastAsia"/>
        </w:rPr>
      </w:pPr>
    </w:p>
    <w:p w14:paraId="14B4134B">
      <w:pPr>
        <w:ind w:firstLine="480"/>
        <w:rPr>
          <w:rFonts w:hint="eastAsia"/>
        </w:rPr>
      </w:pPr>
    </w:p>
    <w:p w14:paraId="08132D87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23C94F55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001C1D96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2023.12.14  </w:t>
      </w:r>
    </w:p>
    <w:p w14:paraId="178ED30B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0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90C3">
    <w:pPr>
      <w:pStyle w:val="21"/>
    </w:pPr>
  </w:p>
  <w:p w14:paraId="78A02CB5">
    <w:pPr>
      <w:ind w:firstLine="480"/>
    </w:pPr>
  </w:p>
  <w:p w14:paraId="1A34E0AC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9ACC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9A906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BE77E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E4DF">
    <w:pPr>
      <w:pStyle w:val="22"/>
    </w:pPr>
  </w:p>
  <w:p w14:paraId="2B47FCF5">
    <w:pPr>
      <w:ind w:firstLine="480"/>
    </w:pPr>
  </w:p>
  <w:p w14:paraId="42CCF895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EFDEF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7214F1"/>
    <w:rsid w:val="04062116"/>
    <w:rsid w:val="043D09D3"/>
    <w:rsid w:val="04E20990"/>
    <w:rsid w:val="05740424"/>
    <w:rsid w:val="05CB1926"/>
    <w:rsid w:val="065962B8"/>
    <w:rsid w:val="07481817"/>
    <w:rsid w:val="088146AB"/>
    <w:rsid w:val="09581E0B"/>
    <w:rsid w:val="0A7A3AD9"/>
    <w:rsid w:val="0A855AC0"/>
    <w:rsid w:val="0B454DDB"/>
    <w:rsid w:val="0B5E5DFE"/>
    <w:rsid w:val="0C470552"/>
    <w:rsid w:val="0D7E0347"/>
    <w:rsid w:val="0E2C21E4"/>
    <w:rsid w:val="0E3B0F0B"/>
    <w:rsid w:val="0E4A08BC"/>
    <w:rsid w:val="0EC532D1"/>
    <w:rsid w:val="0F6B0F34"/>
    <w:rsid w:val="100C4ADB"/>
    <w:rsid w:val="10BD503B"/>
    <w:rsid w:val="11B00454"/>
    <w:rsid w:val="11CF52A4"/>
    <w:rsid w:val="13656CF9"/>
    <w:rsid w:val="140661FB"/>
    <w:rsid w:val="14CE4728"/>
    <w:rsid w:val="16077093"/>
    <w:rsid w:val="170507F5"/>
    <w:rsid w:val="17457E73"/>
    <w:rsid w:val="178336D5"/>
    <w:rsid w:val="18C25BD4"/>
    <w:rsid w:val="19991C8A"/>
    <w:rsid w:val="19E00326"/>
    <w:rsid w:val="19FA789C"/>
    <w:rsid w:val="1AE71241"/>
    <w:rsid w:val="1B660DB9"/>
    <w:rsid w:val="1C7F7983"/>
    <w:rsid w:val="1CFA1F92"/>
    <w:rsid w:val="1D32401C"/>
    <w:rsid w:val="1D4961E3"/>
    <w:rsid w:val="1E036392"/>
    <w:rsid w:val="20095F3B"/>
    <w:rsid w:val="20BE2A1E"/>
    <w:rsid w:val="20DF0528"/>
    <w:rsid w:val="20E4768B"/>
    <w:rsid w:val="211A5ECC"/>
    <w:rsid w:val="215A276C"/>
    <w:rsid w:val="25002B6D"/>
    <w:rsid w:val="254862F0"/>
    <w:rsid w:val="268B3031"/>
    <w:rsid w:val="26E815CA"/>
    <w:rsid w:val="27556BF6"/>
    <w:rsid w:val="27794FC7"/>
    <w:rsid w:val="282E04AF"/>
    <w:rsid w:val="2A502F65"/>
    <w:rsid w:val="2A6057C8"/>
    <w:rsid w:val="2B955295"/>
    <w:rsid w:val="2BF67781"/>
    <w:rsid w:val="2D2A2720"/>
    <w:rsid w:val="2E4B3B69"/>
    <w:rsid w:val="2EF90AB2"/>
    <w:rsid w:val="2F2B399A"/>
    <w:rsid w:val="2FD51C44"/>
    <w:rsid w:val="30A107B4"/>
    <w:rsid w:val="31E211D9"/>
    <w:rsid w:val="335D7E9A"/>
    <w:rsid w:val="335E5DC3"/>
    <w:rsid w:val="342C4C62"/>
    <w:rsid w:val="35B53F6F"/>
    <w:rsid w:val="368F480F"/>
    <w:rsid w:val="37B876E9"/>
    <w:rsid w:val="39930626"/>
    <w:rsid w:val="3B653DE7"/>
    <w:rsid w:val="3BF840E7"/>
    <w:rsid w:val="3C61492A"/>
    <w:rsid w:val="3C793F97"/>
    <w:rsid w:val="3D463317"/>
    <w:rsid w:val="3D931088"/>
    <w:rsid w:val="3DB525A9"/>
    <w:rsid w:val="3DB71BB6"/>
    <w:rsid w:val="3E6D3687"/>
    <w:rsid w:val="3ED410FE"/>
    <w:rsid w:val="3F240247"/>
    <w:rsid w:val="3F6031EC"/>
    <w:rsid w:val="41C51901"/>
    <w:rsid w:val="42892FDB"/>
    <w:rsid w:val="43886D49"/>
    <w:rsid w:val="43D91FB7"/>
    <w:rsid w:val="44083C21"/>
    <w:rsid w:val="47807AEE"/>
    <w:rsid w:val="47913CF2"/>
    <w:rsid w:val="481972A3"/>
    <w:rsid w:val="48C40C4F"/>
    <w:rsid w:val="4A4F4FEB"/>
    <w:rsid w:val="4A736D2C"/>
    <w:rsid w:val="4A8C30E7"/>
    <w:rsid w:val="4AA27F40"/>
    <w:rsid w:val="4ABE5ABC"/>
    <w:rsid w:val="4B9A7A86"/>
    <w:rsid w:val="4BDC1E4C"/>
    <w:rsid w:val="4BEF6134"/>
    <w:rsid w:val="4C6728D8"/>
    <w:rsid w:val="4CFC648F"/>
    <w:rsid w:val="4D573629"/>
    <w:rsid w:val="4FA7451F"/>
    <w:rsid w:val="50585DB8"/>
    <w:rsid w:val="52214A5D"/>
    <w:rsid w:val="522956BF"/>
    <w:rsid w:val="52EB7C49"/>
    <w:rsid w:val="53C75190"/>
    <w:rsid w:val="54C65EB4"/>
    <w:rsid w:val="54F24CAD"/>
    <w:rsid w:val="55017533"/>
    <w:rsid w:val="56272130"/>
    <w:rsid w:val="5675346C"/>
    <w:rsid w:val="56D83B50"/>
    <w:rsid w:val="579D200F"/>
    <w:rsid w:val="57AA72A2"/>
    <w:rsid w:val="59063198"/>
    <w:rsid w:val="59B97AAA"/>
    <w:rsid w:val="59CB4B34"/>
    <w:rsid w:val="5A3572F7"/>
    <w:rsid w:val="5A53350F"/>
    <w:rsid w:val="5B0033BF"/>
    <w:rsid w:val="5B4E6A57"/>
    <w:rsid w:val="5C074CC3"/>
    <w:rsid w:val="5D7675B9"/>
    <w:rsid w:val="5DDC5358"/>
    <w:rsid w:val="5EF57055"/>
    <w:rsid w:val="5F9F3A27"/>
    <w:rsid w:val="5FE936F7"/>
    <w:rsid w:val="6041420B"/>
    <w:rsid w:val="611840E5"/>
    <w:rsid w:val="636430A4"/>
    <w:rsid w:val="645D7FB0"/>
    <w:rsid w:val="65257FCF"/>
    <w:rsid w:val="65A23288"/>
    <w:rsid w:val="68E04A63"/>
    <w:rsid w:val="68F61F9D"/>
    <w:rsid w:val="6BA37E39"/>
    <w:rsid w:val="6BB93CE6"/>
    <w:rsid w:val="6C1F71C0"/>
    <w:rsid w:val="6C7A5163"/>
    <w:rsid w:val="6CDC0A34"/>
    <w:rsid w:val="6FD36123"/>
    <w:rsid w:val="705F1010"/>
    <w:rsid w:val="7245411A"/>
    <w:rsid w:val="736F1D9C"/>
    <w:rsid w:val="74284B39"/>
    <w:rsid w:val="75312B0F"/>
    <w:rsid w:val="75641024"/>
    <w:rsid w:val="766C30AB"/>
    <w:rsid w:val="77466E5C"/>
    <w:rsid w:val="77982A7B"/>
    <w:rsid w:val="7A1545F8"/>
    <w:rsid w:val="7C08424A"/>
    <w:rsid w:val="7CDF433C"/>
    <w:rsid w:val="7CE7227B"/>
    <w:rsid w:val="7DF07F6A"/>
    <w:rsid w:val="7DF508A1"/>
    <w:rsid w:val="7DF91659"/>
    <w:rsid w:val="7F1A1A8E"/>
    <w:rsid w:val="7F671ECA"/>
    <w:rsid w:val="7F945FBF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38</Words>
  <Characters>50</Characters>
  <Lines>58</Lines>
  <Paragraphs>16</Paragraphs>
  <TotalTime>0</TotalTime>
  <ScaleCrop>false</ScaleCrop>
  <LinksUpToDate>false</LinksUpToDate>
  <CharactersWithSpaces>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2024-11-15T08:28:42Z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