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黑体" w:eastAsia="方正小标宋简体" w:cs="宋体"/>
          <w:color w:val="auto"/>
          <w:kern w:val="0"/>
          <w:sz w:val="28"/>
          <w:szCs w:val="28"/>
          <w:highlight w:val="none"/>
          <w:lang w:val="en-US" w:eastAsia="zh-CN"/>
        </w:rPr>
      </w:pPr>
      <w:r>
        <w:rPr>
          <w:rFonts w:hint="eastAsia" w:ascii="方正小标宋简体" w:hAnsi="黑体" w:eastAsia="方正小标宋简体" w:cs="宋体"/>
          <w:color w:val="auto"/>
          <w:kern w:val="0"/>
          <w:sz w:val="28"/>
          <w:szCs w:val="28"/>
          <w:highlight w:val="none"/>
        </w:rPr>
        <w:t>贵州中烟工业</w:t>
      </w:r>
      <w:r>
        <w:rPr>
          <w:rFonts w:hint="eastAsia" w:ascii="方正小标宋简体" w:hAnsi="黑体" w:eastAsia="方正小标宋简体" w:cs="宋体"/>
          <w:color w:val="auto"/>
          <w:kern w:val="0"/>
          <w:sz w:val="28"/>
          <w:szCs w:val="28"/>
          <w:highlight w:val="none"/>
          <w:lang w:val="en-US" w:eastAsia="zh-CN"/>
        </w:rPr>
        <w:t>有限责任公司</w:t>
      </w:r>
    </w:p>
    <w:p>
      <w:pPr>
        <w:pStyle w:val="2"/>
        <w:jc w:val="center"/>
        <w:rPr>
          <w:rFonts w:hint="eastAsia" w:ascii="方正小标宋简体" w:hAnsi="黑体" w:eastAsia="方正小标宋简体" w:cs="宋体"/>
          <w:color w:val="auto"/>
          <w:kern w:val="0"/>
          <w:sz w:val="28"/>
          <w:szCs w:val="28"/>
          <w:highlight w:val="none"/>
        </w:rPr>
      </w:pPr>
      <w:r>
        <w:rPr>
          <w:rFonts w:hint="eastAsia" w:ascii="方正小标宋简体" w:hAnsi="黑体" w:eastAsia="方正小标宋简体" w:cs="宋体"/>
          <w:color w:val="auto"/>
          <w:kern w:val="0"/>
          <w:sz w:val="28"/>
          <w:szCs w:val="28"/>
          <w:highlight w:val="none"/>
          <w:lang w:val="en-US" w:eastAsia="zh-CN"/>
        </w:rPr>
        <w:t>手工烟</w:t>
      </w:r>
      <w:r>
        <w:rPr>
          <w:rFonts w:hint="eastAsia" w:ascii="方正小标宋简体" w:hAnsi="黑体" w:eastAsia="方正小标宋简体" w:cs="宋体"/>
          <w:color w:val="auto"/>
          <w:kern w:val="0"/>
          <w:sz w:val="28"/>
          <w:szCs w:val="28"/>
          <w:highlight w:val="none"/>
        </w:rPr>
        <w:t>“盒条件”关联</w:t>
      </w:r>
      <w:r>
        <w:rPr>
          <w:rFonts w:hint="eastAsia" w:ascii="方正小标宋简体" w:hAnsi="黑体" w:eastAsia="方正小标宋简体" w:cs="宋体"/>
          <w:color w:val="auto"/>
          <w:kern w:val="0"/>
          <w:sz w:val="28"/>
          <w:szCs w:val="28"/>
          <w:highlight w:val="none"/>
          <w:lang w:val="en-US" w:eastAsia="zh-CN"/>
        </w:rPr>
        <w:t>一体机实施采购</w:t>
      </w:r>
      <w:r>
        <w:rPr>
          <w:rFonts w:hint="eastAsia" w:ascii="方正小标宋简体" w:hAnsi="黑体" w:eastAsia="方正小标宋简体" w:cs="宋体"/>
          <w:color w:val="auto"/>
          <w:kern w:val="0"/>
          <w:sz w:val="28"/>
          <w:szCs w:val="28"/>
          <w:highlight w:val="none"/>
        </w:rPr>
        <w:t>合同</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val="0"/>
          <w:bCs w:val="0"/>
          <w:sz w:val="24"/>
          <w:szCs w:val="24"/>
          <w:lang w:val="en-US" w:eastAsia="zh-CN"/>
        </w:rPr>
        <w:t>北京先进数通信息技术股份公司</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住所地：</w:t>
      </w:r>
      <w:r>
        <w:rPr>
          <w:rFonts w:hint="eastAsia" w:ascii="宋体" w:hAnsi="宋体" w:eastAsia="宋体" w:cs="宋体"/>
          <w:b w:val="0"/>
          <w:bCs/>
          <w:sz w:val="24"/>
          <w:szCs w:val="24"/>
          <w:lang w:val="en-US" w:eastAsia="zh-CN"/>
        </w:rPr>
        <w:t>北京市海淀区车道沟1号4号楼6层601-604室</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李铠</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val="en-US" w:eastAsia="zh-CN"/>
        </w:rPr>
        <w:t>李可</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18803646571</w:t>
      </w:r>
    </w:p>
    <w:p>
      <w:pPr>
        <w:keepNext w:val="0"/>
        <w:keepLines w:val="0"/>
        <w:pageBreakBefore w:val="0"/>
        <w:widowControl w:val="0"/>
        <w:tabs>
          <w:tab w:val="left" w:pos="8100"/>
          <w:tab w:val="left" w:pos="82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p>
    <w:p>
      <w:pPr>
        <w:keepNext w:val="0"/>
        <w:keepLines w:val="0"/>
        <w:pageBreakBefore w:val="0"/>
        <w:widowControl w:val="0"/>
        <w:tabs>
          <w:tab w:val="left" w:pos="8100"/>
          <w:tab w:val="left" w:pos="82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bCs/>
          <w:sz w:val="24"/>
          <w:szCs w:val="24"/>
        </w:rPr>
        <w:t>北</w:t>
      </w:r>
      <w:r>
        <w:rPr>
          <w:rFonts w:hint="eastAsia" w:ascii="宋体" w:hAnsi="宋体" w:eastAsia="宋体" w:cs="宋体"/>
          <w:b/>
          <w:sz w:val="24"/>
          <w:szCs w:val="24"/>
        </w:rPr>
        <w:t>京创联致信科技有限公司</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住所地：</w:t>
      </w:r>
      <w:r>
        <w:rPr>
          <w:rFonts w:hint="eastAsia" w:ascii="宋体" w:hAnsi="宋体" w:eastAsia="宋体" w:cs="宋体"/>
          <w:sz w:val="24"/>
          <w:szCs w:val="24"/>
          <w:highlight w:val="none"/>
        </w:rPr>
        <w:t>北京市朝阳区小营北路19号二层206室</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bCs/>
          <w:sz w:val="24"/>
          <w:szCs w:val="24"/>
        </w:rPr>
        <w:t>蔡建</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项目联系人：刘建军</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联系方式： 13910969460</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地址：北京市朝阳区小营北路19号二层206室</w:t>
      </w:r>
    </w:p>
    <w:p>
      <w:pPr>
        <w:keepNext w:val="0"/>
        <w:keepLines w:val="0"/>
        <w:pageBreakBefore w:val="0"/>
        <w:widowControl w:val="0"/>
        <w:tabs>
          <w:tab w:val="left" w:pos="8100"/>
          <w:tab w:val="left" w:pos="8280"/>
        </w:tabs>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b/>
          <w:bCs/>
          <w:sz w:val="24"/>
          <w:szCs w:val="24"/>
        </w:rPr>
        <w:t>北京创联致信科技有限公司</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开户银行：招商银行股份有限公司北京慧忠北里支行</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账    号：110946919610501</w:t>
      </w:r>
    </w:p>
    <w:p>
      <w:pPr>
        <w:pStyle w:val="2"/>
        <w:pageBreakBefore w:val="0"/>
        <w:kinsoku/>
        <w:wordWrap/>
        <w:overflowPunct/>
        <w:topLinePunct w:val="0"/>
        <w:bidi w:val="0"/>
        <w:snapToGrid/>
        <w:spacing w:line="240" w:lineRule="auto"/>
        <w:rPr>
          <w:rFonts w:hint="eastAsia"/>
        </w:rPr>
      </w:pPr>
    </w:p>
    <w:p>
      <w:pPr>
        <w:pageBreakBefore w:val="0"/>
        <w:widowControl/>
        <w:kinsoku/>
        <w:wordWrap/>
        <w:overflowPunct/>
        <w:topLinePunct w:val="0"/>
        <w:bidi w:val="0"/>
        <w:adjustRightInd w:val="0"/>
        <w:snapToGrid/>
        <w:spacing w:line="240" w:lineRule="auto"/>
        <w:ind w:firstLine="360" w:firstLineChars="150"/>
        <w:rPr>
          <w:rFonts w:hint="eastAsia" w:ascii="宋体" w:hAnsi="宋体" w:eastAsia="宋体" w:cs="宋体"/>
          <w:sz w:val="24"/>
          <w:szCs w:val="24"/>
        </w:rPr>
      </w:pPr>
      <w:r>
        <w:rPr>
          <w:rFonts w:hint="eastAsia" w:ascii="宋体" w:hAnsi="宋体" w:eastAsia="宋体" w:cs="宋体"/>
          <w:bCs/>
          <w:kern w:val="0"/>
          <w:sz w:val="24"/>
          <w:szCs w:val="24"/>
        </w:rPr>
        <w:t>经甲乙双方友好协商，就信息化</w:t>
      </w:r>
      <w:r>
        <w:rPr>
          <w:rFonts w:hint="eastAsia" w:ascii="宋体" w:hAnsi="宋体" w:eastAsia="宋体" w:cs="宋体"/>
          <w:bCs/>
          <w:kern w:val="0"/>
          <w:sz w:val="24"/>
          <w:szCs w:val="24"/>
          <w:lang w:val="en-US" w:eastAsia="zh-CN"/>
        </w:rPr>
        <w:t>系统</w:t>
      </w:r>
      <w:r>
        <w:rPr>
          <w:rFonts w:hint="eastAsia" w:ascii="宋体" w:hAnsi="宋体" w:eastAsia="宋体" w:cs="宋体"/>
          <w:bCs/>
          <w:kern w:val="0"/>
          <w:sz w:val="24"/>
          <w:szCs w:val="24"/>
        </w:rPr>
        <w:t>采购事项达成如下协议：</w:t>
      </w:r>
    </w:p>
    <w:p>
      <w:pPr>
        <w:pStyle w:val="4"/>
        <w:pageBreakBefore w:val="0"/>
        <w:kinsoku/>
        <w:wordWrap/>
        <w:overflowPunct/>
        <w:topLinePunct w:val="0"/>
        <w:bidi w:val="0"/>
        <w:snapToGrid/>
        <w:spacing w:line="240" w:lineRule="auto"/>
        <w:rPr>
          <w:rFonts w:hint="eastAsia" w:ascii="宋体" w:hAnsi="宋体" w:eastAsia="宋体" w:cs="宋体"/>
          <w:b/>
          <w:sz w:val="24"/>
          <w:szCs w:val="24"/>
        </w:rPr>
      </w:pPr>
      <w:r>
        <w:rPr>
          <w:rFonts w:hint="eastAsia" w:ascii="宋体" w:hAnsi="宋体" w:eastAsia="宋体" w:cs="宋体"/>
          <w:sz w:val="24"/>
          <w:szCs w:val="24"/>
        </w:rPr>
        <w:t>第一条 合同标的物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50"/>
        <w:gridCol w:w="642"/>
        <w:gridCol w:w="1165"/>
        <w:gridCol w:w="158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6"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序号</w:t>
            </w:r>
          </w:p>
        </w:tc>
        <w:tc>
          <w:tcPr>
            <w:tcW w:w="2950"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品名</w:t>
            </w:r>
          </w:p>
        </w:tc>
        <w:tc>
          <w:tcPr>
            <w:tcW w:w="642"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数量</w:t>
            </w:r>
          </w:p>
        </w:tc>
        <w:tc>
          <w:tcPr>
            <w:tcW w:w="1165"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计量单位</w:t>
            </w:r>
          </w:p>
        </w:tc>
        <w:tc>
          <w:tcPr>
            <w:tcW w:w="1585" w:type="dxa"/>
            <w:vAlign w:val="center"/>
          </w:tcPr>
          <w:p>
            <w:pPr>
              <w:pageBreakBefore w:val="0"/>
              <w:widowControl/>
              <w:kinsoku/>
              <w:wordWrap/>
              <w:overflowPunct/>
              <w:topLinePunct w:val="0"/>
              <w:bidi w:val="0"/>
              <w:snapToGrid/>
              <w:spacing w:line="24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单价(RMB元)</w:t>
            </w:r>
          </w:p>
        </w:tc>
        <w:tc>
          <w:tcPr>
            <w:tcW w:w="1544"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金额(RMB元)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36"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2950"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“盒条”关联一体机</w:t>
            </w:r>
            <w:r>
              <w:rPr>
                <w:rFonts w:hint="eastAsia" w:ascii="宋体" w:hAnsi="宋体" w:eastAsia="宋体" w:cs="宋体"/>
                <w:kern w:val="0"/>
                <w:sz w:val="21"/>
                <w:szCs w:val="21"/>
                <w:lang w:val="en-US" w:eastAsia="zh-CN"/>
              </w:rPr>
              <w:t>实</w:t>
            </w:r>
            <w:r>
              <w:rPr>
                <w:rFonts w:hint="eastAsia" w:ascii="宋体" w:eastAsia="宋体" w:cs="宋体"/>
                <w:bCs/>
                <w:color w:val="auto"/>
                <w:kern w:val="0"/>
                <w:sz w:val="21"/>
                <w:szCs w:val="21"/>
                <w:highlight w:val="none"/>
                <w:u w:val="none"/>
                <w:lang w:val="en-US" w:eastAsia="zh-CN"/>
              </w:rPr>
              <w:t>施</w:t>
            </w:r>
            <w:r>
              <w:rPr>
                <w:rFonts w:hint="eastAsia" w:eastAsia="宋体" w:cs="宋体"/>
                <w:bCs/>
                <w:color w:val="auto"/>
                <w:kern w:val="0"/>
                <w:sz w:val="21"/>
                <w:szCs w:val="21"/>
                <w:highlight w:val="none"/>
                <w:u w:val="none"/>
                <w:lang w:val="en-US" w:eastAsia="zh-CN"/>
              </w:rPr>
              <w:t>服务</w:t>
            </w:r>
            <w:r>
              <w:rPr>
                <w:rFonts w:hint="eastAsia" w:ascii="宋体" w:eastAsia="宋体" w:cs="宋体"/>
                <w:bCs/>
                <w:color w:val="auto"/>
                <w:kern w:val="0"/>
                <w:sz w:val="21"/>
                <w:szCs w:val="21"/>
                <w:highlight w:val="none"/>
                <w:u w:val="none"/>
                <w:lang w:val="en-US" w:eastAsia="zh-CN"/>
              </w:rPr>
              <w:t>及集成费</w:t>
            </w:r>
          </w:p>
        </w:tc>
        <w:tc>
          <w:tcPr>
            <w:tcW w:w="642"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165"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套</w:t>
            </w:r>
          </w:p>
        </w:tc>
        <w:tc>
          <w:tcPr>
            <w:tcW w:w="1585"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￥401,903.60</w:t>
            </w:r>
          </w:p>
        </w:tc>
        <w:tc>
          <w:tcPr>
            <w:tcW w:w="1544"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￥401,903.60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2950"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“条件”关联一体机</w:t>
            </w:r>
            <w:r>
              <w:rPr>
                <w:rFonts w:hint="eastAsia" w:ascii="宋体" w:hAnsi="宋体" w:eastAsia="宋体" w:cs="宋体"/>
                <w:kern w:val="0"/>
                <w:sz w:val="21"/>
                <w:szCs w:val="21"/>
                <w:lang w:val="en-US" w:eastAsia="zh-CN"/>
              </w:rPr>
              <w:t>实</w:t>
            </w:r>
            <w:r>
              <w:rPr>
                <w:rFonts w:hint="eastAsia" w:ascii="宋体" w:eastAsia="宋体" w:cs="宋体"/>
                <w:bCs/>
                <w:color w:val="auto"/>
                <w:kern w:val="0"/>
                <w:sz w:val="21"/>
                <w:szCs w:val="21"/>
                <w:highlight w:val="none"/>
                <w:u w:val="none"/>
                <w:lang w:val="en-US" w:eastAsia="zh-CN"/>
              </w:rPr>
              <w:t>施</w:t>
            </w:r>
            <w:r>
              <w:rPr>
                <w:rFonts w:hint="eastAsia" w:eastAsia="宋体" w:cs="宋体"/>
                <w:bCs/>
                <w:color w:val="auto"/>
                <w:kern w:val="0"/>
                <w:sz w:val="21"/>
                <w:szCs w:val="21"/>
                <w:highlight w:val="none"/>
                <w:u w:val="none"/>
                <w:lang w:val="en-US" w:eastAsia="zh-CN"/>
              </w:rPr>
              <w:t>服务</w:t>
            </w:r>
            <w:r>
              <w:rPr>
                <w:rFonts w:hint="eastAsia" w:ascii="宋体" w:eastAsia="宋体" w:cs="宋体"/>
                <w:bCs/>
                <w:color w:val="auto"/>
                <w:kern w:val="0"/>
                <w:sz w:val="21"/>
                <w:szCs w:val="21"/>
                <w:highlight w:val="none"/>
                <w:u w:val="none"/>
                <w:lang w:val="en-US" w:eastAsia="zh-CN"/>
              </w:rPr>
              <w:t>及集成费</w:t>
            </w:r>
          </w:p>
        </w:tc>
        <w:tc>
          <w:tcPr>
            <w:tcW w:w="642"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165"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套</w:t>
            </w:r>
          </w:p>
        </w:tc>
        <w:tc>
          <w:tcPr>
            <w:tcW w:w="1585"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￥552,972.00</w:t>
            </w:r>
          </w:p>
        </w:tc>
        <w:tc>
          <w:tcPr>
            <w:tcW w:w="1544"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￥552,972.00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36" w:type="dxa"/>
            <w:vAlign w:val="center"/>
          </w:tcPr>
          <w:p>
            <w:pPr>
              <w:pageBreakBefore w:val="0"/>
              <w:widowControl/>
              <w:kinsoku/>
              <w:wordWrap/>
              <w:overflowPunct/>
              <w:topLinePunct w:val="0"/>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val="0"/>
                <w:bCs w:val="0"/>
                <w:kern w:val="0"/>
                <w:sz w:val="21"/>
                <w:szCs w:val="21"/>
              </w:rPr>
              <w:t>合计</w:t>
            </w:r>
          </w:p>
        </w:tc>
        <w:tc>
          <w:tcPr>
            <w:tcW w:w="7886" w:type="dxa"/>
            <w:gridSpan w:val="5"/>
            <w:vAlign w:val="center"/>
          </w:tcPr>
          <w:p>
            <w:pPr>
              <w:pStyle w:val="2"/>
              <w:pageBreakBefore w:val="0"/>
              <w:kinsoku/>
              <w:wordWrap/>
              <w:overflowPunct/>
              <w:topLinePunct w:val="0"/>
              <w:bidi w:val="0"/>
              <w:snapToGrid/>
              <w:spacing w:line="240" w:lineRule="auto"/>
              <w:rPr>
                <w:rFonts w:hint="eastAsia"/>
                <w:sz w:val="21"/>
                <w:szCs w:val="21"/>
                <w:vertAlign w:val="baseline"/>
              </w:rPr>
            </w:pPr>
            <w:r>
              <w:rPr>
                <w:rFonts w:hint="eastAsia" w:ascii="宋体" w:hAnsi="宋体" w:eastAsia="宋体" w:cs="宋体"/>
                <w:b/>
                <w:bCs/>
                <w:kern w:val="0"/>
                <w:sz w:val="21"/>
                <w:szCs w:val="21"/>
              </w:rPr>
              <w:t>大写：人民币</w:t>
            </w:r>
            <w:r>
              <w:rPr>
                <w:rFonts w:hint="eastAsia" w:ascii="宋体" w:hAnsi="宋体" w:eastAsia="宋体" w:cs="宋体"/>
                <w:b/>
                <w:bCs/>
                <w:color w:val="000000"/>
                <w:sz w:val="21"/>
                <w:szCs w:val="21"/>
                <w:u w:val="single"/>
                <w:lang w:val="en-US" w:eastAsia="zh-CN"/>
              </w:rPr>
              <w:t>玖拾伍万肆仟捌佰柒拾伍元陆角整</w:t>
            </w:r>
            <w:r>
              <w:rPr>
                <w:rFonts w:hint="eastAsia" w:ascii="宋体" w:hAnsi="宋体" w:eastAsia="宋体" w:cs="宋体"/>
                <w:b/>
                <w:bCs/>
                <w:kern w:val="0"/>
                <w:sz w:val="21"/>
                <w:szCs w:val="21"/>
              </w:rPr>
              <w:t>，小写：</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u w:val="single"/>
                <w:lang w:val="en-US" w:eastAsia="zh-CN"/>
              </w:rPr>
              <w:t>954,875.60</w:t>
            </w:r>
            <w:r>
              <w:rPr>
                <w:rFonts w:hint="eastAsia" w:ascii="宋体" w:hAnsi="宋体" w:eastAsia="宋体" w:cs="宋体"/>
                <w:b/>
                <w:bCs/>
                <w:kern w:val="0"/>
                <w:sz w:val="21"/>
                <w:szCs w:val="21"/>
              </w:rPr>
              <w:t>元</w:t>
            </w:r>
          </w:p>
        </w:tc>
      </w:tr>
    </w:tbl>
    <w:p>
      <w:pPr>
        <w:pStyle w:val="4"/>
        <w:pageBreakBefore w:val="0"/>
        <w:numPr>
          <w:ilvl w:val="0"/>
          <w:numId w:val="1"/>
        </w:numPr>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sz w:val="24"/>
          <w:szCs w:val="24"/>
        </w:rPr>
        <w:t xml:space="preserve"> 履行期限、履行地点和履行方式</w:t>
      </w:r>
    </w:p>
    <w:p>
      <w:pPr>
        <w:pStyle w:val="4"/>
        <w:pageBreakBefore w:val="0"/>
        <w:numPr>
          <w:ilvl w:val="0"/>
          <w:numId w:val="2"/>
        </w:numPr>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b/>
          <w:sz w:val="24"/>
          <w:szCs w:val="24"/>
        </w:rPr>
        <w:t>履行期限</w:t>
      </w:r>
      <w:r>
        <w:rPr>
          <w:rFonts w:hint="eastAsia" w:ascii="宋体" w:hAnsi="宋体" w:eastAsia="宋体" w:cs="宋体"/>
          <w:sz w:val="24"/>
          <w:szCs w:val="24"/>
        </w:rPr>
        <w:t>：</w:t>
      </w:r>
      <w:r>
        <w:rPr>
          <w:rFonts w:hint="eastAsia" w:ascii="宋体" w:hAnsi="宋体" w:eastAsia="宋体" w:cs="宋体"/>
          <w:sz w:val="24"/>
          <w:szCs w:val="24"/>
          <w:highlight w:val="none"/>
        </w:rPr>
        <w:t>本合同自生效之日起至本项目</w:t>
      </w:r>
      <w:r>
        <w:rPr>
          <w:rFonts w:hint="eastAsia" w:ascii="宋体" w:hAnsi="宋体" w:eastAsia="宋体" w:cs="宋体"/>
          <w:sz w:val="24"/>
          <w:szCs w:val="24"/>
          <w:highlight w:val="none"/>
          <w:lang w:val="en-US" w:eastAsia="zh-CN"/>
        </w:rPr>
        <w:t>终验结束</w:t>
      </w:r>
      <w:r>
        <w:rPr>
          <w:rFonts w:hint="eastAsia" w:ascii="宋体" w:hAnsi="宋体" w:eastAsia="宋体" w:cs="宋体"/>
          <w:sz w:val="24"/>
          <w:szCs w:val="24"/>
          <w:highlight w:val="none"/>
        </w:rPr>
        <w:t>。</w:t>
      </w:r>
    </w:p>
    <w:p>
      <w:pPr>
        <w:pStyle w:val="4"/>
        <w:pageBreakBefore w:val="0"/>
        <w:numPr>
          <w:ilvl w:val="0"/>
          <w:numId w:val="2"/>
        </w:numPr>
        <w:kinsoku/>
        <w:wordWrap/>
        <w:overflowPunct/>
        <w:topLinePunct w:val="0"/>
        <w:bidi w:val="0"/>
        <w:snapToGrid/>
        <w:spacing w:line="240" w:lineRule="auto"/>
        <w:rPr>
          <w:rFonts w:hint="eastAsia" w:ascii="宋体" w:hAnsi="宋体" w:eastAsia="宋体" w:cs="宋体"/>
          <w:b/>
          <w:kern w:val="0"/>
          <w:sz w:val="24"/>
          <w:szCs w:val="24"/>
        </w:rPr>
      </w:pPr>
      <w:r>
        <w:rPr>
          <w:rFonts w:hint="eastAsia" w:ascii="宋体" w:hAnsi="宋体" w:eastAsia="宋体" w:cs="宋体"/>
          <w:b/>
          <w:sz w:val="24"/>
          <w:szCs w:val="24"/>
        </w:rPr>
        <w:t>履行地点</w:t>
      </w:r>
      <w:r>
        <w:rPr>
          <w:rFonts w:hint="eastAsia" w:ascii="宋体" w:hAnsi="宋体" w:eastAsia="宋体" w:cs="宋体"/>
          <w:sz w:val="24"/>
          <w:szCs w:val="24"/>
        </w:rPr>
        <w:t>：甲方指定地点。</w:t>
      </w:r>
    </w:p>
    <w:p>
      <w:pPr>
        <w:pStyle w:val="4"/>
        <w:pageBreakBefore w:val="0"/>
        <w:numPr>
          <w:ilvl w:val="0"/>
          <w:numId w:val="2"/>
        </w:numPr>
        <w:kinsoku/>
        <w:wordWrap/>
        <w:overflowPunct/>
        <w:topLinePunct w:val="0"/>
        <w:bidi w:val="0"/>
        <w:snapToGrid/>
        <w:spacing w:line="240" w:lineRule="auto"/>
        <w:rPr>
          <w:rFonts w:hint="eastAsia" w:ascii="宋体" w:hAnsi="宋体" w:eastAsia="宋体" w:cs="宋体"/>
          <w:b/>
          <w:kern w:val="0"/>
          <w:sz w:val="24"/>
          <w:szCs w:val="24"/>
        </w:rPr>
      </w:pPr>
      <w:r>
        <w:rPr>
          <w:rFonts w:hint="eastAsia" w:ascii="宋体" w:hAnsi="宋体" w:eastAsia="宋体" w:cs="宋体"/>
          <w:b/>
          <w:sz w:val="24"/>
          <w:szCs w:val="24"/>
        </w:rPr>
        <w:t>履行方式：</w:t>
      </w:r>
      <w:r>
        <w:rPr>
          <w:rFonts w:hint="eastAsia" w:ascii="宋体" w:hAnsi="宋体" w:eastAsia="宋体" w:cs="宋体"/>
          <w:sz w:val="24"/>
          <w:szCs w:val="24"/>
        </w:rPr>
        <w:t>乙方应按照</w:t>
      </w:r>
      <w:r>
        <w:rPr>
          <w:rFonts w:hint="eastAsia" w:ascii="宋体" w:hAnsi="宋体" w:eastAsia="宋体" w:cs="宋体"/>
          <w:sz w:val="24"/>
          <w:szCs w:val="24"/>
          <w:lang w:val="en-US" w:eastAsia="zh-CN"/>
        </w:rPr>
        <w:t>最终用户要求</w:t>
      </w:r>
      <w:r>
        <w:rPr>
          <w:rFonts w:hint="eastAsia" w:ascii="宋体" w:hAnsi="宋体" w:eastAsia="宋体" w:cs="宋体"/>
          <w:sz w:val="24"/>
          <w:szCs w:val="24"/>
        </w:rPr>
        <w:t>的内容和时间</w:t>
      </w:r>
      <w:r>
        <w:rPr>
          <w:rFonts w:hint="eastAsia" w:ascii="宋体" w:hAnsi="宋体" w:eastAsia="宋体" w:cs="宋体"/>
          <w:sz w:val="24"/>
          <w:szCs w:val="24"/>
          <w:lang w:val="en-US" w:eastAsia="zh-CN"/>
        </w:rPr>
        <w:t>完成项目交付</w:t>
      </w:r>
      <w:r>
        <w:rPr>
          <w:rFonts w:hint="eastAsia" w:ascii="宋体" w:hAnsi="宋体" w:eastAsia="宋体" w:cs="宋体"/>
          <w:sz w:val="24"/>
          <w:szCs w:val="24"/>
        </w:rPr>
        <w:t>。</w:t>
      </w:r>
    </w:p>
    <w:p>
      <w:pPr>
        <w:pStyle w:val="4"/>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第三条  合同价款及支付</w:t>
      </w:r>
      <w:bookmarkStart w:id="0" w:name="_GoBack"/>
      <w:bookmarkEnd w:id="0"/>
    </w:p>
    <w:p>
      <w:pPr>
        <w:pageBreakBefore w:val="0"/>
        <w:kinsoku/>
        <w:wordWrap/>
        <w:overflowPunct/>
        <w:topLinePunct w:val="0"/>
        <w:autoSpaceDE w:val="0"/>
        <w:autoSpaceDN w:val="0"/>
        <w:bidi w:val="0"/>
        <w:adjustRightInd w:val="0"/>
        <w:snapToGrid/>
        <w:spacing w:line="240" w:lineRule="auto"/>
        <w:rPr>
          <w:rFonts w:hint="eastAsia" w:ascii="宋体" w:hAnsi="宋体" w:eastAsia="宋体" w:cs="宋体"/>
          <w:bCs/>
          <w:kern w:val="0"/>
          <w:sz w:val="24"/>
          <w:szCs w:val="24"/>
        </w:rPr>
      </w:pPr>
      <w:r>
        <w:rPr>
          <w:rFonts w:hint="eastAsia" w:ascii="宋体" w:hAnsi="宋体" w:eastAsia="宋体" w:cs="宋体"/>
          <w:b/>
          <w:bCs/>
          <w:kern w:val="0"/>
          <w:sz w:val="24"/>
          <w:szCs w:val="24"/>
        </w:rPr>
        <w:t>（一）</w:t>
      </w:r>
      <w:r>
        <w:rPr>
          <w:rFonts w:hint="eastAsia" w:ascii="宋体" w:hAnsi="宋体" w:eastAsia="宋体" w:cs="宋体"/>
          <w:bCs/>
          <w:kern w:val="0"/>
          <w:sz w:val="24"/>
          <w:szCs w:val="24"/>
        </w:rPr>
        <w:t>合同总金额为人民币</w:t>
      </w:r>
      <w:r>
        <w:rPr>
          <w:rFonts w:hint="eastAsia" w:ascii="宋体" w:hAnsi="宋体" w:eastAsia="宋体" w:cs="宋体"/>
          <w:bCs/>
          <w:kern w:val="0"/>
          <w:sz w:val="24"/>
          <w:szCs w:val="24"/>
          <w:u w:val="single"/>
        </w:rPr>
        <w:t xml:space="preserve"> </w:t>
      </w:r>
      <w:r>
        <w:rPr>
          <w:rFonts w:hint="eastAsia" w:ascii="宋体" w:hAnsi="宋体" w:eastAsia="宋体" w:cs="宋体"/>
          <w:b/>
          <w:bCs/>
          <w:color w:val="000000"/>
          <w:sz w:val="24"/>
          <w:szCs w:val="24"/>
          <w:u w:val="single"/>
          <w:lang w:val="en-US" w:eastAsia="zh-CN"/>
        </w:rPr>
        <w:t xml:space="preserve">￥954,875.60 </w:t>
      </w:r>
      <w:r>
        <w:rPr>
          <w:rFonts w:hint="eastAsia" w:ascii="宋体" w:hAnsi="宋体" w:eastAsia="宋体" w:cs="宋体"/>
          <w:bCs/>
          <w:kern w:val="0"/>
          <w:sz w:val="24"/>
          <w:szCs w:val="24"/>
        </w:rPr>
        <w:t>元（大写：</w:t>
      </w:r>
      <w:r>
        <w:rPr>
          <w:rFonts w:hint="eastAsia" w:ascii="宋体" w:hAnsi="宋体" w:eastAsia="宋体" w:cs="宋体"/>
          <w:b/>
          <w:bCs/>
          <w:kern w:val="0"/>
          <w:sz w:val="24"/>
          <w:szCs w:val="24"/>
        </w:rPr>
        <w:t>人民币</w:t>
      </w:r>
      <w:r>
        <w:rPr>
          <w:rFonts w:hint="eastAsia" w:ascii="宋体" w:hAnsi="宋体" w:eastAsia="宋体" w:cs="宋体"/>
          <w:b/>
          <w:bCs/>
          <w:color w:val="000000"/>
          <w:sz w:val="24"/>
          <w:szCs w:val="24"/>
          <w:u w:val="single"/>
          <w:lang w:val="en-US" w:eastAsia="zh-CN"/>
        </w:rPr>
        <w:t>玖拾伍万肆仟捌佰柒拾伍元陆角整</w:t>
      </w:r>
      <w:r>
        <w:rPr>
          <w:rFonts w:hint="eastAsia" w:ascii="宋体" w:hAnsi="宋体" w:eastAsia="宋体" w:cs="宋体"/>
          <w:bCs/>
          <w:kern w:val="0"/>
          <w:sz w:val="24"/>
          <w:szCs w:val="24"/>
        </w:rPr>
        <w:t>）。</w:t>
      </w:r>
    </w:p>
    <w:p>
      <w:pPr>
        <w:pageBreakBefore w:val="0"/>
        <w:kinsoku/>
        <w:wordWrap/>
        <w:overflowPunct/>
        <w:topLinePunct w:val="0"/>
        <w:autoSpaceDE w:val="0"/>
        <w:autoSpaceDN w:val="0"/>
        <w:bidi w:val="0"/>
        <w:adjustRightInd w:val="0"/>
        <w:snapToGrid/>
        <w:spacing w:line="240" w:lineRule="auto"/>
        <w:rPr>
          <w:rFonts w:hint="eastAsia" w:ascii="宋体" w:hAnsi="宋体" w:eastAsia="宋体" w:cs="宋体"/>
          <w:sz w:val="24"/>
          <w:szCs w:val="24"/>
        </w:rPr>
      </w:pPr>
      <w:r>
        <w:rPr>
          <w:rFonts w:hint="eastAsia" w:ascii="宋体" w:hAnsi="宋体" w:eastAsia="宋体" w:cs="宋体"/>
          <w:b/>
          <w:bCs/>
          <w:kern w:val="0"/>
          <w:sz w:val="24"/>
          <w:szCs w:val="24"/>
        </w:rPr>
        <w:t>（二）执行税率。</w:t>
      </w:r>
      <w:r>
        <w:rPr>
          <w:rFonts w:hint="eastAsia" w:ascii="宋体" w:hAnsi="宋体" w:eastAsia="宋体" w:cs="宋体"/>
          <w:bCs/>
          <w:kern w:val="0"/>
          <w:sz w:val="24"/>
          <w:szCs w:val="24"/>
        </w:rPr>
        <w:t>本合同</w:t>
      </w:r>
      <w:r>
        <w:rPr>
          <w:rFonts w:hint="eastAsia" w:ascii="宋体" w:hAnsi="宋体" w:eastAsia="宋体" w:cs="宋体"/>
          <w:sz w:val="24"/>
          <w:szCs w:val="24"/>
        </w:rPr>
        <w:t>价格为含税价格，采购价格包括安装调试、税费、质保期售后服务等。</w:t>
      </w:r>
      <w:r>
        <w:rPr>
          <w:rFonts w:hint="eastAsia" w:ascii="宋体" w:hAnsi="宋体" w:eastAsia="宋体" w:cs="宋体"/>
          <w:bCs/>
          <w:kern w:val="0"/>
          <w:sz w:val="24"/>
          <w:szCs w:val="24"/>
        </w:rPr>
        <w:t>税率为现行国家规定增值税（</w:t>
      </w:r>
      <w:r>
        <w:rPr>
          <w:rFonts w:hint="eastAsia" w:ascii="宋体" w:hAnsi="宋体" w:eastAsia="宋体" w:cs="宋体"/>
          <w:bCs/>
          <w:kern w:val="0"/>
          <w:sz w:val="24"/>
          <w:szCs w:val="24"/>
          <w:u w:val="single"/>
          <w:lang w:val="en-US" w:eastAsia="zh-CN"/>
        </w:rPr>
        <w:t>6</w:t>
      </w:r>
      <w:r>
        <w:rPr>
          <w:rFonts w:hint="eastAsia" w:ascii="宋体" w:hAnsi="宋体" w:eastAsia="宋体" w:cs="宋体"/>
          <w:bCs/>
          <w:kern w:val="0"/>
          <w:sz w:val="24"/>
          <w:szCs w:val="24"/>
          <w:u w:val="single"/>
        </w:rPr>
        <w:t>%</w:t>
      </w:r>
      <w:r>
        <w:rPr>
          <w:rFonts w:hint="eastAsia" w:ascii="宋体" w:hAnsi="宋体" w:eastAsia="宋体" w:cs="宋体"/>
          <w:bCs/>
          <w:kern w:val="0"/>
          <w:sz w:val="24"/>
          <w:szCs w:val="24"/>
        </w:rPr>
        <w:t>）税率，</w:t>
      </w:r>
      <w:r>
        <w:rPr>
          <w:rFonts w:hint="eastAsia" w:ascii="宋体" w:hAnsi="宋体" w:eastAsia="宋体" w:cs="宋体"/>
          <w:sz w:val="24"/>
          <w:szCs w:val="24"/>
        </w:rPr>
        <w:t>其中不含税价格为：￥</w:t>
      </w:r>
      <w:r>
        <w:rPr>
          <w:rFonts w:hint="eastAsia" w:ascii="宋体" w:hAnsi="宋体" w:eastAsia="宋体" w:cs="宋体"/>
          <w:sz w:val="24"/>
          <w:szCs w:val="24"/>
          <w:u w:val="single"/>
          <w:lang w:val="en-US" w:eastAsia="zh-CN"/>
        </w:rPr>
        <w:t>900,826.04</w:t>
      </w:r>
      <w:r>
        <w:rPr>
          <w:rFonts w:hint="eastAsia" w:ascii="宋体" w:hAnsi="宋体" w:eastAsia="宋体" w:cs="宋体"/>
          <w:sz w:val="24"/>
          <w:szCs w:val="24"/>
        </w:rPr>
        <w:t>元，</w:t>
      </w:r>
      <w:r>
        <w:rPr>
          <w:rFonts w:hint="eastAsia" w:ascii="宋体" w:hAnsi="宋体" w:eastAsia="宋体" w:cs="宋体"/>
          <w:bCs/>
          <w:kern w:val="0"/>
          <w:sz w:val="24"/>
          <w:szCs w:val="24"/>
        </w:rPr>
        <w:t>全额专用增值税专用发票（不含普通纳税人）。</w:t>
      </w:r>
    </w:p>
    <w:p>
      <w:pPr>
        <w:pageBreakBefore w:val="0"/>
        <w:kinsoku/>
        <w:wordWrap/>
        <w:overflowPunct/>
        <w:topLinePunct w:val="0"/>
        <w:bidi w:val="0"/>
        <w:adjustRightInd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（三）付款方式及期限。</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1.预付款：本合同无预付款。</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2.合同总金额：</w:t>
      </w:r>
      <w:r>
        <w:rPr>
          <w:rFonts w:hint="eastAsia" w:ascii="宋体" w:hAnsi="宋体" w:eastAsia="宋体" w:cs="宋体"/>
          <w:b/>
          <w:bCs/>
          <w:color w:val="000000"/>
          <w:sz w:val="24"/>
          <w:szCs w:val="24"/>
          <w:highlight w:val="yellow"/>
          <w:u w:val="single"/>
          <w:lang w:val="en-US" w:eastAsia="zh-CN"/>
        </w:rPr>
        <w:t>玖拾伍万肆仟捌佰柒拾伍元陆角整</w:t>
      </w:r>
      <w:r>
        <w:rPr>
          <w:rFonts w:hint="eastAsia" w:ascii="宋体" w:hAnsi="宋体" w:eastAsia="宋体" w:cs="宋体"/>
          <w:b/>
          <w:bCs/>
          <w:sz w:val="24"/>
          <w:szCs w:val="24"/>
          <w:highlight w:val="yellow"/>
        </w:rPr>
        <w:t>（</w:t>
      </w:r>
      <w:r>
        <w:rPr>
          <w:rFonts w:hint="eastAsia" w:ascii="宋体" w:hAnsi="宋体" w:eastAsia="宋体" w:cs="宋体"/>
          <w:b/>
          <w:bCs/>
          <w:kern w:val="0"/>
          <w:sz w:val="24"/>
          <w:szCs w:val="24"/>
          <w:highlight w:val="yellow"/>
        </w:rPr>
        <w:t>¥</w:t>
      </w:r>
      <w:r>
        <w:rPr>
          <w:rFonts w:hint="eastAsia" w:ascii="宋体" w:hAnsi="宋体" w:eastAsia="宋体" w:cs="宋体"/>
          <w:b/>
          <w:bCs/>
          <w:color w:val="000000"/>
          <w:sz w:val="24"/>
          <w:szCs w:val="24"/>
          <w:highlight w:val="yellow"/>
          <w:u w:val="single"/>
          <w:lang w:val="en-US" w:eastAsia="zh-CN"/>
        </w:rPr>
        <w:t>954,875.60</w:t>
      </w:r>
      <w:r>
        <w:rPr>
          <w:rFonts w:hint="eastAsia" w:ascii="宋体" w:hAnsi="宋体" w:eastAsia="宋体" w:cs="宋体"/>
          <w:b/>
          <w:bCs/>
          <w:sz w:val="24"/>
          <w:szCs w:val="24"/>
          <w:highlight w:val="yellow"/>
        </w:rPr>
        <w:t>）</w:t>
      </w:r>
      <w:r>
        <w:rPr>
          <w:rFonts w:hint="eastAsia" w:ascii="宋体" w:hAnsi="宋体" w:eastAsia="宋体" w:cs="宋体"/>
          <w:sz w:val="24"/>
          <w:szCs w:val="24"/>
          <w:highlight w:val="yellow"/>
        </w:rPr>
        <w:t>。</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3.支付方式：</w:t>
      </w:r>
    </w:p>
    <w:p>
      <w:pPr>
        <w:pageBreakBefore w:val="0"/>
        <w:kinsoku/>
        <w:wordWrap/>
        <w:overflowPunct/>
        <w:topLinePunct w:val="0"/>
        <w:bidi w:val="0"/>
        <w:adjustRightInd w:val="0"/>
        <w:snapToGrid/>
        <w:spacing w:line="240" w:lineRule="auto"/>
        <w:ind w:firstLine="720" w:firstLineChars="300"/>
        <w:rPr>
          <w:rFonts w:hint="eastAsia" w:ascii="宋体" w:hAnsi="宋体" w:eastAsia="宋体" w:cs="宋体"/>
          <w:sz w:val="24"/>
          <w:szCs w:val="24"/>
          <w:highlight w:val="yellow"/>
        </w:rPr>
      </w:pPr>
      <w:r>
        <w:rPr>
          <w:rFonts w:hint="eastAsia" w:ascii="宋体" w:hAnsi="宋体" w:eastAsia="宋体" w:cs="宋体"/>
          <w:sz w:val="24"/>
          <w:szCs w:val="24"/>
          <w:highlight w:val="yellow"/>
        </w:rPr>
        <w:t>①第一次付款：</w:t>
      </w:r>
      <w:r>
        <w:rPr>
          <w:rFonts w:hint="eastAsia" w:ascii="宋体" w:hAnsi="宋体" w:eastAsia="宋体" w:cs="宋体"/>
          <w:color w:val="000000" w:themeColor="text1"/>
          <w:sz w:val="24"/>
          <w:szCs w:val="24"/>
          <w:highlight w:val="yellow"/>
          <w14:textFill>
            <w14:solidFill>
              <w14:schemeClr w14:val="tx1"/>
            </w14:solidFill>
          </w14:textFill>
        </w:rPr>
        <w:t>乙方配合完成相关系统、应用安装部署，系统上线试运行后，乙方开具合同金额100%增值税</w:t>
      </w:r>
      <w:r>
        <w:rPr>
          <w:rFonts w:hint="eastAsia" w:ascii="宋体" w:hAnsi="宋体" w:eastAsia="宋体" w:cs="宋体"/>
          <w:color w:val="000000" w:themeColor="text1"/>
          <w:sz w:val="24"/>
          <w:szCs w:val="24"/>
          <w:highlight w:val="yellow"/>
          <w:lang w:val="en-US" w:eastAsia="zh-CN"/>
          <w14:textFill>
            <w14:solidFill>
              <w14:schemeClr w14:val="tx1"/>
            </w14:solidFill>
          </w14:textFill>
        </w:rPr>
        <w:t>专用</w:t>
      </w:r>
      <w:r>
        <w:rPr>
          <w:rFonts w:hint="eastAsia" w:ascii="宋体" w:hAnsi="宋体" w:eastAsia="宋体" w:cs="宋体"/>
          <w:color w:val="000000" w:themeColor="text1"/>
          <w:sz w:val="24"/>
          <w:szCs w:val="24"/>
          <w:highlight w:val="yellow"/>
          <w14:textFill>
            <w14:solidFill>
              <w14:schemeClr w14:val="tx1"/>
            </w14:solidFill>
          </w14:textFill>
        </w:rPr>
        <w:t>发票，甲方支付合同金额的70%款项。</w:t>
      </w:r>
    </w:p>
    <w:p>
      <w:pPr>
        <w:pageBreakBefore w:val="0"/>
        <w:kinsoku/>
        <w:wordWrap/>
        <w:overflowPunct/>
        <w:topLinePunct w:val="0"/>
        <w:bidi w:val="0"/>
        <w:adjustRightInd w:val="0"/>
        <w:snapToGrid/>
        <w:spacing w:line="240" w:lineRule="auto"/>
        <w:ind w:firstLine="720" w:firstLineChars="300"/>
        <w:rPr>
          <w:rFonts w:hint="eastAsia" w:ascii="宋体" w:hAnsi="宋体" w:eastAsia="宋体" w:cs="宋体"/>
          <w:sz w:val="24"/>
          <w:szCs w:val="24"/>
          <w:highlight w:val="yellow"/>
        </w:rPr>
      </w:pPr>
      <w:r>
        <w:rPr>
          <w:rFonts w:hint="eastAsia" w:ascii="宋体" w:hAnsi="宋体" w:eastAsia="宋体" w:cs="宋体"/>
          <w:sz w:val="24"/>
          <w:szCs w:val="24"/>
          <w:highlight w:val="yellow"/>
        </w:rPr>
        <w:t>②第二次付款：</w:t>
      </w:r>
      <w:r>
        <w:rPr>
          <w:rFonts w:hint="eastAsia" w:ascii="宋体" w:hAnsi="宋体" w:eastAsia="宋体" w:cs="宋体"/>
          <w:sz w:val="24"/>
          <w:szCs w:val="24"/>
          <w:highlight w:val="yellow"/>
          <w:lang w:val="en-US" w:eastAsia="zh-CN"/>
        </w:rPr>
        <w:t>最终用户</w:t>
      </w:r>
      <w:r>
        <w:rPr>
          <w:rFonts w:hint="eastAsia" w:ascii="宋体" w:hAnsi="宋体" w:eastAsia="宋体" w:cs="宋体"/>
          <w:sz w:val="24"/>
          <w:szCs w:val="24"/>
          <w:highlight w:val="yellow"/>
        </w:rPr>
        <w:t>“盒条件”关联管理系统终验通过后，甲方支付合同金额</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%款项。</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4.合同价款以人民币结算，由甲方以【人民币转帐】方式付至合同约定的乙方帐户。</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5.甲方、乙方两方的账户名称、开户银行、银行帐号，如有变更，变更一方必须以书面方式通知对方并加盖财务专用章。</w:t>
      </w:r>
    </w:p>
    <w:p>
      <w:pPr>
        <w:pStyle w:val="4"/>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条  验收条款</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1.设备安装及调试。</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设备到货后</w:t>
      </w:r>
      <w:r>
        <w:rPr>
          <w:rFonts w:hint="eastAsia" w:ascii="宋体" w:hAnsi="宋体" w:eastAsia="宋体" w:cs="宋体"/>
          <w:bCs/>
          <w:sz w:val="24"/>
          <w:szCs w:val="24"/>
          <w:lang w:eastAsia="zh-CN"/>
        </w:rPr>
        <w:t>，</w:t>
      </w:r>
      <w:r>
        <w:rPr>
          <w:rFonts w:hint="eastAsia" w:ascii="宋体" w:hAnsi="宋体" w:eastAsia="宋体" w:cs="宋体"/>
          <w:bCs/>
          <w:sz w:val="24"/>
          <w:szCs w:val="24"/>
        </w:rPr>
        <w:t>安装及调试由乙方自行完成，安装所需的人力劳务及工具等由乙方自行解决，甲方予以现场工作条件和环境的必要配合。</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乙方作业人员的要求。乙方作业人员需具备相关项目的专业知识和技能，对涉及强电、消防安全等的项目，乙方作业人员必须具备相应的资格证书。乙方作业人员在项目实施过程中必须遵守甲方的管理要求和规定。</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3.安装调试至试运行正常期限：自</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货物到货后</w:t>
      </w:r>
      <w:r>
        <w:rPr>
          <w:rFonts w:hint="eastAsia" w:ascii="宋体" w:hAnsi="宋体" w:eastAsia="宋体" w:cs="宋体"/>
          <w:bCs/>
          <w:kern w:val="0"/>
          <w:sz w:val="24"/>
          <w:szCs w:val="24"/>
          <w:u w:val="single"/>
        </w:rPr>
        <w:t xml:space="preserve"> 10个 </w:t>
      </w:r>
      <w:r>
        <w:rPr>
          <w:rFonts w:hint="eastAsia" w:ascii="宋体" w:hAnsi="宋体" w:eastAsia="宋体" w:cs="宋体"/>
          <w:bCs/>
          <w:sz w:val="24"/>
          <w:szCs w:val="24"/>
        </w:rPr>
        <w:t>日历日内具备上线试运行条件。</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4.验收时间</w:t>
      </w:r>
      <w:r>
        <w:rPr>
          <w:rFonts w:hint="eastAsia" w:ascii="宋体" w:hAnsi="宋体" w:eastAsia="宋体" w:cs="宋体"/>
          <w:b/>
          <w:bCs/>
          <w:sz w:val="24"/>
          <w:szCs w:val="24"/>
        </w:rPr>
        <w:t>：</w:t>
      </w:r>
      <w:r>
        <w:rPr>
          <w:rFonts w:hint="eastAsia" w:ascii="宋体" w:hAnsi="宋体" w:eastAsia="宋体" w:cs="宋体"/>
          <w:sz w:val="24"/>
          <w:szCs w:val="24"/>
        </w:rPr>
        <w:t>与甲方“盒条件”关联管理系统同步组织终验。</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5.技术培训</w:t>
      </w:r>
      <w:r>
        <w:rPr>
          <w:rFonts w:hint="eastAsia" w:ascii="宋体" w:hAnsi="宋体" w:eastAsia="宋体" w:cs="宋体"/>
          <w:b/>
          <w:bCs/>
          <w:sz w:val="24"/>
          <w:szCs w:val="24"/>
        </w:rPr>
        <w:t>：</w:t>
      </w:r>
      <w:r>
        <w:rPr>
          <w:rFonts w:hint="eastAsia" w:ascii="宋体" w:hAnsi="宋体" w:eastAsia="宋体" w:cs="宋体"/>
          <w:sz w:val="24"/>
          <w:szCs w:val="24"/>
        </w:rPr>
        <w:t>为保证设备正常工作，乙方按甲方要求对</w:t>
      </w:r>
      <w:r>
        <w:rPr>
          <w:rFonts w:hint="eastAsia" w:ascii="宋体" w:hAnsi="宋体" w:eastAsia="宋体" w:cs="宋体"/>
          <w:sz w:val="24"/>
          <w:szCs w:val="24"/>
          <w:lang w:val="en-US" w:eastAsia="zh-CN"/>
        </w:rPr>
        <w:t>最终用户</w:t>
      </w:r>
      <w:r>
        <w:rPr>
          <w:rFonts w:hint="eastAsia" w:ascii="宋体" w:hAnsi="宋体" w:eastAsia="宋体" w:cs="宋体"/>
          <w:sz w:val="24"/>
          <w:szCs w:val="24"/>
        </w:rPr>
        <w:t>的技术人员、操作人员进行免费技术培训，直至技术人员、操作人员能够熟悉并掌握软硬件维护技能，及时排除一般的设备故障。同时，乙方应提供相应的培训资料。培训内容应包括但不限于为维护及安装工作所必须的相关文件的讲解；设备工作原理及性能、设备安装和测试；设备的操作和维护；硬件结构；软件结构等。</w:t>
      </w:r>
    </w:p>
    <w:p>
      <w:pPr>
        <w:pStyle w:val="4"/>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条 保密条款</w:t>
      </w:r>
    </w:p>
    <w:p>
      <w:pPr>
        <w:pageBreakBefore w:val="0"/>
        <w:kinsoku/>
        <w:wordWrap/>
        <w:overflowPunct/>
        <w:topLinePunct w:val="0"/>
        <w:bidi w:val="0"/>
        <w:adjustRightInd w:val="0"/>
        <w:snapToGrid/>
        <w:spacing w:line="240" w:lineRule="auto"/>
        <w:jc w:val="left"/>
        <w:rPr>
          <w:rFonts w:hint="eastAsia" w:ascii="宋体" w:hAnsi="宋体" w:eastAsia="宋体" w:cs="宋体"/>
          <w:b/>
          <w:sz w:val="24"/>
          <w:szCs w:val="24"/>
        </w:rPr>
      </w:pPr>
      <w:r>
        <w:rPr>
          <w:rFonts w:hint="eastAsia" w:ascii="宋体" w:hAnsi="宋体" w:eastAsia="宋体" w:cs="宋体"/>
          <w:b/>
          <w:sz w:val="24"/>
          <w:szCs w:val="24"/>
        </w:rPr>
        <w:t>（一）共同保密约定。</w:t>
      </w:r>
    </w:p>
    <w:p>
      <w:pPr>
        <w:pageBreakBefore w:val="0"/>
        <w:kinsoku/>
        <w:wordWrap/>
        <w:overflowPunct/>
        <w:topLinePunct w:val="0"/>
        <w:bidi w:val="0"/>
        <w:adjustRightInd w:val="0"/>
        <w:snapToGrid/>
        <w:spacing w:line="240" w:lineRule="auto"/>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1.双方约定，无论本合同是否变更、解除或终止，合同保密条款继续有效，各方均应继续承担约定的保密义务。</w:t>
      </w:r>
    </w:p>
    <w:p>
      <w:pPr>
        <w:pageBreakBefore w:val="0"/>
        <w:kinsoku/>
        <w:wordWrap/>
        <w:overflowPunct/>
        <w:topLinePunct w:val="0"/>
        <w:bidi w:val="0"/>
        <w:adjustRightInd w:val="0"/>
        <w:snapToGrid/>
        <w:spacing w:line="24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2.任何一方基于司法和国家行政机关要求，提供所述保密内容的，应及时</w:t>
      </w:r>
    </w:p>
    <w:p>
      <w:pPr>
        <w:pageBreakBefore w:val="0"/>
        <w:kinsoku/>
        <w:wordWrap/>
        <w:overflowPunct/>
        <w:topLinePunct w:val="0"/>
        <w:bidi w:val="0"/>
        <w:adjustRightInd w:val="0"/>
        <w:snapToGrid/>
        <w:spacing w:line="240" w:lineRule="auto"/>
        <w:jc w:val="left"/>
        <w:rPr>
          <w:rFonts w:hint="eastAsia" w:ascii="宋体" w:hAnsi="宋体" w:eastAsia="宋体" w:cs="宋体"/>
          <w:sz w:val="24"/>
          <w:szCs w:val="24"/>
        </w:rPr>
      </w:pPr>
      <w:r>
        <w:rPr>
          <w:rFonts w:hint="eastAsia" w:ascii="宋体" w:hAnsi="宋体" w:eastAsia="宋体" w:cs="宋体"/>
          <w:sz w:val="24"/>
          <w:szCs w:val="24"/>
        </w:rPr>
        <w:t>通知对方，同时以书面形式提示司法和国家行政机关注意保密。</w:t>
      </w:r>
    </w:p>
    <w:p>
      <w:pPr>
        <w:pageBreakBefore w:val="0"/>
        <w:numPr>
          <w:ilvl w:val="0"/>
          <w:numId w:val="3"/>
        </w:numPr>
        <w:kinsoku/>
        <w:wordWrap/>
        <w:overflowPunct/>
        <w:topLinePunct w:val="0"/>
        <w:bidi w:val="0"/>
        <w:adjustRightInd w:val="0"/>
        <w:snapToGrid/>
        <w:spacing w:line="240" w:lineRule="auto"/>
        <w:jc w:val="left"/>
        <w:rPr>
          <w:rFonts w:hint="eastAsia" w:ascii="宋体" w:hAnsi="宋体" w:eastAsia="宋体" w:cs="宋体"/>
          <w:b/>
          <w:sz w:val="24"/>
          <w:szCs w:val="24"/>
        </w:rPr>
      </w:pPr>
      <w:r>
        <w:rPr>
          <w:rFonts w:hint="eastAsia" w:ascii="宋体" w:hAnsi="宋体" w:eastAsia="宋体" w:cs="宋体"/>
          <w:b/>
          <w:sz w:val="24"/>
          <w:szCs w:val="24"/>
        </w:rPr>
        <w:t>甲方保密的内容、人员和期限。</w:t>
      </w:r>
    </w:p>
    <w:p>
      <w:pPr>
        <w:pageBreakBefore w:val="0"/>
        <w:numPr>
          <w:ilvl w:val="0"/>
          <w:numId w:val="0"/>
        </w:numPr>
        <w:kinsoku/>
        <w:wordWrap/>
        <w:overflowPunct/>
        <w:topLinePunct w:val="0"/>
        <w:bidi w:val="0"/>
        <w:adjustRightInd w:val="0"/>
        <w:snapToGrid/>
        <w:spacing w:line="24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1.保密内容。</w:t>
      </w:r>
    </w:p>
    <w:p>
      <w:pPr>
        <w:pageBreakBefore w:val="0"/>
        <w:kinsoku/>
        <w:wordWrap/>
        <w:overflowPunct/>
        <w:topLinePunct w:val="0"/>
        <w:bidi w:val="0"/>
        <w:adjustRightInd w:val="0"/>
        <w:snapToGrid/>
        <w:spacing w:line="24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（1）乙方提供的项目相关的技术资料，包括但不限于书面、电子文档或其</w:t>
      </w:r>
    </w:p>
    <w:p>
      <w:pPr>
        <w:pageBreakBefore w:val="0"/>
        <w:kinsoku/>
        <w:wordWrap/>
        <w:overflowPunct/>
        <w:topLinePunct w:val="0"/>
        <w:bidi w:val="0"/>
        <w:adjustRightInd w:val="0"/>
        <w:snapToGrid/>
        <w:spacing w:line="240" w:lineRule="auto"/>
        <w:jc w:val="left"/>
        <w:rPr>
          <w:rFonts w:hint="eastAsia" w:ascii="宋体" w:hAnsi="宋体" w:eastAsia="宋体" w:cs="宋体"/>
          <w:sz w:val="24"/>
          <w:szCs w:val="24"/>
        </w:rPr>
      </w:pPr>
      <w:r>
        <w:rPr>
          <w:rFonts w:hint="eastAsia" w:ascii="宋体" w:hAnsi="宋体" w:eastAsia="宋体" w:cs="宋体"/>
          <w:sz w:val="24"/>
          <w:szCs w:val="24"/>
        </w:rPr>
        <w:t>他形式的信息和资料。</w:t>
      </w:r>
    </w:p>
    <w:p>
      <w:pPr>
        <w:pageBreakBefore w:val="0"/>
        <w:kinsoku/>
        <w:wordWrap/>
        <w:overflowPunct/>
        <w:topLinePunct w:val="0"/>
        <w:bidi w:val="0"/>
        <w:adjustRightInd w:val="0"/>
        <w:snapToGrid/>
        <w:spacing w:line="24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（2）甲方在项目研发过程中悉知乙方的管理信息、人力资源信息等。</w:t>
      </w:r>
    </w:p>
    <w:p>
      <w:pPr>
        <w:pageBreakBefore w:val="0"/>
        <w:kinsoku/>
        <w:wordWrap/>
        <w:overflowPunct/>
        <w:topLinePunct w:val="0"/>
        <w:bidi w:val="0"/>
        <w:adjustRightInd w:val="0"/>
        <w:snapToGrid/>
        <w:spacing w:line="240" w:lineRule="auto"/>
        <w:ind w:left="420" w:leftChars="200" w:firstLine="120" w:firstLineChars="50"/>
        <w:jc w:val="left"/>
        <w:rPr>
          <w:rFonts w:hint="eastAsia" w:ascii="宋体" w:hAnsi="宋体" w:eastAsia="宋体" w:cs="宋体"/>
          <w:sz w:val="24"/>
          <w:szCs w:val="24"/>
        </w:rPr>
      </w:pPr>
      <w:r>
        <w:rPr>
          <w:rFonts w:hint="eastAsia" w:ascii="宋体" w:hAnsi="宋体" w:eastAsia="宋体" w:cs="宋体"/>
          <w:b/>
          <w:sz w:val="24"/>
          <w:szCs w:val="24"/>
        </w:rPr>
        <w:t>2.涉密人员范围。</w:t>
      </w:r>
      <w:r>
        <w:rPr>
          <w:rFonts w:hint="eastAsia" w:ascii="宋体" w:hAnsi="宋体" w:eastAsia="宋体" w:cs="宋体"/>
          <w:sz w:val="24"/>
          <w:szCs w:val="24"/>
        </w:rPr>
        <w:t>甲方单位负责人、分管信息化及项目的负责人、涉及该</w:t>
      </w:r>
    </w:p>
    <w:p>
      <w:pPr>
        <w:pageBreakBefore w:val="0"/>
        <w:kinsoku/>
        <w:wordWrap/>
        <w:overflowPunct/>
        <w:topLinePunct w:val="0"/>
        <w:bidi w:val="0"/>
        <w:adjustRightInd w:val="0"/>
        <w:snapToGrid/>
        <w:spacing w:line="240" w:lineRule="auto"/>
        <w:jc w:val="left"/>
        <w:rPr>
          <w:rFonts w:hint="eastAsia" w:ascii="宋体" w:hAnsi="宋体" w:eastAsia="宋体" w:cs="宋体"/>
          <w:sz w:val="24"/>
          <w:szCs w:val="24"/>
        </w:rPr>
      </w:pPr>
      <w:r>
        <w:rPr>
          <w:rFonts w:hint="eastAsia" w:ascii="宋体" w:hAnsi="宋体" w:eastAsia="宋体" w:cs="宋体"/>
          <w:sz w:val="24"/>
          <w:szCs w:val="24"/>
        </w:rPr>
        <w:t>项目的所有人员、了解和知悉该项目的其他人员。</w:t>
      </w:r>
    </w:p>
    <w:p>
      <w:pPr>
        <w:pageBreakBefore w:val="0"/>
        <w:kinsoku/>
        <w:wordWrap/>
        <w:overflowPunct/>
        <w:topLinePunct w:val="0"/>
        <w:bidi w:val="0"/>
        <w:adjustRightInd w:val="0"/>
        <w:snapToGrid/>
        <w:spacing w:line="240" w:lineRule="auto"/>
        <w:jc w:val="left"/>
        <w:rPr>
          <w:rFonts w:hint="eastAsia" w:ascii="宋体" w:hAnsi="宋体" w:eastAsia="宋体" w:cs="宋体"/>
          <w:b/>
          <w:sz w:val="24"/>
          <w:szCs w:val="24"/>
        </w:rPr>
      </w:pPr>
      <w:r>
        <w:rPr>
          <w:rFonts w:hint="eastAsia" w:ascii="宋体" w:hAnsi="宋体" w:eastAsia="宋体" w:cs="宋体"/>
          <w:b/>
          <w:sz w:val="24"/>
          <w:szCs w:val="24"/>
        </w:rPr>
        <w:t>（三）乙方保密的内容、人员和期限。</w:t>
      </w:r>
    </w:p>
    <w:p>
      <w:pPr>
        <w:pageBreakBefore w:val="0"/>
        <w:kinsoku/>
        <w:wordWrap/>
        <w:overflowPunct/>
        <w:topLinePunct w:val="0"/>
        <w:bidi w:val="0"/>
        <w:adjustRightInd w:val="0"/>
        <w:snapToGrid/>
        <w:spacing w:line="240" w:lineRule="auto"/>
        <w:ind w:firstLine="241" w:firstLineChars="100"/>
        <w:jc w:val="left"/>
        <w:rPr>
          <w:rFonts w:hint="eastAsia" w:ascii="宋体" w:hAnsi="宋体" w:eastAsia="宋体" w:cs="宋体"/>
          <w:b/>
          <w:sz w:val="24"/>
          <w:szCs w:val="24"/>
        </w:rPr>
      </w:pPr>
      <w:r>
        <w:rPr>
          <w:rFonts w:hint="eastAsia" w:ascii="宋体" w:hAnsi="宋体" w:eastAsia="宋体" w:cs="宋体"/>
          <w:b/>
          <w:sz w:val="24"/>
          <w:szCs w:val="24"/>
        </w:rPr>
        <w:t>1.保密内容。</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（1）对来源于服务对象及甲方的所有涉密信息，乙方应安排专人和专用保密设备进行专项管理，各类涉密设备和数据不得随意带离乙方办公区域，不得存放在私人住所。</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（2）对来源于服务对象及甲方的所有信息，包括项目商务及技术资料、商业秘密、信息系统应用数据、甲方经营信息、管理信息、人力资源信息等等，乙方负有保密责任，应采取有效保密措施、确保其安全。</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（3）乙方不得擅自复制、传播服务对象及甲方的项目信息，不得外泄信息；除项目工作中必要的应用外，不得擅自使用项目所有信息内容。</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（4）项目完成后，乙方应将项目信息完整交付甲方，不得保留项目信息的副本，相关纸质及电子资料必须销毁，防止信息外流。</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（5）乙方不得泄露服务对象项目应用系统及数据库的帐号和密码。</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（6）乙方工作人员调离乙方公司时，乙方公司应根据《保密法》，负责采取相关措施防止信息泄露；否则发生的项目信息泄露责任，由乙方负责。</w:t>
      </w:r>
    </w:p>
    <w:p>
      <w:pPr>
        <w:pageBreakBefore w:val="0"/>
        <w:kinsoku/>
        <w:wordWrap/>
        <w:overflowPunct/>
        <w:topLinePunct w:val="0"/>
        <w:bidi w:val="0"/>
        <w:adjustRightInd w:val="0"/>
        <w:snapToGrid/>
        <w:spacing w:line="24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（7）乙方履行本合同的任何研究成果。</w:t>
      </w:r>
    </w:p>
    <w:p>
      <w:pPr>
        <w:pageBreakBefore w:val="0"/>
        <w:kinsoku/>
        <w:wordWrap/>
        <w:overflowPunct/>
        <w:topLinePunct w:val="0"/>
        <w:bidi w:val="0"/>
        <w:adjustRightInd w:val="0"/>
        <w:snapToGrid/>
        <w:spacing w:line="240" w:lineRule="auto"/>
        <w:ind w:firstLine="241" w:firstLineChars="100"/>
        <w:jc w:val="left"/>
        <w:rPr>
          <w:rFonts w:hint="eastAsia" w:ascii="宋体" w:hAnsi="宋体" w:eastAsia="宋体" w:cs="宋体"/>
          <w:sz w:val="24"/>
          <w:szCs w:val="24"/>
        </w:rPr>
      </w:pPr>
      <w:r>
        <w:rPr>
          <w:rFonts w:hint="eastAsia" w:ascii="宋体" w:hAnsi="宋体" w:eastAsia="宋体" w:cs="宋体"/>
          <w:b/>
          <w:sz w:val="24"/>
          <w:szCs w:val="24"/>
        </w:rPr>
        <w:t>2.涉密人员范围。</w:t>
      </w:r>
      <w:r>
        <w:rPr>
          <w:rFonts w:hint="eastAsia" w:ascii="宋体" w:hAnsi="宋体" w:eastAsia="宋体" w:cs="宋体"/>
          <w:sz w:val="24"/>
          <w:szCs w:val="24"/>
        </w:rPr>
        <w:t>乙方的单位负责人、分管负责人及项目的负责人、项目组人员、涉及该项目的所有人员、了解和知悉该项目的其他人员。</w:t>
      </w:r>
    </w:p>
    <w:p>
      <w:pPr>
        <w:pageBreakBefore w:val="0"/>
        <w:kinsoku/>
        <w:wordWrap/>
        <w:overflowPunct/>
        <w:topLinePunct w:val="0"/>
        <w:bidi w:val="0"/>
        <w:adjustRightInd w:val="0"/>
        <w:snapToGrid/>
        <w:spacing w:line="240" w:lineRule="auto"/>
        <w:ind w:firstLine="241" w:firstLineChars="100"/>
        <w:jc w:val="left"/>
        <w:rPr>
          <w:rFonts w:hint="eastAsia" w:ascii="宋体" w:hAnsi="宋体" w:eastAsia="宋体" w:cs="宋体"/>
          <w:sz w:val="24"/>
          <w:szCs w:val="24"/>
        </w:rPr>
      </w:pPr>
      <w:r>
        <w:rPr>
          <w:rFonts w:hint="eastAsia" w:ascii="宋体" w:hAnsi="宋体" w:eastAsia="宋体" w:cs="宋体"/>
          <w:b/>
          <w:sz w:val="24"/>
          <w:szCs w:val="24"/>
        </w:rPr>
        <w:t>3.保密期限。</w:t>
      </w:r>
      <w:r>
        <w:rPr>
          <w:rFonts w:hint="eastAsia" w:ascii="宋体" w:hAnsi="宋体" w:eastAsia="宋体" w:cs="宋体"/>
          <w:sz w:val="24"/>
          <w:szCs w:val="24"/>
        </w:rPr>
        <w:t>本合同保密条款约定具有独立法律效力，保密期限为长期，不因本合同无效、被撤销、解除、终止而受影响。</w:t>
      </w:r>
    </w:p>
    <w:p>
      <w:pPr>
        <w:pStyle w:val="4"/>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六</w:t>
      </w:r>
      <w:r>
        <w:rPr>
          <w:rFonts w:hint="eastAsia" w:ascii="宋体" w:hAnsi="宋体" w:eastAsia="宋体" w:cs="宋体"/>
          <w:b/>
          <w:sz w:val="24"/>
          <w:szCs w:val="24"/>
        </w:rPr>
        <w:t>条 知识产权</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1.知识产权担保。</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须保障甲方在使用其货物、服务及其任何部分不受到第三方提出侵犯专利权、商标权、工业设计权或版权的指控。任何第三方如果提出侵权指控，乙方须与第三方交涉并承担由此而引起的一切法律责任和费用。</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2.知识产权许可。</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如果货物或服务的一部分或者全部涉及已有的专利权、著作权、商业秘密或其他知识产权，其费用均由乙方承担并已包含在货物价格之中。</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3.知识产权归属。</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如果本合同项下的货物等涉及到本项目自创的专利权、著作权、知识产权等权利，将归属</w:t>
      </w:r>
      <w:r>
        <w:rPr>
          <w:rFonts w:hint="eastAsia" w:ascii="宋体" w:hAnsi="宋体" w:eastAsia="宋体" w:cs="宋体"/>
          <w:sz w:val="24"/>
          <w:szCs w:val="24"/>
          <w:lang w:val="en-US" w:eastAsia="zh-CN"/>
        </w:rPr>
        <w:t>最终用户</w:t>
      </w:r>
      <w:r>
        <w:rPr>
          <w:rFonts w:hint="eastAsia" w:ascii="宋体" w:hAnsi="宋体" w:eastAsia="宋体" w:cs="宋体"/>
          <w:sz w:val="24"/>
          <w:szCs w:val="24"/>
        </w:rPr>
        <w:t>贵州中烟工业有限责任公司。</w:t>
      </w:r>
    </w:p>
    <w:p>
      <w:pPr>
        <w:pStyle w:val="4"/>
        <w:pageBreakBefore w:val="0"/>
        <w:kinsoku/>
        <w:wordWrap/>
        <w:overflowPunct/>
        <w:topLinePunct w:val="0"/>
        <w:bidi w:val="0"/>
        <w:snapToGrid/>
        <w:spacing w:line="24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七</w:t>
      </w:r>
      <w:r>
        <w:rPr>
          <w:rFonts w:hint="eastAsia" w:ascii="宋体" w:hAnsi="宋体" w:eastAsia="宋体" w:cs="宋体"/>
          <w:b/>
          <w:sz w:val="24"/>
          <w:szCs w:val="24"/>
        </w:rPr>
        <w:t>条  安全条款</w:t>
      </w:r>
    </w:p>
    <w:p>
      <w:pPr>
        <w:pageBreakBefore w:val="0"/>
        <w:kinsoku/>
        <w:wordWrap/>
        <w:overflowPunct/>
        <w:topLinePunct w:val="0"/>
        <w:bidi w:val="0"/>
        <w:adjustRightInd w:val="0"/>
        <w:snapToGrid/>
        <w:spacing w:line="240" w:lineRule="auto"/>
        <w:ind w:firstLine="241" w:firstLineChars="100"/>
        <w:rPr>
          <w:rFonts w:hint="eastAsia" w:ascii="宋体" w:hAnsi="宋体" w:eastAsia="宋体" w:cs="宋体"/>
          <w:sz w:val="24"/>
          <w:szCs w:val="24"/>
        </w:rPr>
      </w:pPr>
      <w:r>
        <w:rPr>
          <w:rFonts w:hint="eastAsia" w:ascii="宋体" w:hAnsi="宋体" w:eastAsia="宋体" w:cs="宋体"/>
          <w:b/>
          <w:sz w:val="24"/>
          <w:szCs w:val="24"/>
        </w:rPr>
        <w:t>（一）人身安全</w:t>
      </w:r>
      <w:r>
        <w:rPr>
          <w:rFonts w:hint="eastAsia" w:ascii="宋体" w:hAnsi="宋体" w:eastAsia="宋体" w:cs="宋体"/>
          <w:sz w:val="24"/>
          <w:szCs w:val="24"/>
        </w:rPr>
        <w:t>。乙方人员在商务活动及履行本合同过程中所发生的安全事故和意外伤害事故，由乙方自行承担全部责任。</w:t>
      </w:r>
    </w:p>
    <w:p>
      <w:pPr>
        <w:pageBreakBefore w:val="0"/>
        <w:kinsoku/>
        <w:wordWrap/>
        <w:overflowPunct/>
        <w:topLinePunct w:val="0"/>
        <w:bidi w:val="0"/>
        <w:adjustRightInd w:val="0"/>
        <w:snapToGrid/>
        <w:spacing w:line="240" w:lineRule="auto"/>
        <w:ind w:firstLine="241" w:firstLineChars="100"/>
        <w:jc w:val="left"/>
        <w:rPr>
          <w:rFonts w:hint="eastAsia" w:ascii="宋体" w:hAnsi="宋体" w:eastAsia="宋体" w:cs="宋体"/>
          <w:b/>
          <w:sz w:val="24"/>
          <w:szCs w:val="24"/>
        </w:rPr>
      </w:pPr>
      <w:r>
        <w:rPr>
          <w:rFonts w:hint="eastAsia" w:ascii="宋体" w:hAnsi="宋体" w:eastAsia="宋体" w:cs="宋体"/>
          <w:b/>
          <w:color w:val="000000"/>
          <w:sz w:val="24"/>
          <w:szCs w:val="24"/>
        </w:rPr>
        <w:t>（二）</w:t>
      </w:r>
      <w:r>
        <w:rPr>
          <w:rFonts w:hint="eastAsia" w:ascii="宋体" w:hAnsi="宋体" w:eastAsia="宋体" w:cs="宋体"/>
          <w:b/>
          <w:sz w:val="24"/>
          <w:szCs w:val="24"/>
        </w:rPr>
        <w:t>技术安全。</w:t>
      </w:r>
    </w:p>
    <w:p>
      <w:pPr>
        <w:pageBreakBefore w:val="0"/>
        <w:kinsoku/>
        <w:wordWrap/>
        <w:overflowPunct/>
        <w:topLinePunct w:val="0"/>
        <w:bidi w:val="0"/>
        <w:adjustRightInd w:val="0"/>
        <w:snapToGrid/>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乙方需确保所提供的信息系统安全，并加强内部管理，确保相关服务人员严格遵守上述“保护知识产权”原则。</w:t>
      </w:r>
    </w:p>
    <w:p>
      <w:pPr>
        <w:pageBreakBefore w:val="0"/>
        <w:kinsoku/>
        <w:wordWrap/>
        <w:overflowPunct/>
        <w:topLinePunct w:val="0"/>
        <w:bidi w:val="0"/>
        <w:adjustRightInd w:val="0"/>
        <w:snapToGrid/>
        <w:spacing w:line="240" w:lineRule="auto"/>
        <w:jc w:val="left"/>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八</w:t>
      </w:r>
      <w:r>
        <w:rPr>
          <w:rFonts w:hint="eastAsia" w:ascii="宋体" w:hAnsi="宋体" w:eastAsia="宋体" w:cs="宋体"/>
          <w:b/>
          <w:sz w:val="24"/>
          <w:szCs w:val="24"/>
        </w:rPr>
        <w:t>条  其他约定</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本合同项下债权债务未经双方书面同意不得转让。</w:t>
      </w:r>
    </w:p>
    <w:p>
      <w:pPr>
        <w:pageBreakBefore w:val="0"/>
        <w:kinsoku/>
        <w:wordWrap/>
        <w:overflowPunct/>
        <w:topLinePunct w:val="0"/>
        <w:bidi w:val="0"/>
        <w:adjustRightInd w:val="0"/>
        <w:snapToGrid/>
        <w:spacing w:line="24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九</w:t>
      </w:r>
      <w:r>
        <w:rPr>
          <w:rFonts w:hint="eastAsia" w:ascii="宋体" w:hAnsi="宋体" w:eastAsia="宋体" w:cs="宋体"/>
          <w:b/>
          <w:sz w:val="24"/>
          <w:szCs w:val="24"/>
        </w:rPr>
        <w:t>条 违约责任</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双方应严格执行合同相关条款，如有任何一方违约，导致不能履行或不能完全履行合同责任及承诺，违约方应承担违约责任，守约方有权向违约方发出违约警告书，违约方在收到违约警告书后30 天内，如果该违约持续未补救，守约方有权发出书面通知，全部或部分终止本合同，违约方向守约方支付违约金，所造成的直接经济损失由违约方承担。如双方违约，双方应根据实际情况分别承担各自的责任。相关具体约定如下：</w:t>
      </w:r>
    </w:p>
    <w:p>
      <w:pPr>
        <w:pStyle w:val="4"/>
        <w:pageBreakBefore w:val="0"/>
        <w:kinsoku/>
        <w:wordWrap/>
        <w:overflowPunct/>
        <w:topLinePunct w:val="0"/>
        <w:bidi w:val="0"/>
        <w:snapToGrid/>
        <w:spacing w:line="240" w:lineRule="auto"/>
        <w:rPr>
          <w:rFonts w:hint="eastAsia" w:ascii="宋体" w:hAnsi="宋体" w:eastAsia="宋体" w:cs="宋体"/>
          <w:b/>
          <w:sz w:val="24"/>
          <w:szCs w:val="24"/>
        </w:rPr>
      </w:pPr>
      <w:r>
        <w:rPr>
          <w:rFonts w:hint="eastAsia" w:ascii="宋体" w:hAnsi="宋体" w:eastAsia="宋体" w:cs="宋体"/>
          <w:b/>
          <w:sz w:val="24"/>
          <w:szCs w:val="24"/>
        </w:rPr>
        <w:t>第十条  履约能力审查及违约责任</w:t>
      </w:r>
    </w:p>
    <w:p>
      <w:pPr>
        <w:pageBreakBefore w:val="0"/>
        <w:kinsoku/>
        <w:wordWrap/>
        <w:overflowPunct/>
        <w:topLinePunct w:val="0"/>
        <w:bidi w:val="0"/>
        <w:adjustRightInd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乙方在合同期限内应无条件接受甲方对其履约能力的审查。甲方有权对履约能力审查不合格的乙方，采取警示约谈、降低考核评价分数、缩短服务期限、终止或解除合同等多种处理措施。</w:t>
      </w:r>
    </w:p>
    <w:p>
      <w:pPr>
        <w:pStyle w:val="4"/>
        <w:pageBreakBefore w:val="0"/>
        <w:kinsoku/>
        <w:wordWrap/>
        <w:overflowPunct/>
        <w:topLinePunct w:val="0"/>
        <w:bidi w:val="0"/>
        <w:snapToGrid/>
        <w:spacing w:line="240" w:lineRule="auto"/>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一</w:t>
      </w:r>
      <w:r>
        <w:rPr>
          <w:rFonts w:hint="eastAsia" w:ascii="宋体" w:hAnsi="宋体" w:eastAsia="宋体" w:cs="宋体"/>
          <w:b/>
          <w:sz w:val="24"/>
          <w:szCs w:val="24"/>
        </w:rPr>
        <w:t>条  合同的变更与解除</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（一）双方约定，一方可以向另一方提出变更合同的请求，合同的变更必须由双方协商一致，并以书面形式确定。</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（二）双方约定，因发生不可抗力和技术风险，致使本合同的履行成为不必要或不可能的，可以解除本合同。</w:t>
      </w:r>
    </w:p>
    <w:p>
      <w:pPr>
        <w:pageBreakBefore w:val="0"/>
        <w:kinsoku/>
        <w:wordWrap/>
        <w:overflowPunct/>
        <w:topLinePunct w:val="0"/>
        <w:bidi w:val="0"/>
        <w:adjustRightInd w:val="0"/>
        <w:snapToGrid/>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（三）乙方有下列情形之一的,甲方有权单方解除合同,乙方应赔偿甲方损失。</w:t>
      </w:r>
    </w:p>
    <w:p>
      <w:pPr>
        <w:pageBreakBefore w:val="0"/>
        <w:kinsoku/>
        <w:wordWrap/>
        <w:overflowPunct/>
        <w:topLinePunct w:val="0"/>
        <w:bidi w:val="0"/>
        <w:adjustRightInd w:val="0"/>
        <w:snapToGrid/>
        <w:spacing w:line="240" w:lineRule="auto"/>
        <w:ind w:left="1" w:firstLine="530" w:firstLineChars="221"/>
        <w:rPr>
          <w:rFonts w:hint="eastAsia" w:ascii="宋体" w:hAnsi="宋体" w:eastAsia="宋体" w:cs="宋体"/>
          <w:sz w:val="24"/>
          <w:szCs w:val="24"/>
        </w:rPr>
      </w:pPr>
      <w:r>
        <w:rPr>
          <w:rFonts w:hint="eastAsia" w:ascii="宋体" w:hAnsi="宋体" w:eastAsia="宋体" w:cs="宋体"/>
          <w:sz w:val="24"/>
          <w:szCs w:val="24"/>
        </w:rPr>
        <w:t>1.未按照约定的期限</w:t>
      </w:r>
      <w:r>
        <w:rPr>
          <w:rFonts w:hint="eastAsia" w:ascii="宋体" w:hAnsi="宋体" w:eastAsia="宋体" w:cs="宋体"/>
          <w:sz w:val="24"/>
          <w:szCs w:val="24"/>
          <w:lang w:val="en-US" w:eastAsia="zh-CN"/>
        </w:rPr>
        <w:t>和内容</w:t>
      </w:r>
      <w:r>
        <w:rPr>
          <w:rFonts w:hint="eastAsia" w:ascii="宋体" w:hAnsi="宋体" w:eastAsia="宋体" w:cs="宋体"/>
          <w:sz w:val="24"/>
          <w:szCs w:val="24"/>
        </w:rPr>
        <w:t>履行合同，逾期达</w:t>
      </w:r>
      <w:r>
        <w:rPr>
          <w:rFonts w:hint="eastAsia" w:ascii="宋体" w:hAnsi="宋体" w:eastAsia="宋体" w:cs="宋体"/>
          <w:sz w:val="24"/>
          <w:szCs w:val="24"/>
          <w:u w:val="single"/>
        </w:rPr>
        <w:t xml:space="preserve"> </w:t>
      </w:r>
      <w:r>
        <w:rPr>
          <w:rFonts w:hint="eastAsia" w:ascii="宋体" w:hAnsi="宋体" w:eastAsia="宋体" w:cs="宋体"/>
          <w:bCs/>
          <w:kern w:val="0"/>
          <w:sz w:val="24"/>
          <w:szCs w:val="24"/>
          <w:u w:val="single"/>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天的。</w:t>
      </w:r>
    </w:p>
    <w:p>
      <w:pPr>
        <w:pageBreakBefore w:val="0"/>
        <w:kinsoku/>
        <w:wordWrap/>
        <w:overflowPunct/>
        <w:topLinePunct w:val="0"/>
        <w:bidi w:val="0"/>
        <w:adjustRightInd w:val="0"/>
        <w:snapToGrid/>
        <w:spacing w:line="240" w:lineRule="auto"/>
        <w:ind w:left="1" w:firstLine="530" w:firstLineChars="221"/>
        <w:rPr>
          <w:rFonts w:hint="eastAsia" w:ascii="宋体" w:hAnsi="宋体" w:eastAsia="宋体" w:cs="宋体"/>
          <w:sz w:val="24"/>
          <w:szCs w:val="24"/>
        </w:rPr>
      </w:pPr>
      <w:r>
        <w:rPr>
          <w:rFonts w:hint="eastAsia" w:ascii="宋体" w:hAnsi="宋体" w:eastAsia="宋体" w:cs="宋体"/>
          <w:sz w:val="24"/>
          <w:szCs w:val="24"/>
        </w:rPr>
        <w:t>2.项目建设成果未能通过</w:t>
      </w:r>
      <w:r>
        <w:rPr>
          <w:rFonts w:hint="eastAsia" w:ascii="宋体" w:hAnsi="宋体" w:eastAsia="宋体" w:cs="宋体"/>
          <w:sz w:val="24"/>
          <w:szCs w:val="24"/>
          <w:lang w:val="en-US" w:eastAsia="zh-CN"/>
        </w:rPr>
        <w:t>最终用户</w:t>
      </w:r>
      <w:r>
        <w:rPr>
          <w:rFonts w:hint="eastAsia" w:ascii="宋体" w:hAnsi="宋体" w:eastAsia="宋体" w:cs="宋体"/>
          <w:sz w:val="24"/>
          <w:szCs w:val="24"/>
        </w:rPr>
        <w:t>验收的。</w:t>
      </w:r>
    </w:p>
    <w:p>
      <w:pPr>
        <w:pageBreakBefore w:val="0"/>
        <w:kinsoku/>
        <w:wordWrap/>
        <w:overflowPunct/>
        <w:topLinePunct w:val="0"/>
        <w:bidi w:val="0"/>
        <w:adjustRightInd w:val="0"/>
        <w:snapToGrid/>
        <w:spacing w:line="240" w:lineRule="auto"/>
        <w:ind w:left="1" w:firstLine="530" w:firstLineChars="221"/>
        <w:rPr>
          <w:rFonts w:hint="eastAsia" w:ascii="宋体" w:hAnsi="宋体" w:eastAsia="宋体" w:cs="宋体"/>
          <w:sz w:val="24"/>
          <w:szCs w:val="24"/>
        </w:rPr>
      </w:pPr>
      <w:r>
        <w:rPr>
          <w:rFonts w:hint="eastAsia" w:ascii="宋体" w:hAnsi="宋体" w:eastAsia="宋体" w:cs="宋体"/>
          <w:sz w:val="24"/>
          <w:szCs w:val="24"/>
        </w:rPr>
        <w:t>3.有其他违反本合同约定,在甲方要求整改的期限内仍不能达到要求的。</w:t>
      </w:r>
    </w:p>
    <w:p>
      <w:pPr>
        <w:pStyle w:val="4"/>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二</w:t>
      </w:r>
      <w:r>
        <w:rPr>
          <w:rFonts w:hint="eastAsia" w:ascii="宋体" w:hAnsi="宋体" w:eastAsia="宋体" w:cs="宋体"/>
          <w:sz w:val="24"/>
          <w:szCs w:val="24"/>
        </w:rPr>
        <w:t>条 争议解决方式</w:t>
      </w:r>
    </w:p>
    <w:p>
      <w:pPr>
        <w:pageBreakBefore w:val="0"/>
        <w:kinsoku/>
        <w:wordWrap/>
        <w:overflowPunct/>
        <w:topLinePunct w:val="0"/>
        <w:bidi w:val="0"/>
        <w:adjustRightInd w:val="0"/>
        <w:snapToGrid/>
        <w:spacing w:line="240" w:lineRule="auto"/>
        <w:ind w:left="1" w:firstLine="530" w:firstLineChars="221"/>
        <w:rPr>
          <w:rFonts w:hint="eastAsia" w:ascii="宋体" w:hAnsi="宋体" w:eastAsia="宋体" w:cs="宋体"/>
          <w:sz w:val="24"/>
          <w:szCs w:val="24"/>
        </w:rPr>
      </w:pPr>
      <w:r>
        <w:rPr>
          <w:rFonts w:hint="eastAsia" w:ascii="宋体" w:hAnsi="宋体" w:eastAsia="宋体" w:cs="宋体"/>
          <w:sz w:val="24"/>
          <w:szCs w:val="24"/>
        </w:rPr>
        <w:t>本合同发生争议时，双方应友好协商解决。协商不成的，向甲方住所地有管辖权的人民法院提起诉讼。</w:t>
      </w:r>
    </w:p>
    <w:p>
      <w:pPr>
        <w:pStyle w:val="4"/>
        <w:pageBreakBefore w:val="0"/>
        <w:kinsoku/>
        <w:wordWrap/>
        <w:overflowPunct/>
        <w:topLinePunct w:val="0"/>
        <w:bidi w:val="0"/>
        <w:snapToGrid/>
        <w:spacing w:line="240" w:lineRule="auto"/>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三</w:t>
      </w:r>
      <w:r>
        <w:rPr>
          <w:rFonts w:hint="eastAsia" w:ascii="宋体" w:hAnsi="宋体" w:eastAsia="宋体" w:cs="宋体"/>
          <w:b/>
          <w:sz w:val="24"/>
          <w:szCs w:val="24"/>
        </w:rPr>
        <w:t>条  其他事项</w:t>
      </w:r>
    </w:p>
    <w:p>
      <w:pPr>
        <w:pageBreakBefore w:val="0"/>
        <w:kinsoku/>
        <w:wordWrap/>
        <w:overflowPunct/>
        <w:topLinePunct w:val="0"/>
        <w:bidi w:val="0"/>
        <w:adjustRightInd w:val="0"/>
        <w:snapToGrid/>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1.不可抗力约定。</w:t>
      </w:r>
      <w:r>
        <w:rPr>
          <w:rFonts w:hint="eastAsia" w:ascii="宋体" w:hAnsi="宋体" w:eastAsia="宋体" w:cs="宋体"/>
          <w:sz w:val="24"/>
          <w:szCs w:val="24"/>
        </w:rPr>
        <w:t>发生不能预见、不可避免、不能克服的不可抗力导致合同不能履行或部分不能履行的，应及时通知对方，以减轻给对方造成的损失，并由受不可抗力影响的一方在合理期限内提供证明。</w:t>
      </w:r>
    </w:p>
    <w:p>
      <w:pPr>
        <w:pageBreakBefore w:val="0"/>
        <w:kinsoku/>
        <w:wordWrap/>
        <w:overflowPunct/>
        <w:topLinePunct w:val="0"/>
        <w:bidi w:val="0"/>
        <w:snapToGrid/>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2.文字效力</w:t>
      </w:r>
      <w:r>
        <w:rPr>
          <w:rFonts w:hint="eastAsia" w:ascii="宋体" w:hAnsi="宋体" w:eastAsia="宋体" w:cs="宋体"/>
          <w:bCs/>
          <w:sz w:val="24"/>
          <w:szCs w:val="24"/>
        </w:rPr>
        <w:t>。</w:t>
      </w:r>
      <w:r>
        <w:rPr>
          <w:rFonts w:hint="eastAsia" w:ascii="宋体" w:hAnsi="宋体" w:eastAsia="宋体" w:cs="宋体"/>
          <w:sz w:val="24"/>
          <w:szCs w:val="24"/>
        </w:rPr>
        <w:t>本合同采取中文为标准文字。</w:t>
      </w:r>
    </w:p>
    <w:p>
      <w:pPr>
        <w:pageBreakBefore w:val="0"/>
        <w:kinsoku/>
        <w:wordWrap/>
        <w:overflowPunct/>
        <w:topLinePunct w:val="0"/>
        <w:bidi w:val="0"/>
        <w:snapToGrid/>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.合同生效</w:t>
      </w:r>
      <w:r>
        <w:rPr>
          <w:rFonts w:hint="eastAsia" w:ascii="宋体" w:hAnsi="宋体" w:eastAsia="宋体" w:cs="宋体"/>
          <w:bCs/>
          <w:sz w:val="24"/>
          <w:szCs w:val="24"/>
        </w:rPr>
        <w:t>。</w:t>
      </w:r>
      <w:r>
        <w:rPr>
          <w:rFonts w:hint="eastAsia" w:ascii="宋体" w:hAnsi="宋体" w:eastAsia="宋体" w:cs="宋体"/>
          <w:sz w:val="24"/>
          <w:szCs w:val="24"/>
        </w:rPr>
        <w:t>本合同自双方法定代表人或授权代表签名加盖公章或合同专用章之日起生效。</w:t>
      </w:r>
    </w:p>
    <w:p>
      <w:pPr>
        <w:pageBreakBefore w:val="0"/>
        <w:kinsoku/>
        <w:wordWrap/>
        <w:overflowPunct/>
        <w:topLinePunct w:val="0"/>
        <w:bidi w:val="0"/>
        <w:snapToGrid/>
        <w:spacing w:line="240" w:lineRule="auto"/>
        <w:ind w:firstLine="482" w:firstLineChars="200"/>
        <w:rPr>
          <w:rFonts w:hint="eastAsia" w:ascii="宋体" w:hAnsi="宋体" w:eastAsia="宋体" w:cs="宋体"/>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.合同份数</w:t>
      </w:r>
      <w:r>
        <w:rPr>
          <w:rFonts w:hint="eastAsia" w:ascii="宋体" w:hAnsi="宋体" w:eastAsia="宋体" w:cs="宋体"/>
          <w:bCs/>
          <w:sz w:val="24"/>
          <w:szCs w:val="24"/>
        </w:rPr>
        <w:t>。</w:t>
      </w:r>
      <w:r>
        <w:rPr>
          <w:rFonts w:hint="eastAsia" w:ascii="宋体" w:hAnsi="宋体" w:eastAsia="宋体" w:cs="宋体"/>
          <w:sz w:val="24"/>
          <w:szCs w:val="24"/>
        </w:rPr>
        <w:t>本合同一</w:t>
      </w:r>
      <w:r>
        <w:rPr>
          <w:rFonts w:hint="eastAsia" w:ascii="宋体" w:hAnsi="宋体" w:eastAsia="宋体" w:cs="宋体"/>
          <w:sz w:val="24"/>
          <w:szCs w:val="24"/>
          <w:highlight w:val="yellow"/>
        </w:rPr>
        <w:t>式</w:t>
      </w:r>
      <w:r>
        <w:rPr>
          <w:rFonts w:hint="eastAsia" w:ascii="宋体" w:hAnsi="宋体" w:eastAsia="宋体" w:cs="宋体"/>
          <w:bCs/>
          <w:kern w:val="0"/>
          <w:sz w:val="24"/>
          <w:szCs w:val="24"/>
          <w:highlight w:val="yellow"/>
          <w:u w:val="single"/>
          <w:lang w:val="en-US" w:eastAsia="zh-CN"/>
        </w:rPr>
        <w:t>贰</w:t>
      </w:r>
      <w:r>
        <w:rPr>
          <w:rFonts w:hint="eastAsia" w:ascii="宋体" w:hAnsi="宋体" w:eastAsia="宋体" w:cs="宋体"/>
          <w:sz w:val="24"/>
          <w:szCs w:val="24"/>
          <w:highlight w:val="yellow"/>
        </w:rPr>
        <w:t>份，甲方执</w:t>
      </w:r>
      <w:r>
        <w:rPr>
          <w:rFonts w:hint="eastAsia" w:ascii="宋体" w:hAnsi="宋体" w:eastAsia="宋体" w:cs="宋体"/>
          <w:bCs/>
          <w:kern w:val="0"/>
          <w:sz w:val="24"/>
          <w:szCs w:val="24"/>
          <w:highlight w:val="yellow"/>
          <w:u w:val="single"/>
          <w:lang w:val="en-US" w:eastAsia="zh-CN"/>
        </w:rPr>
        <w:t>壹</w:t>
      </w:r>
      <w:r>
        <w:rPr>
          <w:rFonts w:hint="eastAsia" w:ascii="宋体" w:hAnsi="宋体" w:eastAsia="宋体" w:cs="宋体"/>
          <w:sz w:val="24"/>
          <w:szCs w:val="24"/>
          <w:highlight w:val="yellow"/>
        </w:rPr>
        <w:t>份、乙方执</w:t>
      </w:r>
      <w:r>
        <w:rPr>
          <w:rFonts w:hint="eastAsia" w:ascii="宋体" w:hAnsi="宋体" w:eastAsia="宋体" w:cs="宋体"/>
          <w:bCs/>
          <w:kern w:val="0"/>
          <w:sz w:val="24"/>
          <w:szCs w:val="24"/>
          <w:highlight w:val="yellow"/>
          <w:u w:val="single"/>
          <w:lang w:val="en-US" w:eastAsia="zh-CN"/>
        </w:rPr>
        <w:t>壹</w:t>
      </w:r>
      <w:r>
        <w:rPr>
          <w:rFonts w:hint="eastAsia" w:ascii="宋体" w:hAnsi="宋体" w:eastAsia="宋体" w:cs="宋体"/>
          <w:sz w:val="24"/>
          <w:szCs w:val="24"/>
          <w:highlight w:val="yellow"/>
        </w:rPr>
        <w:t>份，</w:t>
      </w:r>
      <w:r>
        <w:rPr>
          <w:rFonts w:hint="eastAsia" w:ascii="宋体" w:hAnsi="宋体" w:eastAsia="宋体" w:cs="宋体"/>
          <w:sz w:val="24"/>
          <w:szCs w:val="24"/>
        </w:rPr>
        <w:t>具有同等法律效力。</w:t>
      </w:r>
    </w:p>
    <w:p>
      <w:pPr>
        <w:pageBreakBefore w:val="0"/>
        <w:kinsoku/>
        <w:wordWrap/>
        <w:overflowPunct/>
        <w:topLinePunct w:val="0"/>
        <w:bidi w:val="0"/>
        <w:snapToGrid/>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.未尽事宜</w:t>
      </w:r>
      <w:r>
        <w:rPr>
          <w:rFonts w:hint="eastAsia" w:ascii="宋体" w:hAnsi="宋体" w:eastAsia="宋体" w:cs="宋体"/>
          <w:bCs/>
          <w:sz w:val="24"/>
          <w:szCs w:val="24"/>
        </w:rPr>
        <w:t>。</w:t>
      </w:r>
      <w:r>
        <w:rPr>
          <w:rFonts w:hint="eastAsia" w:ascii="宋体" w:hAnsi="宋体" w:eastAsia="宋体" w:cs="宋体"/>
          <w:sz w:val="24"/>
          <w:szCs w:val="24"/>
        </w:rPr>
        <w:t>双方另行协商确定。</w:t>
      </w:r>
    </w:p>
    <w:p>
      <w:pPr>
        <w:pStyle w:val="2"/>
        <w:rPr>
          <w:rFonts w:hint="eastAsia"/>
        </w:rPr>
      </w:pPr>
    </w:p>
    <w:p>
      <w:pPr>
        <w:pStyle w:val="2"/>
        <w:pageBreakBefore w:val="0"/>
        <w:kinsoku/>
        <w:wordWrap/>
        <w:overflowPunct/>
        <w:topLinePunct w:val="0"/>
        <w:bidi w:val="0"/>
        <w:snapToGrid/>
        <w:spacing w:line="240" w:lineRule="auto"/>
        <w:rPr>
          <w:rFonts w:hint="eastAsia" w:ascii="宋体" w:hAnsi="宋体" w:eastAsia="宋体" w:cs="宋体"/>
          <w:sz w:val="24"/>
          <w:szCs w:val="24"/>
        </w:rPr>
      </w:pPr>
    </w:p>
    <w:p>
      <w:pPr>
        <w:pageBreakBefore w:val="0"/>
        <w:kinsoku/>
        <w:wordWrap/>
        <w:overflowPunct/>
        <w:topLinePunct w:val="0"/>
        <w:bidi w:val="0"/>
        <w:snapToGrid/>
        <w:spacing w:line="240" w:lineRule="auto"/>
        <w:rPr>
          <w:rFonts w:hint="eastAsia"/>
          <w:lang w:val="en-US" w:eastAsia="zh-CN"/>
        </w:rPr>
      </w:pPr>
    </w:p>
    <w:p>
      <w:pPr>
        <w:pageBreakBefore w:val="0"/>
        <w:kinsoku/>
        <w:wordWrap/>
        <w:overflowPunct/>
        <w:topLinePunct w:val="0"/>
        <w:bidi w:val="0"/>
        <w:snapToGrid/>
        <w:spacing w:line="240" w:lineRule="auto"/>
        <w:ind w:firstLine="420" w:firstLineChars="15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（以下无合同正文）</w:t>
      </w:r>
    </w:p>
    <w:p>
      <w:pPr>
        <w:pStyle w:val="2"/>
        <w:pageBreakBefore w:val="0"/>
        <w:kinsoku/>
        <w:wordWrap/>
        <w:overflowPunct/>
        <w:topLinePunct w:val="0"/>
        <w:bidi w:val="0"/>
        <w:snapToGrid/>
        <w:spacing w:line="240" w:lineRule="auto"/>
        <w:rPr>
          <w:color w:val="auto"/>
          <w:highlight w:val="none"/>
        </w:rPr>
      </w:pPr>
    </w:p>
    <w:tbl>
      <w:tblPr>
        <w:tblStyle w:val="1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7"/>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4777" w:type="dxa"/>
          </w:tcPr>
          <w:p>
            <w:pPr>
              <w:pageBreakBefore w:val="0"/>
              <w:kinsoku/>
              <w:wordWrap/>
              <w:overflowPunct/>
              <w:topLinePunct w:val="0"/>
              <w:bidi w:val="0"/>
              <w:snapToGrid/>
              <w:spacing w:line="24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color w:val="auto"/>
                <w:sz w:val="24"/>
                <w:szCs w:val="24"/>
                <w:highlight w:val="none"/>
              </w:rPr>
              <w:t>甲方：</w:t>
            </w:r>
            <w:r>
              <w:rPr>
                <w:rFonts w:hint="eastAsia" w:ascii="宋体" w:hAnsi="宋体" w:eastAsia="宋体" w:cs="宋体"/>
                <w:b w:val="0"/>
                <w:bCs w:val="0"/>
                <w:sz w:val="24"/>
                <w:szCs w:val="24"/>
                <w:lang w:val="en-US" w:eastAsia="zh-CN"/>
              </w:rPr>
              <w:t>北京先进数通信息技术股份公司</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9"/>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（盖公章）</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tc>
        <w:tc>
          <w:tcPr>
            <w:tcW w:w="4467" w:type="dxa"/>
          </w:tcPr>
          <w:p>
            <w:pPr>
              <w:pageBreakBefore w:val="0"/>
              <w:kinsoku/>
              <w:wordWrap/>
              <w:overflowPunct/>
              <w:topLinePunct w:val="0"/>
              <w:bidi w:val="0"/>
              <w:snapToGrid/>
              <w:spacing w:line="240" w:lineRule="auto"/>
              <w:ind w:firstLine="422"/>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b w:val="0"/>
                <w:bCs w:val="0"/>
                <w:color w:val="auto"/>
                <w:sz w:val="24"/>
                <w:szCs w:val="24"/>
                <w:highlight w:val="none"/>
              </w:rPr>
              <w:t>北</w:t>
            </w:r>
            <w:r>
              <w:rPr>
                <w:rFonts w:hint="eastAsia" w:ascii="仿宋" w:hAnsi="仿宋" w:eastAsia="仿宋" w:cs="仿宋"/>
                <w:b w:val="0"/>
                <w:color w:val="auto"/>
                <w:sz w:val="24"/>
                <w:szCs w:val="24"/>
                <w:highlight w:val="none"/>
              </w:rPr>
              <w:t>京创联致信科技有限公司</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Style w:val="9"/>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（盖公章）</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777" w:type="dxa"/>
          </w:tcPr>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法定代表人或委托代理人：</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tc>
        <w:tc>
          <w:tcPr>
            <w:tcW w:w="4467" w:type="dxa"/>
          </w:tcPr>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法定代表人或委托代理人：</w:t>
            </w: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777" w:type="dxa"/>
          </w:tcPr>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pageBreakBefore w:val="0"/>
              <w:kinsoku/>
              <w:wordWrap/>
              <w:overflowPunct/>
              <w:topLinePunct w:val="0"/>
              <w:bidi w:val="0"/>
              <w:snapToGrid/>
              <w:spacing w:line="240" w:lineRule="auto"/>
              <w:rPr>
                <w:rFonts w:ascii="仿宋" w:hAnsi="仿宋" w:eastAsia="仿宋" w:cs="仿宋"/>
                <w:b/>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b/>
                <w:color w:val="auto"/>
                <w:sz w:val="24"/>
                <w:szCs w:val="24"/>
                <w:highlight w:val="none"/>
              </w:rPr>
            </w:pPr>
          </w:p>
        </w:tc>
        <w:tc>
          <w:tcPr>
            <w:tcW w:w="4467" w:type="dxa"/>
          </w:tcPr>
          <w:p>
            <w:pPr>
              <w:pageBreakBefore w:val="0"/>
              <w:kinsoku/>
              <w:wordWrap/>
              <w:overflowPunct/>
              <w:topLinePunct w:val="0"/>
              <w:bidi w:val="0"/>
              <w:snapToGrid/>
              <w:spacing w:line="24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pageBreakBefore w:val="0"/>
              <w:kinsoku/>
              <w:wordWrap/>
              <w:overflowPunct/>
              <w:topLinePunct w:val="0"/>
              <w:bidi w:val="0"/>
              <w:snapToGrid/>
              <w:spacing w:line="240" w:lineRule="auto"/>
              <w:rPr>
                <w:rFonts w:ascii="仿宋" w:hAnsi="仿宋" w:eastAsia="仿宋" w:cs="仿宋"/>
                <w:b/>
                <w:color w:val="auto"/>
                <w:sz w:val="24"/>
                <w:szCs w:val="24"/>
                <w:highlight w:val="none"/>
              </w:rPr>
            </w:pPr>
          </w:p>
          <w:p>
            <w:pPr>
              <w:pageBreakBefore w:val="0"/>
              <w:kinsoku/>
              <w:wordWrap/>
              <w:overflowPunct/>
              <w:topLinePunct w:val="0"/>
              <w:bidi w:val="0"/>
              <w:snapToGrid/>
              <w:spacing w:line="240" w:lineRule="auto"/>
              <w:rPr>
                <w:rFonts w:ascii="仿宋" w:hAnsi="仿宋" w:eastAsia="仿宋" w:cs="仿宋"/>
                <w:b/>
                <w:color w:val="auto"/>
                <w:sz w:val="24"/>
                <w:szCs w:val="24"/>
                <w:highlight w:val="none"/>
              </w:rPr>
            </w:pPr>
          </w:p>
        </w:tc>
      </w:tr>
    </w:tbl>
    <w:p>
      <w:pPr>
        <w:pStyle w:val="2"/>
        <w:pageBreakBefore w:val="0"/>
        <w:kinsoku/>
        <w:wordWrap/>
        <w:overflowPunct/>
        <w:topLinePunct w:val="0"/>
        <w:bidi w:val="0"/>
        <w:snapToGrid/>
        <w:spacing w:line="240" w:lineRule="auto"/>
        <w:rPr>
          <w:rFonts w:hint="eastAsia"/>
        </w:rPr>
      </w:pPr>
    </w:p>
    <w:p>
      <w:pPr>
        <w:pageBreakBefore w:val="0"/>
        <w:kinsoku/>
        <w:wordWrap/>
        <w:overflowPunct/>
        <w:topLinePunct w:val="0"/>
        <w:bidi w:val="0"/>
        <w:snapToGrid/>
        <w:spacing w:line="240" w:lineRule="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1A9B7-6A86-4EC4-B59B-3568673363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05FF162-774E-48F6-9937-3363B75AAE83}"/>
  </w:font>
  <w:font w:name="Arial,Bold">
    <w:altName w:val="Arial"/>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DAC14A57-B864-4D46-98BF-F750B4216B27}"/>
  </w:font>
  <w:font w:name="仿宋_GB2312">
    <w:altName w:val="仿宋"/>
    <w:panose1 w:val="02010609030101010101"/>
    <w:charset w:val="86"/>
    <w:family w:val="modern"/>
    <w:pitch w:val="default"/>
    <w:sig w:usb0="00000000" w:usb1="00000000" w:usb2="00000000" w:usb3="00000000" w:csb0="00040000" w:csb1="00000000"/>
    <w:embedRegular r:id="rId4" w:fontKey="{B1AC308A-D46B-418E-A143-8AB2E0E5CBC4}"/>
  </w:font>
  <w:font w:name="仿宋">
    <w:panose1 w:val="02010609060101010101"/>
    <w:charset w:val="86"/>
    <w:family w:val="modern"/>
    <w:pitch w:val="default"/>
    <w:sig w:usb0="800002BF" w:usb1="38CF7CFA" w:usb2="00000016" w:usb3="00000000" w:csb0="00040001" w:csb1="00000000"/>
    <w:embedRegular r:id="rId5" w:fontKey="{12F0AD70-5041-4B4B-8481-65E21D9970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CF019"/>
    <w:multiLevelType w:val="singleLevel"/>
    <w:tmpl w:val="024CF019"/>
    <w:lvl w:ilvl="0" w:tentative="0">
      <w:start w:val="1"/>
      <w:numFmt w:val="chineseCounting"/>
      <w:suff w:val="nothing"/>
      <w:lvlText w:val="（%1）"/>
      <w:lvlJc w:val="left"/>
      <w:rPr>
        <w:rFonts w:hint="eastAsia"/>
      </w:rPr>
    </w:lvl>
  </w:abstractNum>
  <w:abstractNum w:abstractNumId="1">
    <w:nsid w:val="1BB7F527"/>
    <w:multiLevelType w:val="singleLevel"/>
    <w:tmpl w:val="1BB7F527"/>
    <w:lvl w:ilvl="0" w:tentative="0">
      <w:start w:val="2"/>
      <w:numFmt w:val="chineseCounting"/>
      <w:suff w:val="space"/>
      <w:lvlText w:val="第%1条"/>
      <w:lvlJc w:val="left"/>
      <w:rPr>
        <w:rFonts w:hint="eastAsia"/>
      </w:rPr>
    </w:lvl>
  </w:abstractNum>
  <w:abstractNum w:abstractNumId="2">
    <w:nsid w:val="40142AA3"/>
    <w:multiLevelType w:val="singleLevel"/>
    <w:tmpl w:val="40142AA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mE3NWZiNThjOTBiNzcwZmU2NjA3ZTRiMWM4OTkifQ=="/>
  </w:docVars>
  <w:rsids>
    <w:rsidRoot w:val="00000000"/>
    <w:rsid w:val="0E6D6359"/>
    <w:rsid w:val="168E1562"/>
    <w:rsid w:val="17522D38"/>
    <w:rsid w:val="3AEA1FB6"/>
    <w:rsid w:val="43697058"/>
    <w:rsid w:val="4B716661"/>
    <w:rsid w:val="4D882099"/>
    <w:rsid w:val="66B96C27"/>
    <w:rsid w:val="745D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60"/>
      <w:ind w:left="72" w:leftChars="30" w:right="72" w:rightChars="30"/>
      <w:jc w:val="center"/>
    </w:pPr>
    <w:rPr>
      <w:sz w:val="21"/>
    </w:rPr>
  </w:style>
  <w:style w:type="paragraph" w:styleId="6">
    <w:name w:val="Body Text Indent"/>
    <w:basedOn w:val="1"/>
    <w:next w:val="2"/>
    <w:autoRedefine/>
    <w:semiHidden/>
    <w:unhideWhenUsed/>
    <w:qFormat/>
    <w:uiPriority w:val="99"/>
    <w:pPr>
      <w:spacing w:after="120"/>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semiHidden/>
    <w:unhideWhenUsed/>
    <w:qFormat/>
    <w:uiPriority w:val="99"/>
    <w:pPr>
      <w:ind w:firstLine="420"/>
    </w:pPr>
  </w:style>
  <w:style w:type="table" w:styleId="11">
    <w:name w:val="Table Grid"/>
    <w:basedOn w:val="10"/>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
    <w:qFormat/>
    <w:uiPriority w:val="0"/>
    <w:pPr>
      <w:widowControl w:val="0"/>
      <w:autoSpaceDE w:val="0"/>
      <w:autoSpaceDN w:val="0"/>
      <w:adjustRightInd w:val="0"/>
    </w:pPr>
    <w:rPr>
      <w:rFonts w:ascii="Arial,Bold" w:hAnsi="Arial,Bold" w:eastAsia="Times New Roman" w:cs="Times New Roman"/>
      <w:lang w:val="en-US" w:eastAsia="en-US" w:bidi="ar-SA"/>
    </w:rPr>
  </w:style>
  <w:style w:type="character" w:customStyle="1" w:styleId="14">
    <w:name w:val="font91"/>
    <w:basedOn w:val="12"/>
    <w:autoRedefine/>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2023-09-19T02:35:00Z</dcterms:created>
  <dc:creator>夏夏</dc:creator>
  <cp:lastModifiedBy>能吃瘦</cp:lastModifiedBy>
  <dcterms:modified xsi:type="dcterms:W3CDTF">2024-01-29T04:44:00Z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2B748553EC18475A9CBC660D76589334_13</vt:lpwstr>
  </property>
</Properties>
</file>