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rPr>
          <w:szCs w:val="24"/>
        </w:rPr>
      </w:pPr>
    </w:p>
    <w:p>
      <w:pPr>
        <w:pStyle w:val="41"/>
        <w:rPr>
          <w:szCs w:val="24"/>
        </w:rPr>
      </w:pPr>
    </w:p>
    <w:p>
      <w:pPr>
        <w:tabs>
          <w:tab w:val="left" w:pos="3828"/>
        </w:tabs>
        <w:spacing w:line="360" w:lineRule="auto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郴州卷烟厂202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/>
          <w:b/>
          <w:sz w:val="32"/>
          <w:szCs w:val="32"/>
        </w:rPr>
        <w:t>年IT运维系统软件运维服务项目</w:t>
      </w:r>
    </w:p>
    <w:p>
      <w:pPr>
        <w:tabs>
          <w:tab w:val="left" w:pos="3828"/>
        </w:tabs>
        <w:autoSpaceDN w:val="0"/>
        <w:spacing w:before="240"/>
        <w:jc w:val="center"/>
        <w:rPr>
          <w:b/>
          <w:sz w:val="44"/>
          <w:szCs w:val="44"/>
        </w:rPr>
      </w:pPr>
    </w:p>
    <w:p>
      <w:pPr>
        <w:tabs>
          <w:tab w:val="left" w:pos="3828"/>
        </w:tabs>
        <w:autoSpaceDN w:val="0"/>
        <w:spacing w:before="240"/>
        <w:jc w:val="both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tabs>
          <w:tab w:val="left" w:pos="3828"/>
        </w:tabs>
        <w:autoSpaceDN w:val="0"/>
        <w:spacing w:before="240"/>
        <w:jc w:val="center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月</w:t>
      </w:r>
    </w:p>
    <w:p>
      <w:pPr>
        <w:tabs>
          <w:tab w:val="left" w:pos="3828"/>
        </w:tabs>
        <w:autoSpaceDN w:val="0"/>
        <w:spacing w:before="240"/>
        <w:jc w:val="center"/>
        <w:rPr>
          <w:rFonts w:hint="default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度</w:t>
      </w:r>
    </w:p>
    <w:p>
      <w:pPr>
        <w:tabs>
          <w:tab w:val="left" w:pos="3828"/>
        </w:tabs>
        <w:autoSpaceDN w:val="0"/>
        <w:spacing w:before="240"/>
        <w:jc w:val="center"/>
        <w:rPr>
          <w:rFonts w:hint="eastAsia" w:ascii="Times New Roman" w:hAnsi="Times New Roman" w:eastAsia="黑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巡</w:t>
      </w:r>
    </w:p>
    <w:p>
      <w:pPr>
        <w:tabs>
          <w:tab w:val="left" w:pos="3828"/>
        </w:tabs>
        <w:autoSpaceDN w:val="0"/>
        <w:spacing w:before="24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 xml:space="preserve">护 </w:t>
      </w:r>
    </w:p>
    <w:p>
      <w:pPr>
        <w:tabs>
          <w:tab w:val="left" w:pos="3828"/>
        </w:tabs>
        <w:autoSpaceDN w:val="0"/>
        <w:spacing w:before="24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报</w:t>
      </w:r>
    </w:p>
    <w:p>
      <w:pPr>
        <w:tabs>
          <w:tab w:val="left" w:pos="3828"/>
        </w:tabs>
        <w:autoSpaceDN w:val="0"/>
        <w:spacing w:before="24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告</w:t>
      </w:r>
    </w:p>
    <w:p>
      <w:pPr>
        <w:tabs>
          <w:tab w:val="left" w:pos="3828"/>
        </w:tabs>
        <w:autoSpaceDN w:val="0"/>
        <w:spacing w:before="240"/>
        <w:jc w:val="center"/>
        <w:rPr>
          <w:b/>
          <w:sz w:val="44"/>
          <w:szCs w:val="44"/>
        </w:rPr>
      </w:pPr>
    </w:p>
    <w:p>
      <w:pPr>
        <w:tabs>
          <w:tab w:val="left" w:pos="3828"/>
        </w:tabs>
        <w:autoSpaceDN w:val="0"/>
        <w:spacing w:before="240"/>
        <w:jc w:val="center"/>
        <w:rPr>
          <w:b/>
          <w:sz w:val="44"/>
          <w:szCs w:val="44"/>
        </w:rPr>
      </w:pPr>
    </w:p>
    <w:p>
      <w:pPr>
        <w:tabs>
          <w:tab w:val="left" w:pos="3828"/>
        </w:tabs>
        <w:autoSpaceDN w:val="0"/>
        <w:spacing w:before="240"/>
        <w:rPr>
          <w:b/>
          <w:sz w:val="44"/>
          <w:szCs w:val="44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编制单位：北京创联致信科技有限公司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编制日期：20</w:t>
      </w:r>
      <w:r>
        <w:rPr>
          <w:rFonts w:ascii="宋体" w:hAnsi="宋体"/>
          <w:sz w:val="32"/>
          <w:szCs w:val="32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项目负责人：李忠建</w:t>
      </w:r>
    </w:p>
    <w:p>
      <w:pPr>
        <w:tabs>
          <w:tab w:val="left" w:pos="3828"/>
        </w:tabs>
      </w:pPr>
    </w:p>
    <w:p>
      <w:pPr>
        <w:tabs>
          <w:tab w:val="left" w:pos="3828"/>
        </w:tabs>
      </w:pPr>
    </w:p>
    <w:p>
      <w:pPr>
        <w:pStyle w:val="3"/>
      </w:pPr>
      <w:r>
        <w:rPr>
          <w:rFonts w:hint="eastAsia"/>
        </w:rPr>
        <w:t>服务要求</w:t>
      </w:r>
    </w:p>
    <w:p>
      <w:pPr>
        <w:tabs>
          <w:tab w:val="left" w:pos="3828"/>
        </w:tabs>
        <w:snapToGrid w:val="0"/>
        <w:spacing w:line="360" w:lineRule="auto"/>
        <w:ind w:firstLine="560" w:firstLineChars="200"/>
      </w:pPr>
      <w:r>
        <w:rPr>
          <w:rFonts w:hint="eastAsia"/>
        </w:rPr>
        <w:t>郴州卷烟厂202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年IT运维系统软件运维服务于202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月1日开始</w:t>
      </w:r>
      <w:r>
        <w:t>，</w:t>
      </w:r>
      <w:r>
        <w:rPr>
          <w:rFonts w:hint="eastAsia"/>
        </w:rPr>
        <w:t>服务</w:t>
      </w:r>
      <w:r>
        <w:t>要求如下</w:t>
      </w:r>
      <w:r>
        <w:rPr>
          <w:rFonts w:hint="eastAsia"/>
        </w:rPr>
        <w:t>：</w:t>
      </w:r>
    </w:p>
    <w:p>
      <w:pPr>
        <w:snapToGrid w:val="0"/>
        <w:spacing w:line="360" w:lineRule="auto"/>
        <w:ind w:firstLine="544"/>
      </w:pPr>
      <w:r>
        <w:t>1</w:t>
      </w:r>
      <w:r>
        <w:rPr>
          <w:rFonts w:hint="eastAsia"/>
        </w:rPr>
        <w:t>、日常</w:t>
      </w:r>
      <w:r>
        <w:t>巡检:</w:t>
      </w:r>
      <w:r>
        <w:rPr>
          <w:rFonts w:hint="eastAsia"/>
        </w:rPr>
        <w:t xml:space="preserve"> 包括至少</w:t>
      </w:r>
      <w:r>
        <w:t>每月一次的远程巡检</w:t>
      </w:r>
      <w:r>
        <w:rPr>
          <w:rFonts w:hint="eastAsia"/>
        </w:rPr>
        <w:t>服务</w:t>
      </w:r>
      <w:r>
        <w:t>和至少每季度一次的现场巡检</w:t>
      </w:r>
      <w:r>
        <w:rPr>
          <w:rFonts w:hint="eastAsia"/>
        </w:rPr>
        <w:t>服务。</w:t>
      </w:r>
      <w:r>
        <w:t>巡检</w:t>
      </w:r>
      <w:r>
        <w:rPr>
          <w:rFonts w:hint="eastAsia"/>
        </w:rPr>
        <w:t>内容</w:t>
      </w:r>
      <w:r>
        <w:t>包括</w:t>
      </w:r>
      <w:r>
        <w:rPr>
          <w:rFonts w:hint="eastAsia"/>
        </w:rPr>
        <w:t>服务</w:t>
      </w:r>
      <w:r>
        <w:t>器巡检（磁盘空间、CPU负载、内存使用情况、服务器日志等）、</w:t>
      </w:r>
      <w:r>
        <w:rPr>
          <w:rFonts w:hint="eastAsia"/>
        </w:rPr>
        <w:t>应用</w:t>
      </w:r>
      <w:r>
        <w:t>进程巡检</w:t>
      </w:r>
      <w:r>
        <w:rPr>
          <w:rFonts w:hint="eastAsia"/>
        </w:rPr>
        <w:t>（MQ通讯层</w:t>
      </w:r>
      <w:r>
        <w:t>、展现层、采集层和处理层进程</w:t>
      </w:r>
      <w:r>
        <w:rPr>
          <w:rFonts w:hint="eastAsia"/>
        </w:rPr>
        <w:t>等</w:t>
      </w:r>
      <w:r>
        <w:t>）</w:t>
      </w:r>
      <w:r>
        <w:rPr>
          <w:rFonts w:hint="eastAsia"/>
        </w:rPr>
        <w:t>、应用系统</w:t>
      </w:r>
      <w:r>
        <w:t>巡检</w:t>
      </w:r>
      <w:r>
        <w:rPr>
          <w:rFonts w:hint="eastAsia"/>
        </w:rPr>
        <w:t>（登录</w:t>
      </w:r>
      <w:r>
        <w:t>状态、告警更新、短信通知、采集信息、</w:t>
      </w:r>
      <w:r>
        <w:rPr>
          <w:rFonts w:hint="eastAsia"/>
        </w:rPr>
        <w:t>应用</w:t>
      </w:r>
      <w:r>
        <w:t>日志</w:t>
      </w:r>
      <w:r>
        <w:rPr>
          <w:rFonts w:hint="eastAsia"/>
        </w:rPr>
        <w:t>等</w:t>
      </w:r>
      <w:r>
        <w:t>）</w:t>
      </w:r>
      <w:r>
        <w:rPr>
          <w:rFonts w:hint="eastAsia"/>
        </w:rPr>
        <w:t>、</w:t>
      </w:r>
      <w:r>
        <w:t>数据库巡检（日志、性能等）、定时任务巡检</w:t>
      </w:r>
      <w:r>
        <w:rPr>
          <w:rFonts w:hint="eastAsia"/>
        </w:rPr>
        <w:t>。提供</w:t>
      </w:r>
      <w:r>
        <w:t>月（季）度巡检</w:t>
      </w:r>
      <w:r>
        <w:rPr>
          <w:rFonts w:hint="eastAsia"/>
        </w:rPr>
        <w:t>报告。</w:t>
      </w:r>
    </w:p>
    <w:p>
      <w:pPr>
        <w:snapToGrid w:val="0"/>
        <w:spacing w:line="360" w:lineRule="auto"/>
        <w:ind w:firstLine="544"/>
      </w:pPr>
      <w:r>
        <w:t>2</w:t>
      </w:r>
      <w:r>
        <w:rPr>
          <w:rFonts w:hint="eastAsia"/>
        </w:rPr>
        <w:t>、日常</w:t>
      </w:r>
      <w:r>
        <w:t>维护：</w:t>
      </w:r>
      <w:r>
        <w:rPr>
          <w:rFonts w:hint="eastAsia"/>
        </w:rPr>
        <w:t>包括系统运行</w:t>
      </w:r>
      <w:r>
        <w:t>参数调整</w:t>
      </w:r>
      <w:r>
        <w:rPr>
          <w:rFonts w:hint="eastAsia"/>
        </w:rPr>
        <w:t>（</w:t>
      </w:r>
      <w:r>
        <w:t>通知策略</w:t>
      </w:r>
      <w:r>
        <w:rPr>
          <w:rFonts w:hint="eastAsia"/>
        </w:rPr>
        <w:t>、</w:t>
      </w:r>
      <w:r>
        <w:t>告警策略、短信参数变更等）、系统异常处置</w:t>
      </w:r>
      <w:r>
        <w:rPr>
          <w:rFonts w:hint="eastAsia"/>
        </w:rPr>
        <w:t>、</w:t>
      </w:r>
      <w:r>
        <w:t>用户故障处理</w:t>
      </w:r>
      <w:r>
        <w:rPr>
          <w:rFonts w:hint="eastAsia"/>
        </w:rPr>
        <w:t>在内</w:t>
      </w:r>
      <w:r>
        <w:t>的远程维护服务</w:t>
      </w:r>
      <w:r>
        <w:rPr>
          <w:rFonts w:hint="eastAsia"/>
        </w:rPr>
        <w:t>和</w:t>
      </w:r>
      <w:r>
        <w:t>现场维护服务。</w:t>
      </w:r>
      <w:r>
        <w:rPr>
          <w:rFonts w:hint="eastAsia"/>
        </w:rPr>
        <w:t>在</w:t>
      </w:r>
      <w:r>
        <w:t>远程维护服务</w:t>
      </w:r>
      <w:r>
        <w:rPr>
          <w:rFonts w:hint="eastAsia"/>
        </w:rPr>
        <w:t>不</w:t>
      </w:r>
      <w:r>
        <w:t>能满足要求的情况下，</w:t>
      </w:r>
      <w:r>
        <w:rPr>
          <w:rFonts w:hint="eastAsia"/>
        </w:rPr>
        <w:t>必须提供</w:t>
      </w:r>
      <w:r>
        <w:t>现场维护服务</w:t>
      </w:r>
      <w:r>
        <w:rPr>
          <w:rFonts w:hint="eastAsia"/>
        </w:rPr>
        <w:t>。</w:t>
      </w:r>
      <w:r>
        <w:t>提供</w:t>
      </w:r>
      <w:r>
        <w:rPr>
          <w:rFonts w:hint="eastAsia"/>
        </w:rPr>
        <w:t>日常</w:t>
      </w:r>
      <w:r>
        <w:t>维护</w:t>
      </w:r>
      <w:r>
        <w:rPr>
          <w:rFonts w:hint="eastAsia"/>
        </w:rPr>
        <w:t>记录</w:t>
      </w:r>
      <w:r>
        <w:t>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3、系统功能</w:t>
      </w:r>
      <w:r>
        <w:t>优化</w:t>
      </w:r>
      <w:r>
        <w:rPr>
          <w:rFonts w:hint="eastAsia"/>
        </w:rPr>
        <w:t>：包含接口</w:t>
      </w:r>
      <w:r>
        <w:t>、</w:t>
      </w:r>
      <w:r>
        <w:rPr>
          <w:rFonts w:hint="eastAsia"/>
        </w:rPr>
        <w:t>流程以及通知</w:t>
      </w:r>
      <w:r>
        <w:t>消息、告警</w:t>
      </w:r>
      <w:r>
        <w:rPr>
          <w:rFonts w:hint="eastAsia"/>
        </w:rPr>
        <w:t>处理</w:t>
      </w:r>
      <w:r>
        <w:t>、</w:t>
      </w:r>
      <w:r>
        <w:rPr>
          <w:rFonts w:hint="eastAsia"/>
        </w:rPr>
        <w:t>任务</w:t>
      </w:r>
      <w:r>
        <w:t>进程、数据采集</w:t>
      </w:r>
      <w:r>
        <w:rPr>
          <w:rFonts w:hint="eastAsia"/>
        </w:rPr>
        <w:t>、</w:t>
      </w:r>
      <w:r>
        <w:t>状态</w:t>
      </w:r>
      <w:r>
        <w:rPr>
          <w:rFonts w:hint="eastAsia"/>
        </w:rPr>
        <w:t>监控等</w:t>
      </w:r>
      <w:r>
        <w:t>系统功能</w:t>
      </w:r>
      <w:r>
        <w:rPr>
          <w:rFonts w:hint="eastAsia"/>
        </w:rPr>
        <w:t>的</w:t>
      </w:r>
      <w:r>
        <w:t>改进、调整和优化。</w:t>
      </w:r>
      <w:r>
        <w:rPr>
          <w:rFonts w:hint="eastAsia"/>
        </w:rPr>
        <w:t>提</w:t>
      </w:r>
      <w:r>
        <w:t>供</w:t>
      </w:r>
      <w:r>
        <w:rPr>
          <w:rFonts w:hint="eastAsia"/>
        </w:rPr>
        <w:t>系统功能</w:t>
      </w:r>
      <w:r>
        <w:t>优化</w:t>
      </w:r>
      <w:r>
        <w:rPr>
          <w:rFonts w:hint="eastAsia"/>
        </w:rPr>
        <w:t>记录。</w:t>
      </w:r>
    </w:p>
    <w:p>
      <w:pPr>
        <w:snapToGrid w:val="0"/>
        <w:spacing w:line="360" w:lineRule="auto"/>
        <w:ind w:firstLine="544"/>
      </w:pPr>
      <w:r>
        <w:t>4</w:t>
      </w:r>
      <w:r>
        <w:rPr>
          <w:rFonts w:hint="eastAsia"/>
        </w:rPr>
        <w:t>、现场回访：提供至少</w:t>
      </w:r>
      <w:r>
        <w:t>半年一次的</w:t>
      </w:r>
      <w:r>
        <w:rPr>
          <w:rFonts w:hint="eastAsia"/>
        </w:rPr>
        <w:t>现场回访服务</w:t>
      </w:r>
      <w:r>
        <w:t>，</w:t>
      </w:r>
      <w:r>
        <w:rPr>
          <w:rFonts w:hint="eastAsia"/>
        </w:rPr>
        <w:t>回访</w:t>
      </w:r>
      <w:r>
        <w:t>内容</w:t>
      </w:r>
      <w:r>
        <w:rPr>
          <w:rFonts w:hint="eastAsia"/>
        </w:rPr>
        <w:t>包括用户使用情况、</w:t>
      </w:r>
      <w:r>
        <w:t>存在问题</w:t>
      </w:r>
      <w:r>
        <w:rPr>
          <w:rFonts w:hint="eastAsia"/>
        </w:rPr>
        <w:t>、</w:t>
      </w:r>
      <w:r>
        <w:t>改进意见等</w:t>
      </w:r>
      <w:r>
        <w:rPr>
          <w:rFonts w:hint="eastAsia"/>
        </w:rPr>
        <w:t>方面。提供现场回访记录</w:t>
      </w:r>
      <w:r>
        <w:t>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5、版本</w:t>
      </w:r>
      <w:r>
        <w:t>升级</w:t>
      </w:r>
      <w:r>
        <w:rPr>
          <w:rFonts w:hint="eastAsia"/>
        </w:rPr>
        <w:t>：服务期</w:t>
      </w:r>
      <w:r>
        <w:t>内</w:t>
      </w:r>
      <w:r>
        <w:rPr>
          <w:rFonts w:hint="eastAsia"/>
        </w:rPr>
        <w:t>系统如果推出新的版本，如甲方提出版本</w:t>
      </w:r>
      <w:r>
        <w:t>升级</w:t>
      </w:r>
      <w:r>
        <w:rPr>
          <w:rFonts w:hint="eastAsia"/>
        </w:rPr>
        <w:t>要求，应提供免费版本升级服务。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6、使用</w:t>
      </w:r>
      <w:r>
        <w:t>指导</w:t>
      </w:r>
      <w:r>
        <w:rPr>
          <w:rFonts w:hint="eastAsia"/>
        </w:rPr>
        <w:t>与</w:t>
      </w:r>
      <w:r>
        <w:t>培训</w:t>
      </w:r>
      <w:r>
        <w:rPr>
          <w:rFonts w:hint="eastAsia"/>
        </w:rPr>
        <w:t>：服务期</w:t>
      </w:r>
      <w:r>
        <w:t>内</w:t>
      </w:r>
      <w:r>
        <w:rPr>
          <w:rFonts w:hint="eastAsia"/>
        </w:rPr>
        <w:t>免费</w:t>
      </w:r>
      <w:r>
        <w:t>提供</w:t>
      </w:r>
      <w:r>
        <w:rPr>
          <w:rFonts w:hint="eastAsia"/>
        </w:rPr>
        <w:t>使用</w:t>
      </w:r>
      <w:r>
        <w:t>指导</w:t>
      </w:r>
      <w:r>
        <w:rPr>
          <w:rFonts w:hint="eastAsia"/>
        </w:rPr>
        <w:t>与</w:t>
      </w:r>
      <w:r>
        <w:t>培训</w:t>
      </w:r>
      <w:r>
        <w:rPr>
          <w:rFonts w:hint="eastAsia"/>
        </w:rPr>
        <w:t>服务</w:t>
      </w:r>
      <w:r>
        <w:t>。</w:t>
      </w:r>
    </w:p>
    <w:p>
      <w:pPr>
        <w:snapToGrid w:val="0"/>
        <w:spacing w:line="360" w:lineRule="auto"/>
        <w:ind w:firstLine="544"/>
      </w:pPr>
      <w:r>
        <w:rPr>
          <w:rFonts w:hint="eastAsia"/>
        </w:rPr>
        <w:t>7、要求维护服务</w:t>
      </w:r>
      <w:r>
        <w:t>人员</w:t>
      </w:r>
      <w:r>
        <w:rPr>
          <w:rFonts w:hint="eastAsia"/>
        </w:rPr>
        <w:t>熟悉郴</w:t>
      </w:r>
      <w:r>
        <w:t>州卷烟厂IT运维系统</w:t>
      </w:r>
      <w:r>
        <w:rPr>
          <w:rFonts w:hint="eastAsia"/>
        </w:rPr>
        <w:t>项目</w:t>
      </w:r>
      <w:r>
        <w:t>，</w:t>
      </w:r>
      <w:r>
        <w:rPr>
          <w:rFonts w:hint="eastAsia"/>
        </w:rPr>
        <w:t>具备</w:t>
      </w:r>
      <w:r>
        <w:t>维护工作经验，具</w:t>
      </w:r>
      <w:r>
        <w:rPr>
          <w:rFonts w:hint="eastAsia"/>
        </w:rPr>
        <w:t>有</w:t>
      </w:r>
      <w:r>
        <w:t>服务工作意识</w:t>
      </w:r>
      <w:r>
        <w:rPr>
          <w:rFonts w:hint="eastAsia"/>
        </w:rPr>
        <w:t>、具备基本</w:t>
      </w:r>
      <w:r>
        <w:t>IT服务基本技术能力</w:t>
      </w:r>
      <w:r>
        <w:rPr>
          <w:rFonts w:hint="eastAsia"/>
        </w:rPr>
        <w:t>。维护服务</w:t>
      </w:r>
      <w:r>
        <w:t>人员不得随意</w:t>
      </w:r>
      <w:r>
        <w:rPr>
          <w:rFonts w:hint="eastAsia"/>
        </w:rPr>
        <w:t>变更，确需变更的，至少提前</w:t>
      </w:r>
      <w:r>
        <w:t>1</w:t>
      </w:r>
      <w:r>
        <w:rPr>
          <w:rFonts w:hint="eastAsia"/>
        </w:rPr>
        <w:t>个月向业主方提交有效书面申请，经业主方同意后方可变更。</w:t>
      </w:r>
    </w:p>
    <w:p>
      <w:pPr>
        <w:snapToGrid w:val="0"/>
        <w:spacing w:line="360" w:lineRule="auto"/>
        <w:ind w:firstLine="544"/>
      </w:pPr>
      <w:r>
        <w:t>8</w:t>
      </w:r>
      <w:r>
        <w:rPr>
          <w:rFonts w:hint="eastAsia"/>
        </w:rPr>
        <w:t>、服务响应：提供</w:t>
      </w:r>
      <w:r>
        <w:t xml:space="preserve">7×24 </w:t>
      </w:r>
      <w:r>
        <w:rPr>
          <w:rFonts w:hint="eastAsia"/>
        </w:rPr>
        <w:t>小时技术支持和售后服务。用户可以通过电话、传真等方式进行故障报修、技术咨询或投诉处理。并</w:t>
      </w:r>
      <w:r>
        <w:t xml:space="preserve">要求在用户提出服务请求30 </w:t>
      </w:r>
      <w:r>
        <w:rPr>
          <w:rFonts w:hint="eastAsia"/>
        </w:rPr>
        <w:t>分钟内响应（严重紧急问题5分钟内响应</w:t>
      </w:r>
      <w:r>
        <w:t>）</w:t>
      </w:r>
      <w:r>
        <w:rPr>
          <w:rFonts w:hint="eastAsia"/>
        </w:rPr>
        <w:t>。</w:t>
      </w:r>
      <w:r>
        <w:t>故障处理</w:t>
      </w:r>
      <w:r>
        <w:rPr>
          <w:rFonts w:hint="eastAsia"/>
        </w:rPr>
        <w:t>响应</w:t>
      </w:r>
      <w:r>
        <w:t>要求</w:t>
      </w:r>
      <w:r>
        <w:rPr>
          <w:rFonts w:hint="eastAsia"/>
        </w:rPr>
        <w:t>如下</w:t>
      </w:r>
      <w:r>
        <w:t>：</w:t>
      </w:r>
    </w:p>
    <w:tbl>
      <w:tblPr>
        <w:tblStyle w:val="25"/>
        <w:tblW w:w="8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tblHeader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故障级别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故障描述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处理时间要求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一级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属于紧急问题，现象为：系统故障导致业务停止、数据丢失。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5分钟内进行响应处理， 4小时内恢复正常使用。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二级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属于严重问题，现象为：部分部件失效、系统性能下降但不影响正常业务运作。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5分钟内进行响应处理， 8小时内恢复正常使用。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三级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属于较严重的问题，现象为：系统能继续运行且性能不受影响，但出现系统报错或部分部件故障,存在较大安全隐患。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30分钟内进行响应处理， 12小时内恢复正常使用。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四级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四级：属于普通问题，现象为：系统技术功能、安装或配置咨询，或其他不影响业务的预约服务。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3828"/>
              </w:tabs>
              <w:snapToGrid w:val="0"/>
              <w:spacing w:line="400" w:lineRule="exact"/>
              <w:jc w:val="left"/>
            </w:pPr>
            <w:r>
              <w:t>3</w:t>
            </w:r>
            <w:r>
              <w:rPr>
                <w:rFonts w:hint="eastAsia"/>
              </w:rPr>
              <w:t>0分钟内进行响应，与业主方具体商讨处理时间。</w:t>
            </w:r>
          </w:p>
        </w:tc>
      </w:tr>
    </w:tbl>
    <w:p>
      <w:pPr>
        <w:pStyle w:val="3"/>
      </w:pPr>
      <w:r>
        <w:rPr>
          <w:rFonts w:hint="eastAsia"/>
        </w:rPr>
        <w:t>系统运行</w:t>
      </w:r>
      <w:r>
        <w:t>环境</w:t>
      </w:r>
    </w:p>
    <w:p>
      <w:pPr>
        <w:pStyle w:val="4"/>
      </w:pPr>
      <w:r>
        <w:rPr>
          <w:rFonts w:hint="eastAsia"/>
        </w:rPr>
        <w:t>服务器</w:t>
      </w:r>
    </w:p>
    <w:tbl>
      <w:tblPr>
        <w:tblStyle w:val="25"/>
        <w:tblW w:w="7542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</w:t>
            </w:r>
          </w:p>
        </w:tc>
        <w:tc>
          <w:tcPr>
            <w:tcW w:w="1985" w:type="dxa"/>
            <w:shd w:val="clear" w:color="auto" w:fill="00CCFF"/>
          </w:tcPr>
          <w:p>
            <w:pPr>
              <w:tabs>
                <w:tab w:val="left" w:pos="1365"/>
              </w:tabs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IP地址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用户名/密码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运维</w:t>
            </w:r>
            <w:r>
              <w:rPr>
                <w:rFonts w:ascii="宋体" w:hAnsi="宋体"/>
                <w:sz w:val="24"/>
                <w:szCs w:val="24"/>
              </w:rPr>
              <w:t>数据库服务器</w:t>
            </w:r>
          </w:p>
        </w:tc>
        <w:tc>
          <w:tcPr>
            <w:tcW w:w="1985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10.159.64.146</w:t>
            </w:r>
          </w:p>
        </w:tc>
        <w:tc>
          <w:tcPr>
            <w:tcW w:w="3118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yunwei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/iuFc_hnzy@2020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39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运维云管应用</w:t>
            </w:r>
            <w:r>
              <w:rPr>
                <w:rFonts w:ascii="宋体" w:hAnsi="宋体"/>
                <w:sz w:val="24"/>
                <w:szCs w:val="24"/>
              </w:rPr>
              <w:t>服务器</w:t>
            </w:r>
          </w:p>
        </w:tc>
        <w:tc>
          <w:tcPr>
            <w:tcW w:w="1985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10.159.64.145</w:t>
            </w:r>
          </w:p>
        </w:tc>
        <w:tc>
          <w:tcPr>
            <w:tcW w:w="3118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yunwei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/iuFc_hnzy@2020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spacing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运维调度应用</w:t>
            </w:r>
            <w:r>
              <w:rPr>
                <w:rFonts w:ascii="宋体" w:hAnsi="宋体"/>
                <w:sz w:val="24"/>
                <w:szCs w:val="24"/>
              </w:rPr>
              <w:t>服务器</w:t>
            </w:r>
          </w:p>
        </w:tc>
        <w:tc>
          <w:tcPr>
            <w:tcW w:w="1985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10.159.64.147</w:t>
            </w:r>
          </w:p>
        </w:tc>
        <w:tc>
          <w:tcPr>
            <w:tcW w:w="3118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yunwei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/iuFc_hnzy@2020</w:t>
            </w:r>
          </w:p>
        </w:tc>
      </w:tr>
    </w:tbl>
    <w:p>
      <w:pPr>
        <w:pStyle w:val="4"/>
      </w:pPr>
      <w:r>
        <w:t>数据库</w:t>
      </w:r>
      <w:r>
        <w:rPr>
          <w:rFonts w:hint="eastAsia"/>
        </w:rPr>
        <w:tab/>
      </w:r>
    </w:p>
    <w:tbl>
      <w:tblPr>
        <w:tblStyle w:val="25"/>
        <w:tblW w:w="7571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843"/>
        <w:gridCol w:w="1559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数据库</w:t>
            </w:r>
          </w:p>
        </w:tc>
        <w:tc>
          <w:tcPr>
            <w:tcW w:w="1843" w:type="dxa"/>
            <w:shd w:val="clear" w:color="auto" w:fill="00CCFF"/>
          </w:tcPr>
          <w:p>
            <w:pPr>
              <w:tabs>
                <w:tab w:val="left" w:pos="1365"/>
              </w:tabs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IP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用户名/密码</w:t>
            </w:r>
          </w:p>
        </w:tc>
        <w:tc>
          <w:tcPr>
            <w:tcW w:w="992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端口号</w:t>
            </w:r>
          </w:p>
        </w:tc>
        <w:tc>
          <w:tcPr>
            <w:tcW w:w="1276" w:type="dxa"/>
            <w:shd w:val="clear" w:color="auto" w:fill="00CCFF"/>
          </w:tcPr>
          <w:p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IT运维平台数据库 (Linux环境)</w:t>
            </w:r>
          </w:p>
        </w:tc>
        <w:tc>
          <w:tcPr>
            <w:tcW w:w="1843" w:type="dxa"/>
          </w:tcPr>
          <w:p>
            <w:pPr>
              <w:spacing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10.159.64.146</w:t>
            </w:r>
          </w:p>
        </w:tc>
        <w:tc>
          <w:tcPr>
            <w:tcW w:w="1559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root/itimeDb_2018Dog</w:t>
            </w:r>
          </w:p>
        </w:tc>
        <w:tc>
          <w:tcPr>
            <w:tcW w:w="992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>
            <w:pPr>
              <w:spacing w:after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itime_hnzy</w:t>
            </w:r>
          </w:p>
        </w:tc>
      </w:tr>
    </w:tbl>
    <w:p>
      <w:pPr>
        <w:pStyle w:val="3"/>
      </w:pPr>
      <w:r>
        <w:t>日常巡检</w:t>
      </w:r>
      <w:r>
        <w:rPr>
          <w:rFonts w:hint="eastAsia"/>
        </w:rPr>
        <w:t>内容</w:t>
      </w:r>
    </w:p>
    <w:p>
      <w:pPr>
        <w:pStyle w:val="4"/>
      </w:pPr>
      <w:r>
        <w:rPr>
          <w:rFonts w:hint="eastAsia"/>
        </w:rPr>
        <w:t>主机巡检</w:t>
      </w:r>
    </w:p>
    <w:p>
      <w:pPr>
        <w:pStyle w:val="5"/>
      </w:pPr>
      <w:r>
        <w:rPr>
          <w:rFonts w:hint="eastAsia"/>
        </w:rPr>
        <w:t>磁盘空间巡检</w:t>
      </w:r>
    </w:p>
    <w:p>
      <w:pPr>
        <w:tabs>
          <w:tab w:val="left" w:pos="3828"/>
        </w:tabs>
        <w:ind w:firstLine="562" w:firstLineChars="201"/>
      </w:pPr>
      <w:r>
        <w:rPr>
          <w:rFonts w:hint="eastAsia"/>
        </w:rPr>
        <w:t>通过远程登录应用所部署服务器主机&lt;10.</w:t>
      </w:r>
      <w:r>
        <w:t>159.64</w:t>
      </w:r>
      <w:r>
        <w:rPr>
          <w:rFonts w:hint="eastAsia"/>
        </w:rPr>
        <w:t>.1</w:t>
      </w:r>
      <w:r>
        <w:t>45</w:t>
      </w:r>
      <w:r>
        <w:rPr>
          <w:rFonts w:hint="eastAsia"/>
        </w:rPr>
        <w:t>&gt;查看应用所在空间/</w:t>
      </w:r>
      <w:r>
        <w:t>app</w:t>
      </w:r>
      <w:r>
        <w:rPr>
          <w:rFonts w:hint="eastAsia"/>
        </w:rPr>
        <w:t>是否有足够的空间，如果空间较少需要清理过期的应用日志或者扩容处理。同理通过远程登录数据库主机&lt;10.</w:t>
      </w:r>
      <w:r>
        <w:t>159.64</w:t>
      </w:r>
      <w:r>
        <w:rPr>
          <w:rFonts w:hint="eastAsia"/>
        </w:rPr>
        <w:t>.1</w:t>
      </w:r>
      <w:r>
        <w:t>46</w:t>
      </w:r>
      <w:r>
        <w:rPr>
          <w:rFonts w:hint="eastAsia"/>
        </w:rPr>
        <w:t>&gt;查看数据库安装所在空间</w:t>
      </w:r>
      <w:r>
        <w:t>/app</w:t>
      </w:r>
      <w:r>
        <w:rPr>
          <w:rFonts w:hint="eastAsia"/>
        </w:rPr>
        <w:t>与调度应用主机&lt;10.</w:t>
      </w:r>
      <w:r>
        <w:t>159.64</w:t>
      </w:r>
      <w:r>
        <w:rPr>
          <w:rFonts w:hint="eastAsia"/>
        </w:rPr>
        <w:t>.1</w:t>
      </w:r>
      <w:r>
        <w:t>47</w:t>
      </w:r>
      <w:r>
        <w:rPr>
          <w:rFonts w:hint="eastAsia"/>
        </w:rPr>
        <w:t>&gt;调度应用所在空间/</w:t>
      </w:r>
      <w:r>
        <w:t>app</w:t>
      </w:r>
      <w:r>
        <w:rPr>
          <w:rFonts w:hint="eastAsia"/>
        </w:rPr>
        <w:t>是否有足够的空间，如果空间较少需要扩容处理。</w:t>
      </w:r>
    </w:p>
    <w:p>
      <w:pPr>
        <w:pStyle w:val="5"/>
      </w:pPr>
      <w:r>
        <w:rPr>
          <w:rFonts w:hint="eastAsia"/>
        </w:rPr>
        <w:t>服务器负载性能巡检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打开应用服务器和数据库服务器以及调度应用服务器通过命令T</w:t>
      </w:r>
      <w:r>
        <w:t>OP</w:t>
      </w:r>
      <w:r>
        <w:rPr>
          <w:rFonts w:hint="eastAsia"/>
        </w:rPr>
        <w:t>查看cpu负载、内存使用、各个进程所占系统资源情况，确保能够满足IT运维系统应用和数据库的正常运行。</w:t>
      </w:r>
    </w:p>
    <w:p>
      <w:pPr>
        <w:pStyle w:val="4"/>
      </w:pPr>
      <w:r>
        <w:rPr>
          <w:rFonts w:hint="eastAsia"/>
        </w:rPr>
        <w:t>应用巡检</w:t>
      </w:r>
    </w:p>
    <w:p>
      <w:pPr>
        <w:pStyle w:val="5"/>
      </w:pPr>
      <w:r>
        <w:rPr>
          <w:rFonts w:hint="eastAsia"/>
        </w:rPr>
        <w:t>登录巡检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通过谷歌浏览器输入</w:t>
      </w:r>
      <w:r>
        <w:t>https://cz.hngytobacco.com/itime</w:t>
      </w:r>
      <w:r>
        <w:rPr>
          <w:rFonts w:hint="eastAsia"/>
        </w:rPr>
        <w:t>查看系统界面能否正常打开。输入用户密码是否能够正常登录系统。</w:t>
      </w:r>
    </w:p>
    <w:p>
      <w:pPr>
        <w:pStyle w:val="5"/>
      </w:pPr>
      <w:r>
        <w:t>应用进程</w:t>
      </w:r>
    </w:p>
    <w:p>
      <w:pPr>
        <w:tabs>
          <w:tab w:val="left" w:pos="3828"/>
        </w:tabs>
        <w:ind w:firstLine="562" w:firstLineChars="201"/>
      </w:pPr>
      <w:r>
        <w:rPr>
          <w:rFonts w:hint="eastAsia"/>
        </w:rPr>
        <w:t>通过远程登录应用所部署服务器主机&lt;</w:t>
      </w:r>
      <w:r>
        <w:t>10.159.64.145</w:t>
      </w:r>
      <w:r>
        <w:rPr>
          <w:rFonts w:hint="eastAsia"/>
        </w:rPr>
        <w:t>&gt;查看通讯层mq、展现层、采集层和处理层四个java进程是否全部正常运行。缺少任何一个进程都会导致IT运维系统异常。</w:t>
      </w:r>
    </w:p>
    <w:p>
      <w:pPr>
        <w:pStyle w:val="5"/>
      </w:pPr>
      <w:r>
        <w:rPr>
          <w:rFonts w:hint="eastAsia"/>
        </w:rPr>
        <w:t>告警更新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登录郴州卷烟厂IT运维系统，查看告警视图所展示的告警列表更新时间是否和当前时间一致，不一致则为异常。有可能是处理层或者采集层异常，需要查看相应的日志，排查故障原因。</w:t>
      </w:r>
    </w:p>
    <w:p>
      <w:pPr>
        <w:pStyle w:val="5"/>
      </w:pPr>
      <w:r>
        <w:rPr>
          <w:rFonts w:hint="eastAsia"/>
        </w:rPr>
        <w:t>短信通知</w:t>
      </w:r>
    </w:p>
    <w:p>
      <w:pPr>
        <w:tabs>
          <w:tab w:val="left" w:pos="3828"/>
        </w:tabs>
        <w:ind w:firstLine="540"/>
      </w:pPr>
      <w:r>
        <w:rPr>
          <w:rFonts w:hint="eastAsia"/>
        </w:rPr>
        <w:t>巡检告警消息是否正常通过短信通知相应的管理员，模拟产生一条告警消息，单独发送给IT运维系统的维护人员，查看是否能够正常接收告警消息。</w:t>
      </w:r>
    </w:p>
    <w:p>
      <w:pPr>
        <w:pStyle w:val="5"/>
      </w:pPr>
      <w:r>
        <w:rPr>
          <w:rFonts w:hint="eastAsia"/>
        </w:rPr>
        <w:t>采集信息</w:t>
      </w:r>
    </w:p>
    <w:p>
      <w:pPr>
        <w:tabs>
          <w:tab w:val="left" w:pos="3828"/>
        </w:tabs>
        <w:ind w:firstLine="540"/>
      </w:pPr>
      <w:r>
        <w:rPr>
          <w:rFonts w:hint="eastAsia"/>
        </w:rPr>
        <w:t>巡检网元采集是否正常，因为不同类型网元采集任务也不相同，所以需要在设备视图菜单下面分别查看主机、数据库、网络、PING、URL设备等类型的各5台网元以上综合数据采集面板数据是否正确，采集时间是否与当前时间一致，以此确保IT运维系统采集正常。</w:t>
      </w:r>
    </w:p>
    <w:p>
      <w:pPr>
        <w:pStyle w:val="5"/>
      </w:pPr>
      <w:r>
        <w:rPr>
          <w:rFonts w:hint="eastAsia"/>
        </w:rPr>
        <w:t>应用日志巡检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首先通过远程登录应用所部署服务器主机&lt;</w:t>
      </w:r>
      <w:r>
        <w:t>10.159.64.145</w:t>
      </w:r>
      <w:r>
        <w:rPr>
          <w:rFonts w:hint="eastAsia"/>
        </w:rPr>
        <w:t>&gt;，然后做各个应用层的日志巡检。</w:t>
      </w:r>
    </w:p>
    <w:p>
      <w:pPr>
        <w:pStyle w:val="40"/>
        <w:numPr>
          <w:ilvl w:val="0"/>
          <w:numId w:val="2"/>
        </w:numPr>
        <w:tabs>
          <w:tab w:val="left" w:pos="3828"/>
        </w:tabs>
        <w:ind w:firstLineChars="0"/>
      </w:pPr>
      <w:r>
        <w:t>W</w:t>
      </w:r>
      <w:r>
        <w:rPr>
          <w:rFonts w:hint="eastAsia"/>
        </w:rPr>
        <w:t>eb展现层日志巡检</w:t>
      </w:r>
    </w:p>
    <w:p>
      <w:pPr>
        <w:pStyle w:val="40"/>
        <w:tabs>
          <w:tab w:val="left" w:pos="3828"/>
        </w:tabs>
        <w:ind w:firstLine="560"/>
      </w:pPr>
      <w:r>
        <w:rPr>
          <w:rFonts w:hint="eastAsia"/>
        </w:rPr>
        <w:t>打开/</w:t>
      </w:r>
      <w:r>
        <w:t>app/itimev7/apache-tomcat-9.0.36/logs</w:t>
      </w:r>
      <w:r>
        <w:rPr>
          <w:rFonts w:hint="eastAsia"/>
        </w:rPr>
        <w:t>路径下的log4j.out日志文件查看是否有报错信息。</w:t>
      </w:r>
    </w:p>
    <w:p>
      <w:pPr>
        <w:pStyle w:val="40"/>
        <w:numPr>
          <w:ilvl w:val="0"/>
          <w:numId w:val="2"/>
        </w:numPr>
        <w:tabs>
          <w:tab w:val="left" w:pos="3828"/>
        </w:tabs>
        <w:ind w:firstLineChars="0"/>
      </w:pPr>
      <w:r>
        <w:rPr>
          <w:rFonts w:hint="eastAsia"/>
        </w:rPr>
        <w:t>采集层日志巡检</w:t>
      </w:r>
    </w:p>
    <w:p>
      <w:pPr>
        <w:pStyle w:val="40"/>
        <w:tabs>
          <w:tab w:val="left" w:pos="3828"/>
        </w:tabs>
        <w:ind w:firstLine="560"/>
      </w:pPr>
      <w:r>
        <w:rPr>
          <w:rFonts w:hint="eastAsia"/>
        </w:rPr>
        <w:t>打开/</w:t>
      </w:r>
      <w:r>
        <w:t>app/itimev7/</w:t>
      </w:r>
      <w:r>
        <w:rPr>
          <w:rFonts w:hint="eastAsia"/>
        </w:rPr>
        <w:t xml:space="preserve"> collecter</w:t>
      </w:r>
      <w:r>
        <w:t>/</w:t>
      </w:r>
      <w:r>
        <w:rPr>
          <w:rFonts w:hint="eastAsia"/>
        </w:rPr>
        <w:t>logs路径下的log4j.out日志文件查看是否有采集信息报错。</w:t>
      </w:r>
    </w:p>
    <w:p>
      <w:pPr>
        <w:pStyle w:val="40"/>
        <w:numPr>
          <w:ilvl w:val="0"/>
          <w:numId w:val="2"/>
        </w:numPr>
        <w:tabs>
          <w:tab w:val="left" w:pos="3828"/>
        </w:tabs>
        <w:ind w:firstLineChars="0"/>
      </w:pPr>
      <w:r>
        <w:rPr>
          <w:rFonts w:hint="eastAsia"/>
        </w:rPr>
        <w:t>处理层日志巡检</w:t>
      </w:r>
    </w:p>
    <w:p>
      <w:pPr>
        <w:pStyle w:val="40"/>
        <w:tabs>
          <w:tab w:val="left" w:pos="3828"/>
        </w:tabs>
        <w:ind w:firstLine="560"/>
      </w:pPr>
      <w:r>
        <w:rPr>
          <w:rFonts w:hint="eastAsia"/>
        </w:rPr>
        <w:t>打开/</w:t>
      </w:r>
      <w:r>
        <w:t>app/itimev7/</w:t>
      </w:r>
      <w:r>
        <w:rPr>
          <w:rFonts w:hint="eastAsia"/>
        </w:rPr>
        <w:t>analyze</w:t>
      </w:r>
      <w:r>
        <w:t>/</w:t>
      </w:r>
      <w:r>
        <w:rPr>
          <w:rFonts w:hint="eastAsia"/>
        </w:rPr>
        <w:t>logs路径下的log4j.out日志文件查看是否有分析处理信息报错。</w:t>
      </w:r>
    </w:p>
    <w:p>
      <w:pPr>
        <w:pStyle w:val="4"/>
      </w:pPr>
      <w:r>
        <w:rPr>
          <w:rFonts w:hint="eastAsia"/>
        </w:rPr>
        <w:t>数据库巡检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通过远程登录数据库主机&lt;</w:t>
      </w:r>
      <w:r>
        <w:t>10.159.64.146</w:t>
      </w:r>
      <w:r>
        <w:rPr>
          <w:rFonts w:hint="eastAsia"/>
        </w:rPr>
        <w:t>&gt;打开</w:t>
      </w:r>
      <w:r>
        <w:t>/app/itimev7/mysql/data/logs</w:t>
      </w:r>
      <w:r>
        <w:rPr>
          <w:rFonts w:hint="eastAsia"/>
        </w:rPr>
        <w:t>路径下日志文件，查看是否有告警日志。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检查监控数据库的空间扩展情况，比较每天对数据库性能的监控，确定是否有必要对数据库性能进行调整。</w:t>
      </w:r>
    </w:p>
    <w:p>
      <w:pPr>
        <w:pStyle w:val="4"/>
      </w:pPr>
      <w:r>
        <w:rPr>
          <w:rFonts w:hint="eastAsia"/>
        </w:rPr>
        <w:t>系统备份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 xml:space="preserve"> 为确保在发送</w:t>
      </w:r>
      <w:r>
        <w:t>突发事件和故障后能够快速恢复</w:t>
      </w:r>
      <w:r>
        <w:rPr>
          <w:rFonts w:hint="eastAsia"/>
        </w:rPr>
        <w:t>IT运维系统应用，需要定时备份应用和数据库文件。</w:t>
      </w:r>
    </w:p>
    <w:p>
      <w:pPr>
        <w:pStyle w:val="5"/>
      </w:pPr>
      <w:r>
        <w:rPr>
          <w:rFonts w:hint="eastAsia"/>
        </w:rPr>
        <w:t xml:space="preserve">  应用备份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通过远程登录应用所部署服务器主机&lt;</w:t>
      </w:r>
      <w:r>
        <w:t>10.159.64.145</w:t>
      </w:r>
      <w:r>
        <w:rPr>
          <w:rFonts w:hint="eastAsia"/>
        </w:rPr>
        <w:t>&gt;，打开</w:t>
      </w:r>
      <w:r>
        <w:t>/app/itimeV7</w:t>
      </w:r>
      <w:r>
        <w:rPr>
          <w:rFonts w:hint="eastAsia"/>
        </w:rPr>
        <w:t>文件夹，备份mq、tomcat、w</w:t>
      </w:r>
      <w:r>
        <w:t>ebapp</w:t>
      </w:r>
      <w:r>
        <w:rPr>
          <w:rFonts w:hint="eastAsia"/>
        </w:rPr>
        <w:t>、collecter、analyze</w:t>
      </w:r>
      <w:r>
        <w:t>,</w:t>
      </w:r>
      <w:r>
        <w:rPr>
          <w:rFonts w:hint="eastAsia"/>
        </w:rPr>
        <w:t>5个相关的应用程序。</w:t>
      </w:r>
    </w:p>
    <w:p>
      <w:pPr>
        <w:pStyle w:val="5"/>
      </w:pPr>
      <w:r>
        <w:rPr>
          <w:rFonts w:hint="eastAsia"/>
        </w:rPr>
        <w:t>数据库备份</w:t>
      </w:r>
    </w:p>
    <w:p>
      <w:pPr>
        <w:tabs>
          <w:tab w:val="left" w:pos="3828"/>
        </w:tabs>
        <w:ind w:firstLine="560" w:firstLineChars="200"/>
      </w:pPr>
      <w:r>
        <w:rPr>
          <w:rFonts w:hint="eastAsia"/>
        </w:rPr>
        <w:t>通过远程登录数据库主机&lt;</w:t>
      </w:r>
      <w:r>
        <w:t>10.159.64.146</w:t>
      </w:r>
      <w:r>
        <w:rPr>
          <w:rFonts w:hint="eastAsia"/>
        </w:rPr>
        <w:t>&gt;，把数据库文件备份到</w:t>
      </w:r>
      <w:r>
        <w:t>/app</w:t>
      </w:r>
      <w:r>
        <w:rPr>
          <w:rFonts w:hint="eastAsia"/>
        </w:rPr>
        <w:t>目录下即可。</w:t>
      </w:r>
    </w:p>
    <w:p>
      <w:pPr>
        <w:pStyle w:val="3"/>
      </w:pPr>
      <w:r>
        <w:rPr>
          <w:rFonts w:hint="eastAsia"/>
        </w:rPr>
        <w:t>月度巡检</w:t>
      </w:r>
    </w:p>
    <w:p>
      <w:pPr>
        <w:rPr>
          <w:sz w:val="21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月巡检报告</w:t>
      </w:r>
    </w:p>
    <w:p>
      <w:pPr>
        <w:rPr>
          <w:sz w:val="21"/>
        </w:rPr>
      </w:pPr>
    </w:p>
    <w:tbl>
      <w:tblPr>
        <w:tblStyle w:val="2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06"/>
        <w:gridCol w:w="2482"/>
        <w:gridCol w:w="1724"/>
        <w:gridCol w:w="141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7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系统名称</w:t>
            </w:r>
          </w:p>
        </w:tc>
        <w:tc>
          <w:tcPr>
            <w:tcW w:w="7355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郴州卷烟厂IT运维系统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7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巡检日期</w:t>
            </w:r>
          </w:p>
        </w:tc>
        <w:tc>
          <w:tcPr>
            <w:tcW w:w="248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23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18"/>
                <w:szCs w:val="18"/>
              </w:rPr>
              <w:t>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18"/>
                <w:szCs w:val="18"/>
              </w:rPr>
              <w:t>日</w:t>
            </w:r>
          </w:p>
        </w:tc>
        <w:tc>
          <w:tcPr>
            <w:tcW w:w="17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149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7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巡检人员</w:t>
            </w:r>
          </w:p>
        </w:tc>
        <w:tc>
          <w:tcPr>
            <w:tcW w:w="248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李忠建</w:t>
            </w:r>
          </w:p>
        </w:tc>
        <w:tc>
          <w:tcPr>
            <w:tcW w:w="17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149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检</w:t>
            </w:r>
            <w:r>
              <w:rPr>
                <w:rFonts w:hint="eastAsia" w:ascii="宋体" w:hAnsi="宋体" w:cs="Arial"/>
                <w:sz w:val="18"/>
                <w:szCs w:val="18"/>
              </w:rPr>
              <w:t>查</w:t>
            </w:r>
            <w:r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应用服务器文件系统可用空间是否大于10G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查看数据库服务器文件系统可用空间是否大于10G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内存使用率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查看数据库服务器内存使用率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hint="eastAsia" w:ascii="宋体" w:hAnsi="宋体" w:cs="Arial"/>
                <w:sz w:val="18"/>
                <w:szCs w:val="18"/>
              </w:rPr>
              <w:t>pu使用率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/>
                <w:sz w:val="18"/>
                <w:szCs w:val="18"/>
              </w:rPr>
              <w:t>应用服务器CPU使用率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查看数据库服务器CPU使用率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宋体" w:hAnsi="宋体" w:cs="Arial"/>
                <w:sz w:val="18"/>
                <w:szCs w:val="18"/>
              </w:rPr>
              <w:t>5</w:t>
            </w:r>
            <w:r>
              <w:rPr>
                <w:rFonts w:hint="eastAsia" w:ascii="宋体" w:hAnsi="宋体" w:cs="Arial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日志巡检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应用进程巡检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系统登录状态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r>
              <w:rPr>
                <w:rFonts w:ascii="宋体" w:hAnsi="宋体" w:cs="Arial"/>
                <w:color w:val="0000FF"/>
                <w:sz w:val="18"/>
                <w:szCs w:val="18"/>
                <w:u w:val="single"/>
              </w:rPr>
              <w:t>https://cz.hngytobacco.com/itime</w:t>
            </w:r>
            <w:r>
              <w:rPr>
                <w:rFonts w:hint="eastAsia" w:ascii="宋体" w:hAnsi="宋体" w:cs="Arial"/>
                <w:sz w:val="18"/>
                <w:szCs w:val="18"/>
              </w:rPr>
              <w:t>，页面正常打开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Mq</w:t>
            </w:r>
            <w:r>
              <w:rPr>
                <w:rFonts w:hint="eastAsia" w:ascii="宋体" w:hAnsi="宋体" w:cs="Arial"/>
                <w:sz w:val="18"/>
                <w:szCs w:val="18"/>
              </w:rPr>
              <w:t>通讯运行状态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M</w:t>
            </w:r>
            <w:r>
              <w:rPr>
                <w:rFonts w:hint="eastAsia" w:ascii="宋体" w:hAnsi="宋体" w:cs="Arial"/>
                <w:sz w:val="18"/>
                <w:szCs w:val="18"/>
              </w:rPr>
              <w:t>q通讯层进程正常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展现层进程正常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采集层运行状态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采集层进程正常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处理层运行状态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处理层进程正常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告警列表更新时间与当前时间一致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通知状态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测试告警信息可以正常</w:t>
            </w:r>
            <w:r>
              <w:rPr>
                <w:rFonts w:hint="eastAsia" w:ascii="宋体" w:hAnsi="宋体" w:cs="Arial"/>
                <w:sz w:val="18"/>
                <w:szCs w:val="18"/>
              </w:rPr>
              <w:t>短信</w:t>
            </w:r>
            <w:r>
              <w:rPr>
                <w:rFonts w:ascii="宋体" w:hAnsi="宋体" w:cs="Arial"/>
                <w:sz w:val="18"/>
                <w:szCs w:val="18"/>
              </w:rPr>
              <w:t>发送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查看不同类型的网元采集综合信息数据更新与当前时间一致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展现层、采集层、处理层未发现异常日志信息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数据库日志巡检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检查数据库的空间扩展情况，比较每天对数据库性能的监控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sz w:val="21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定时任务巡检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ITIME应用日志清理任务巡检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检查定时任务是否操作成功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宋体" w:hAnsi="宋体" w:cs="Arial"/>
                <w:sz w:val="18"/>
                <w:szCs w:val="18"/>
              </w:rPr>
              <w:t>正常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系统备份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应用备份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备份mq、tomcat、web</w:t>
            </w:r>
            <w:r>
              <w:rPr>
                <w:rFonts w:ascii="宋体" w:hAnsi="宋体" w:cs="Arial"/>
                <w:sz w:val="18"/>
                <w:szCs w:val="18"/>
              </w:rPr>
              <w:t>app</w:t>
            </w:r>
            <w:r>
              <w:rPr>
                <w:rFonts w:hint="eastAsia" w:ascii="宋体" w:hAnsi="宋体" w:cs="Arial"/>
                <w:sz w:val="18"/>
                <w:szCs w:val="18"/>
              </w:rPr>
              <w:t>、collec</w:t>
            </w:r>
            <w:r>
              <w:rPr>
                <w:rFonts w:ascii="宋体" w:hAnsi="宋体" w:cs="Arial"/>
                <w:sz w:val="18"/>
                <w:szCs w:val="18"/>
              </w:rPr>
              <w:t>ter</w:t>
            </w:r>
            <w:r>
              <w:rPr>
                <w:rFonts w:hint="eastAsia" w:ascii="宋体" w:hAnsi="宋体" w:cs="Arial"/>
                <w:sz w:val="18"/>
                <w:szCs w:val="18"/>
              </w:rPr>
              <w:t>、an</w:t>
            </w:r>
            <w:r>
              <w:rPr>
                <w:rFonts w:ascii="宋体" w:hAnsi="宋体" w:cs="Arial"/>
                <w:sz w:val="18"/>
                <w:szCs w:val="18"/>
              </w:rPr>
              <w:t>alyze 5</w:t>
            </w:r>
            <w:r>
              <w:rPr>
                <w:rFonts w:hint="eastAsia" w:ascii="宋体" w:hAnsi="宋体" w:cs="Arial"/>
                <w:sz w:val="18"/>
                <w:szCs w:val="18"/>
              </w:rPr>
              <w:t>个应用程序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已备份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数据库备份</w:t>
            </w:r>
          </w:p>
        </w:tc>
        <w:tc>
          <w:tcPr>
            <w:tcW w:w="4206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备份数据库文件到指定目录下</w:t>
            </w:r>
          </w:p>
        </w:tc>
        <w:tc>
          <w:tcPr>
            <w:tcW w:w="1417" w:type="dxa"/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已备份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负责人签字</w:t>
            </w:r>
          </w:p>
        </w:tc>
        <w:tc>
          <w:tcPr>
            <w:tcW w:w="8961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1"/>
              </w:rPr>
              <w:t>年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5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15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rPr>
          <w:sz w:val="21"/>
        </w:rPr>
      </w:pPr>
      <w:r>
        <w:rPr>
          <w:rFonts w:hint="eastAsia"/>
          <w:sz w:val="21"/>
        </w:rPr>
        <w:t>注：1、本表由维护负责人填写，为提升售后服务效率，提高售后服务质量，需客户签字确认的，请给予支持。</w:t>
      </w:r>
    </w:p>
    <w:p>
      <w:pPr>
        <w:rPr>
          <w:sz w:val="21"/>
        </w:rPr>
      </w:pPr>
      <w:r>
        <w:rPr>
          <w:rFonts w:hint="eastAsia"/>
          <w:sz w:val="21"/>
        </w:rPr>
        <w:t>2、本表一式两份，客户一份，维护单位一份。</w:t>
      </w:r>
    </w:p>
    <w:p>
      <w:pPr>
        <w:jc w:val="both"/>
        <w:rPr>
          <w:b/>
          <w:bCs/>
          <w:sz w:val="36"/>
          <w:szCs w:val="36"/>
        </w:rPr>
      </w:pPr>
    </w:p>
    <w:p>
      <w:pPr>
        <w:pStyle w:val="3"/>
      </w:pPr>
      <w:r>
        <w:rPr>
          <w:rFonts w:hint="eastAsia"/>
        </w:rPr>
        <w:t>日常维护工作</w:t>
      </w:r>
    </w:p>
    <w:p>
      <w:pPr>
        <w:tabs>
          <w:tab w:val="left" w:pos="3828"/>
        </w:tabs>
      </w:pPr>
    </w:p>
    <w:p>
      <w:pPr>
        <w:tabs>
          <w:tab w:val="left" w:pos="3828"/>
        </w:tabs>
      </w:pPr>
    </w:p>
    <w:p>
      <w:pPr>
        <w:widowControl/>
        <w:jc w:val="left"/>
      </w:pPr>
      <w:r>
        <w:br w:type="page"/>
      </w:r>
    </w:p>
    <w:p>
      <w:pPr>
        <w:jc w:val="both"/>
        <w:rPr>
          <w:b/>
          <w:bCs/>
          <w:sz w:val="36"/>
          <w:szCs w:val="36"/>
        </w:rPr>
      </w:pPr>
    </w:p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5月</w:t>
      </w:r>
      <w:r>
        <w:rPr>
          <w:rFonts w:hint="eastAsia"/>
          <w:b/>
          <w:bCs/>
          <w:sz w:val="36"/>
          <w:szCs w:val="36"/>
        </w:rPr>
        <w:t>系统维护记录单</w:t>
      </w:r>
    </w:p>
    <w:tbl>
      <w:tblPr>
        <w:tblStyle w:val="5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3"/>
        <w:gridCol w:w="1858"/>
        <w:gridCol w:w="12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郴州卷烟厂 202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</w:rPr>
              <w:t xml:space="preserve"> 年软件运维服务 IT 运维系统软件运维服务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Arial"/>
                <w:color w:val="888888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202343000331104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DEDED"/>
              </w:rPr>
              <w:t>户名称</w:t>
            </w:r>
          </w:p>
        </w:tc>
        <w:tc>
          <w:tcPr>
            <w:tcW w:w="3531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</w:rPr>
              <w:t>湖南中烟工业有限公司郴州卷烟厂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31" w:type="dxa"/>
            <w:gridSpan w:val="2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023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/>
                <w:sz w:val="21"/>
              </w:rPr>
              <w:t>月1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89" w:type="dxa"/>
            <w:shd w:val="clear" w:color="auto" w:fill="E7E6E6"/>
          </w:tcPr>
          <w:p>
            <w:pPr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李忠建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IT</w:t>
            </w:r>
            <w:r>
              <w:rPr>
                <w:rFonts w:hint="eastAsia" w:ascii="宋体" w:hAnsi="宋体"/>
                <w:sz w:val="21"/>
              </w:rPr>
              <w:t>运维系统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 xml:space="preserve">日常维护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/>
                <w:sz w:val="21"/>
              </w:rPr>
              <w:t>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□巡检 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</w:rPr>
              <w:t>客户反馈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EDEDED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现象</w:t>
            </w:r>
          </w:p>
        </w:tc>
        <w:tc>
          <w:tcPr>
            <w:tcW w:w="185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原因</w:t>
            </w:r>
          </w:p>
        </w:tc>
        <w:tc>
          <w:tcPr>
            <w:tcW w:w="1289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解决方案</w:t>
            </w:r>
          </w:p>
        </w:tc>
        <w:tc>
          <w:tcPr>
            <w:tcW w:w="2268" w:type="dxa"/>
            <w:shd w:val="clear" w:color="auto" w:fill="EDEDED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处理时长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资产信息管理转固时间项默认值为NULL</w:t>
            </w: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部分资产转固日期没有配置，程序统计有误</w:t>
            </w:r>
          </w:p>
        </w:tc>
        <w:tc>
          <w:tcPr>
            <w:tcW w:w="1289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调整程序统计，配制资产转固日期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rFonts w:hint="eastAsia"/>
                <w:sz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71" w:type="dxa"/>
            <w:shd w:val="clear" w:color="auto" w:fill="E7E6E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7088" w:type="dxa"/>
            <w:gridSpan w:val="4"/>
            <w:shd w:val="clear" w:color="auto" w:fill="FFFFFF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服务评价：□非常满意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□满意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□基本满意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>□不满意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维护解决情况：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资产信息管理转固时间项默认值为NULL，发现是部分资产转固日期没有配置，程序统计有误，经过调整程序统计，配制资产转固日期后问题解决。</w:t>
            </w:r>
          </w:p>
          <w:p>
            <w:pPr>
              <w:rPr>
                <w:sz w:val="21"/>
              </w:rPr>
            </w:pPr>
          </w:p>
          <w:p>
            <w:pPr>
              <w:ind w:left="360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维护工程师</w:t>
            </w:r>
            <w:r>
              <w:rPr>
                <w:rFonts w:hint="eastAsia" w:ascii="宋体" w:hAnsi="宋体"/>
                <w:sz w:val="21"/>
              </w:rPr>
              <w:t>：</w:t>
            </w:r>
            <w:r>
              <w:rPr>
                <w:rFonts w:ascii="宋体" w:hAnsi="宋体"/>
                <w:sz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15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客户负责人： </w:t>
            </w:r>
            <w:r>
              <w:rPr>
                <w:rFonts w:ascii="宋体" w:hAnsi="宋体"/>
                <w:sz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</w:rPr>
              <w:t xml:space="preserve">日期：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年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月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>日</w:t>
            </w:r>
          </w:p>
          <w:p>
            <w:pPr>
              <w:rPr>
                <w:rFonts w:ascii="宋体" w:hAnsi="宋体"/>
                <w:sz w:val="21"/>
              </w:rPr>
            </w:pPr>
          </w:p>
        </w:tc>
      </w:tr>
    </w:tbl>
    <w:p/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widowControl/>
        <w:jc w:val="left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pStyle w:val="2"/>
        <w:tabs>
          <w:tab w:val="left" w:pos="426"/>
        </w:tabs>
        <w:ind w:left="3828" w:hanging="3970"/>
      </w:pPr>
      <w:r>
        <w:rPr>
          <w:rFonts w:hint="eastAsia"/>
        </w:rPr>
        <w:t>维护工作总结</w:t>
      </w:r>
    </w:p>
    <w:p>
      <w:pPr>
        <w:tabs>
          <w:tab w:val="left" w:pos="3828"/>
        </w:tabs>
        <w:spacing w:line="360" w:lineRule="auto"/>
        <w:ind w:firstLine="560" w:firstLineChars="200"/>
        <w:rPr>
          <w:rFonts w:ascii="宋体" w:hAnsi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  <w:lang w:val="zh-CN"/>
        </w:rPr>
        <w:t>创联致信在本阶段（20</w:t>
      </w:r>
      <w:r>
        <w:rPr>
          <w:rFonts w:ascii="宋体" w:hAnsi="宋体"/>
          <w:color w:val="000000"/>
          <w:szCs w:val="21"/>
          <w:lang w:val="zh-CN"/>
        </w:rPr>
        <w:t>22</w:t>
      </w:r>
      <w:r>
        <w:rPr>
          <w:rFonts w:hint="eastAsia" w:ascii="宋体" w:hAnsi="宋体"/>
          <w:color w:val="000000"/>
          <w:szCs w:val="21"/>
          <w:lang w:val="zh-CN"/>
        </w:rPr>
        <w:t>年5月）项目的运维服务过程中，严格遵守各项要求进行日常的常规维护工作和定期的例行巡检，出现故障时第一时间排查解决；同时根据用户的管理改进要求，不断对系统进行完善和优化，确保了IT运维系统的正常运行。</w:t>
      </w:r>
    </w:p>
    <w:p>
      <w:pPr>
        <w:tabs>
          <w:tab w:val="left" w:pos="3828"/>
        </w:tabs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245099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18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  <w:rPr>
        <w:rFonts w:ascii="微软雅黑" w:hAnsi="微软雅黑" w:eastAsia="微软雅黑"/>
        <w:sz w:val="21"/>
        <w:szCs w:val="21"/>
      </w:rPr>
    </w:pPr>
    <w:r>
      <w:rPr>
        <w:rFonts w:hint="eastAsia" w:ascii="微软雅黑" w:hAnsi="微软雅黑" w:eastAsia="微软雅黑"/>
        <w:sz w:val="21"/>
        <w:szCs w:val="21"/>
      </w:rPr>
      <w:t>郴州卷烟厂</w:t>
    </w:r>
    <w:r>
      <w:rPr>
        <w:rFonts w:ascii="微软雅黑" w:hAnsi="微软雅黑" w:eastAsia="微软雅黑"/>
        <w:sz w:val="21"/>
        <w:szCs w:val="21"/>
      </w:rPr>
      <w:t>IT</w:t>
    </w:r>
    <w:r>
      <w:rPr>
        <w:rFonts w:hint="eastAsia" w:ascii="微软雅黑" w:hAnsi="微软雅黑" w:eastAsia="微软雅黑"/>
        <w:sz w:val="21"/>
        <w:szCs w:val="21"/>
      </w:rPr>
      <w:t xml:space="preserve">运维系统 </w:t>
    </w:r>
    <w:r>
      <w:rPr>
        <w:rFonts w:ascii="微软雅黑" w:hAnsi="微软雅黑" w:eastAsia="微软雅黑"/>
        <w:sz w:val="21"/>
        <w:szCs w:val="21"/>
      </w:rPr>
      <w:t xml:space="preserve">                                 北京创联致信科技有限公司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430A2"/>
    <w:multiLevelType w:val="multilevel"/>
    <w:tmpl w:val="422430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284806"/>
    <w:multiLevelType w:val="multilevel"/>
    <w:tmpl w:val="54284806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0B1462"/>
    <w:rsid w:val="00006A49"/>
    <w:rsid w:val="0000796D"/>
    <w:rsid w:val="0001079B"/>
    <w:rsid w:val="00011921"/>
    <w:rsid w:val="000206E9"/>
    <w:rsid w:val="00024D12"/>
    <w:rsid w:val="00024F6E"/>
    <w:rsid w:val="0003128E"/>
    <w:rsid w:val="0003236B"/>
    <w:rsid w:val="00034380"/>
    <w:rsid w:val="00035867"/>
    <w:rsid w:val="00041A73"/>
    <w:rsid w:val="00043F18"/>
    <w:rsid w:val="00045252"/>
    <w:rsid w:val="000507F2"/>
    <w:rsid w:val="0005373E"/>
    <w:rsid w:val="000538EB"/>
    <w:rsid w:val="00055AA1"/>
    <w:rsid w:val="0006133B"/>
    <w:rsid w:val="000678D9"/>
    <w:rsid w:val="00075214"/>
    <w:rsid w:val="0007646C"/>
    <w:rsid w:val="00084276"/>
    <w:rsid w:val="00085154"/>
    <w:rsid w:val="0009060F"/>
    <w:rsid w:val="0009616E"/>
    <w:rsid w:val="00096F13"/>
    <w:rsid w:val="00097B76"/>
    <w:rsid w:val="000A0645"/>
    <w:rsid w:val="000A2CAA"/>
    <w:rsid w:val="000A5E10"/>
    <w:rsid w:val="000A646F"/>
    <w:rsid w:val="000B1462"/>
    <w:rsid w:val="000B14E9"/>
    <w:rsid w:val="000B2420"/>
    <w:rsid w:val="000B4666"/>
    <w:rsid w:val="000C242C"/>
    <w:rsid w:val="000C3464"/>
    <w:rsid w:val="000C37F7"/>
    <w:rsid w:val="000C6F39"/>
    <w:rsid w:val="000D164C"/>
    <w:rsid w:val="000D5D59"/>
    <w:rsid w:val="000E283A"/>
    <w:rsid w:val="000F0540"/>
    <w:rsid w:val="000F3502"/>
    <w:rsid w:val="000F6AAA"/>
    <w:rsid w:val="0010095C"/>
    <w:rsid w:val="00110FE4"/>
    <w:rsid w:val="001110CD"/>
    <w:rsid w:val="001119D7"/>
    <w:rsid w:val="0011441D"/>
    <w:rsid w:val="0011442F"/>
    <w:rsid w:val="00120291"/>
    <w:rsid w:val="00124061"/>
    <w:rsid w:val="001240A9"/>
    <w:rsid w:val="00132F4C"/>
    <w:rsid w:val="00140F16"/>
    <w:rsid w:val="00142D41"/>
    <w:rsid w:val="0014552B"/>
    <w:rsid w:val="0015633F"/>
    <w:rsid w:val="00160482"/>
    <w:rsid w:val="00165636"/>
    <w:rsid w:val="00174A86"/>
    <w:rsid w:val="0018122A"/>
    <w:rsid w:val="00194C4B"/>
    <w:rsid w:val="001A2021"/>
    <w:rsid w:val="001A2F59"/>
    <w:rsid w:val="001A7052"/>
    <w:rsid w:val="001A7260"/>
    <w:rsid w:val="001B2569"/>
    <w:rsid w:val="001B6E8F"/>
    <w:rsid w:val="001C0DCA"/>
    <w:rsid w:val="001C2E8F"/>
    <w:rsid w:val="001C36A2"/>
    <w:rsid w:val="001C4598"/>
    <w:rsid w:val="001C45D2"/>
    <w:rsid w:val="001D038B"/>
    <w:rsid w:val="001D2583"/>
    <w:rsid w:val="001D2F3E"/>
    <w:rsid w:val="001D58CC"/>
    <w:rsid w:val="001D662D"/>
    <w:rsid w:val="001F27FC"/>
    <w:rsid w:val="001F3EDE"/>
    <w:rsid w:val="00200974"/>
    <w:rsid w:val="002018D3"/>
    <w:rsid w:val="00210D5A"/>
    <w:rsid w:val="0021269A"/>
    <w:rsid w:val="0021292E"/>
    <w:rsid w:val="002163F2"/>
    <w:rsid w:val="00216E28"/>
    <w:rsid w:val="0021720A"/>
    <w:rsid w:val="00223C75"/>
    <w:rsid w:val="00225A26"/>
    <w:rsid w:val="00225A33"/>
    <w:rsid w:val="00232DB2"/>
    <w:rsid w:val="002372F2"/>
    <w:rsid w:val="00245F1F"/>
    <w:rsid w:val="00251CEE"/>
    <w:rsid w:val="0025281A"/>
    <w:rsid w:val="00253CEA"/>
    <w:rsid w:val="0025537C"/>
    <w:rsid w:val="002558ED"/>
    <w:rsid w:val="00256D1F"/>
    <w:rsid w:val="002574BD"/>
    <w:rsid w:val="00263A42"/>
    <w:rsid w:val="002642DC"/>
    <w:rsid w:val="00271554"/>
    <w:rsid w:val="00271FC7"/>
    <w:rsid w:val="00272C8A"/>
    <w:rsid w:val="002741F4"/>
    <w:rsid w:val="00276686"/>
    <w:rsid w:val="00276919"/>
    <w:rsid w:val="002805B8"/>
    <w:rsid w:val="0028147E"/>
    <w:rsid w:val="00292619"/>
    <w:rsid w:val="00293E1B"/>
    <w:rsid w:val="002A2637"/>
    <w:rsid w:val="002A292D"/>
    <w:rsid w:val="002A6434"/>
    <w:rsid w:val="002A744C"/>
    <w:rsid w:val="002B613A"/>
    <w:rsid w:val="002C21FD"/>
    <w:rsid w:val="002C78A3"/>
    <w:rsid w:val="002D3213"/>
    <w:rsid w:val="002D4D81"/>
    <w:rsid w:val="002D4EAE"/>
    <w:rsid w:val="002D51BE"/>
    <w:rsid w:val="002D60D0"/>
    <w:rsid w:val="002D6A8C"/>
    <w:rsid w:val="002D7D52"/>
    <w:rsid w:val="002E0BFA"/>
    <w:rsid w:val="002E3030"/>
    <w:rsid w:val="002E4020"/>
    <w:rsid w:val="002F05DF"/>
    <w:rsid w:val="002F0ADF"/>
    <w:rsid w:val="002F537A"/>
    <w:rsid w:val="002F57D1"/>
    <w:rsid w:val="002F6B20"/>
    <w:rsid w:val="003036C7"/>
    <w:rsid w:val="0030379F"/>
    <w:rsid w:val="003049FD"/>
    <w:rsid w:val="003054BD"/>
    <w:rsid w:val="00306DF3"/>
    <w:rsid w:val="003129D4"/>
    <w:rsid w:val="00313C97"/>
    <w:rsid w:val="00320233"/>
    <w:rsid w:val="00320F3B"/>
    <w:rsid w:val="00325DB0"/>
    <w:rsid w:val="00341CB1"/>
    <w:rsid w:val="00352892"/>
    <w:rsid w:val="003543DE"/>
    <w:rsid w:val="00354B61"/>
    <w:rsid w:val="00367253"/>
    <w:rsid w:val="0036764A"/>
    <w:rsid w:val="0037221A"/>
    <w:rsid w:val="003728A5"/>
    <w:rsid w:val="0037454D"/>
    <w:rsid w:val="00374C18"/>
    <w:rsid w:val="00375E98"/>
    <w:rsid w:val="00383FA7"/>
    <w:rsid w:val="00391F65"/>
    <w:rsid w:val="003930CF"/>
    <w:rsid w:val="003932B5"/>
    <w:rsid w:val="003932C8"/>
    <w:rsid w:val="003963AD"/>
    <w:rsid w:val="00397174"/>
    <w:rsid w:val="00397A3C"/>
    <w:rsid w:val="003A0537"/>
    <w:rsid w:val="003A0D19"/>
    <w:rsid w:val="003A1226"/>
    <w:rsid w:val="003A232E"/>
    <w:rsid w:val="003A319A"/>
    <w:rsid w:val="003A5C39"/>
    <w:rsid w:val="003B1333"/>
    <w:rsid w:val="003B18AC"/>
    <w:rsid w:val="003B5A84"/>
    <w:rsid w:val="003B7618"/>
    <w:rsid w:val="003C04F5"/>
    <w:rsid w:val="003C1BD7"/>
    <w:rsid w:val="003C2565"/>
    <w:rsid w:val="003D26C7"/>
    <w:rsid w:val="003D6F8D"/>
    <w:rsid w:val="003E2AF3"/>
    <w:rsid w:val="003E308A"/>
    <w:rsid w:val="003E3543"/>
    <w:rsid w:val="003F12FC"/>
    <w:rsid w:val="003F1C36"/>
    <w:rsid w:val="003F3F66"/>
    <w:rsid w:val="003F4D70"/>
    <w:rsid w:val="00401C73"/>
    <w:rsid w:val="00407B44"/>
    <w:rsid w:val="00415EAF"/>
    <w:rsid w:val="004165ED"/>
    <w:rsid w:val="00416C93"/>
    <w:rsid w:val="00425D14"/>
    <w:rsid w:val="0042601C"/>
    <w:rsid w:val="004263DC"/>
    <w:rsid w:val="0042711A"/>
    <w:rsid w:val="0042751D"/>
    <w:rsid w:val="00440E74"/>
    <w:rsid w:val="004417C5"/>
    <w:rsid w:val="00442496"/>
    <w:rsid w:val="004468BF"/>
    <w:rsid w:val="00454FB1"/>
    <w:rsid w:val="0045624F"/>
    <w:rsid w:val="0046211C"/>
    <w:rsid w:val="0046312E"/>
    <w:rsid w:val="0046577A"/>
    <w:rsid w:val="00467FF9"/>
    <w:rsid w:val="00470658"/>
    <w:rsid w:val="00482497"/>
    <w:rsid w:val="0048411A"/>
    <w:rsid w:val="00484236"/>
    <w:rsid w:val="00484C14"/>
    <w:rsid w:val="00490173"/>
    <w:rsid w:val="004924B0"/>
    <w:rsid w:val="004A09AC"/>
    <w:rsid w:val="004A5CFC"/>
    <w:rsid w:val="004B14EA"/>
    <w:rsid w:val="004B6F46"/>
    <w:rsid w:val="004B7AE7"/>
    <w:rsid w:val="004C0B30"/>
    <w:rsid w:val="004C653A"/>
    <w:rsid w:val="004C6E30"/>
    <w:rsid w:val="004C702E"/>
    <w:rsid w:val="004C78CA"/>
    <w:rsid w:val="004C79DD"/>
    <w:rsid w:val="004C7A3C"/>
    <w:rsid w:val="004D2A0C"/>
    <w:rsid w:val="004D3DB6"/>
    <w:rsid w:val="004D5F2A"/>
    <w:rsid w:val="004E0AE0"/>
    <w:rsid w:val="004E5D85"/>
    <w:rsid w:val="004F0EA6"/>
    <w:rsid w:val="004F0F53"/>
    <w:rsid w:val="004F1757"/>
    <w:rsid w:val="005030F0"/>
    <w:rsid w:val="00521B5E"/>
    <w:rsid w:val="00522BAB"/>
    <w:rsid w:val="0052372F"/>
    <w:rsid w:val="00524B40"/>
    <w:rsid w:val="00525EDF"/>
    <w:rsid w:val="005323F8"/>
    <w:rsid w:val="00535EF3"/>
    <w:rsid w:val="00536F7D"/>
    <w:rsid w:val="0053750A"/>
    <w:rsid w:val="00540B5C"/>
    <w:rsid w:val="005440B4"/>
    <w:rsid w:val="0054438D"/>
    <w:rsid w:val="00546E35"/>
    <w:rsid w:val="005479DA"/>
    <w:rsid w:val="00552C30"/>
    <w:rsid w:val="00553EAC"/>
    <w:rsid w:val="00571FB4"/>
    <w:rsid w:val="00576F43"/>
    <w:rsid w:val="0058509B"/>
    <w:rsid w:val="00585650"/>
    <w:rsid w:val="00586B6C"/>
    <w:rsid w:val="0059135E"/>
    <w:rsid w:val="00591912"/>
    <w:rsid w:val="00593BBB"/>
    <w:rsid w:val="005A0484"/>
    <w:rsid w:val="005A073C"/>
    <w:rsid w:val="005A0A68"/>
    <w:rsid w:val="005A2815"/>
    <w:rsid w:val="005B4D3A"/>
    <w:rsid w:val="005B6870"/>
    <w:rsid w:val="005B6CCA"/>
    <w:rsid w:val="005C1582"/>
    <w:rsid w:val="005C1FBA"/>
    <w:rsid w:val="005C2B67"/>
    <w:rsid w:val="005C5AAD"/>
    <w:rsid w:val="005D6B99"/>
    <w:rsid w:val="005E1C4C"/>
    <w:rsid w:val="005E4231"/>
    <w:rsid w:val="005E760A"/>
    <w:rsid w:val="005F213B"/>
    <w:rsid w:val="00601328"/>
    <w:rsid w:val="00601F24"/>
    <w:rsid w:val="00602067"/>
    <w:rsid w:val="00606DDE"/>
    <w:rsid w:val="00607770"/>
    <w:rsid w:val="0061080A"/>
    <w:rsid w:val="006200EF"/>
    <w:rsid w:val="00621A8E"/>
    <w:rsid w:val="006266C3"/>
    <w:rsid w:val="00631C9E"/>
    <w:rsid w:val="00631F75"/>
    <w:rsid w:val="006378C3"/>
    <w:rsid w:val="006428F0"/>
    <w:rsid w:val="00645621"/>
    <w:rsid w:val="00647CBE"/>
    <w:rsid w:val="00657377"/>
    <w:rsid w:val="00662120"/>
    <w:rsid w:val="006638E1"/>
    <w:rsid w:val="00671755"/>
    <w:rsid w:val="00671840"/>
    <w:rsid w:val="00673EBB"/>
    <w:rsid w:val="00673F53"/>
    <w:rsid w:val="00680F6A"/>
    <w:rsid w:val="00683CFE"/>
    <w:rsid w:val="00684644"/>
    <w:rsid w:val="00696843"/>
    <w:rsid w:val="006A0FFA"/>
    <w:rsid w:val="006B69B4"/>
    <w:rsid w:val="006B7578"/>
    <w:rsid w:val="006C252B"/>
    <w:rsid w:val="006C2B1B"/>
    <w:rsid w:val="006C5317"/>
    <w:rsid w:val="006C70CD"/>
    <w:rsid w:val="006C7709"/>
    <w:rsid w:val="006D2249"/>
    <w:rsid w:val="006D3B51"/>
    <w:rsid w:val="006D52EB"/>
    <w:rsid w:val="006D5A8F"/>
    <w:rsid w:val="006D66FA"/>
    <w:rsid w:val="006D74CD"/>
    <w:rsid w:val="006E0250"/>
    <w:rsid w:val="006E1D7B"/>
    <w:rsid w:val="006E26D6"/>
    <w:rsid w:val="006E29A0"/>
    <w:rsid w:val="006E334A"/>
    <w:rsid w:val="006E3D08"/>
    <w:rsid w:val="006E4157"/>
    <w:rsid w:val="006E49A1"/>
    <w:rsid w:val="006E7953"/>
    <w:rsid w:val="007004FA"/>
    <w:rsid w:val="00700E90"/>
    <w:rsid w:val="007024B0"/>
    <w:rsid w:val="0071168E"/>
    <w:rsid w:val="007160AF"/>
    <w:rsid w:val="0071652C"/>
    <w:rsid w:val="007166D5"/>
    <w:rsid w:val="00716FE3"/>
    <w:rsid w:val="0071770B"/>
    <w:rsid w:val="00717A44"/>
    <w:rsid w:val="00722DED"/>
    <w:rsid w:val="00723E13"/>
    <w:rsid w:val="007251B7"/>
    <w:rsid w:val="00726107"/>
    <w:rsid w:val="00730AB4"/>
    <w:rsid w:val="00734384"/>
    <w:rsid w:val="0073545D"/>
    <w:rsid w:val="00736E7E"/>
    <w:rsid w:val="00737BD7"/>
    <w:rsid w:val="00740AD5"/>
    <w:rsid w:val="007411DD"/>
    <w:rsid w:val="00744164"/>
    <w:rsid w:val="00752CDE"/>
    <w:rsid w:val="0076054C"/>
    <w:rsid w:val="0076233D"/>
    <w:rsid w:val="00765A56"/>
    <w:rsid w:val="00767D82"/>
    <w:rsid w:val="00770EB4"/>
    <w:rsid w:val="007721E3"/>
    <w:rsid w:val="007724CB"/>
    <w:rsid w:val="007725F6"/>
    <w:rsid w:val="007726DB"/>
    <w:rsid w:val="00780DB1"/>
    <w:rsid w:val="00791470"/>
    <w:rsid w:val="00792D85"/>
    <w:rsid w:val="00794242"/>
    <w:rsid w:val="00795704"/>
    <w:rsid w:val="007975F8"/>
    <w:rsid w:val="0079789A"/>
    <w:rsid w:val="007A05B2"/>
    <w:rsid w:val="007A0852"/>
    <w:rsid w:val="007A3EF9"/>
    <w:rsid w:val="007A4B92"/>
    <w:rsid w:val="007B43BF"/>
    <w:rsid w:val="007B56F3"/>
    <w:rsid w:val="007B6323"/>
    <w:rsid w:val="007B7A08"/>
    <w:rsid w:val="007C518E"/>
    <w:rsid w:val="007D47F4"/>
    <w:rsid w:val="007D4BA9"/>
    <w:rsid w:val="007D4CFF"/>
    <w:rsid w:val="007E2A8A"/>
    <w:rsid w:val="007E310C"/>
    <w:rsid w:val="007E3EE6"/>
    <w:rsid w:val="007F019C"/>
    <w:rsid w:val="007F2CD0"/>
    <w:rsid w:val="007F5E9D"/>
    <w:rsid w:val="008042B2"/>
    <w:rsid w:val="00804C60"/>
    <w:rsid w:val="00804DE6"/>
    <w:rsid w:val="00806968"/>
    <w:rsid w:val="008145B6"/>
    <w:rsid w:val="0081568C"/>
    <w:rsid w:val="0081755F"/>
    <w:rsid w:val="00820999"/>
    <w:rsid w:val="008218CC"/>
    <w:rsid w:val="008234BE"/>
    <w:rsid w:val="008260CC"/>
    <w:rsid w:val="00831034"/>
    <w:rsid w:val="00833E18"/>
    <w:rsid w:val="00835896"/>
    <w:rsid w:val="00844EBE"/>
    <w:rsid w:val="0084789D"/>
    <w:rsid w:val="00847D8F"/>
    <w:rsid w:val="00853AA0"/>
    <w:rsid w:val="00853F94"/>
    <w:rsid w:val="00856BEE"/>
    <w:rsid w:val="00856DA3"/>
    <w:rsid w:val="00861D95"/>
    <w:rsid w:val="00861D9D"/>
    <w:rsid w:val="00863312"/>
    <w:rsid w:val="0086442B"/>
    <w:rsid w:val="008707EB"/>
    <w:rsid w:val="00871D1C"/>
    <w:rsid w:val="0087587D"/>
    <w:rsid w:val="00877C47"/>
    <w:rsid w:val="00883AC6"/>
    <w:rsid w:val="00884580"/>
    <w:rsid w:val="00886FB3"/>
    <w:rsid w:val="00895433"/>
    <w:rsid w:val="008A0362"/>
    <w:rsid w:val="008A6B4D"/>
    <w:rsid w:val="008B20F2"/>
    <w:rsid w:val="008B2935"/>
    <w:rsid w:val="008C49E9"/>
    <w:rsid w:val="008C6148"/>
    <w:rsid w:val="008D3D5F"/>
    <w:rsid w:val="008D4706"/>
    <w:rsid w:val="008E0840"/>
    <w:rsid w:val="008E442C"/>
    <w:rsid w:val="00901AA9"/>
    <w:rsid w:val="00913DD5"/>
    <w:rsid w:val="009145ED"/>
    <w:rsid w:val="00916601"/>
    <w:rsid w:val="00924C97"/>
    <w:rsid w:val="00926947"/>
    <w:rsid w:val="009340DF"/>
    <w:rsid w:val="0093515F"/>
    <w:rsid w:val="00935FB2"/>
    <w:rsid w:val="009371FA"/>
    <w:rsid w:val="0093721B"/>
    <w:rsid w:val="00940D62"/>
    <w:rsid w:val="0094462D"/>
    <w:rsid w:val="00946B24"/>
    <w:rsid w:val="0094775C"/>
    <w:rsid w:val="009516B5"/>
    <w:rsid w:val="00952613"/>
    <w:rsid w:val="009609EE"/>
    <w:rsid w:val="009636DB"/>
    <w:rsid w:val="00967937"/>
    <w:rsid w:val="00970DF4"/>
    <w:rsid w:val="00974F86"/>
    <w:rsid w:val="0097698A"/>
    <w:rsid w:val="00983401"/>
    <w:rsid w:val="009838F6"/>
    <w:rsid w:val="00985088"/>
    <w:rsid w:val="00994813"/>
    <w:rsid w:val="00995FA4"/>
    <w:rsid w:val="009A0593"/>
    <w:rsid w:val="009A339A"/>
    <w:rsid w:val="009A5678"/>
    <w:rsid w:val="009A7167"/>
    <w:rsid w:val="009A7D0B"/>
    <w:rsid w:val="009B2E6C"/>
    <w:rsid w:val="009C52AE"/>
    <w:rsid w:val="009C6B97"/>
    <w:rsid w:val="009C6BFB"/>
    <w:rsid w:val="009C777A"/>
    <w:rsid w:val="009C77D7"/>
    <w:rsid w:val="009D0D27"/>
    <w:rsid w:val="009D7349"/>
    <w:rsid w:val="009E0C47"/>
    <w:rsid w:val="009E47C2"/>
    <w:rsid w:val="009E4A0B"/>
    <w:rsid w:val="009E7BDC"/>
    <w:rsid w:val="009E7D45"/>
    <w:rsid w:val="009F7CAE"/>
    <w:rsid w:val="00A057A7"/>
    <w:rsid w:val="00A06615"/>
    <w:rsid w:val="00A06D0F"/>
    <w:rsid w:val="00A20A65"/>
    <w:rsid w:val="00A20C51"/>
    <w:rsid w:val="00A24103"/>
    <w:rsid w:val="00A25F06"/>
    <w:rsid w:val="00A30021"/>
    <w:rsid w:val="00A32FF7"/>
    <w:rsid w:val="00A33260"/>
    <w:rsid w:val="00A346A7"/>
    <w:rsid w:val="00A351EB"/>
    <w:rsid w:val="00A37CAB"/>
    <w:rsid w:val="00A4178E"/>
    <w:rsid w:val="00A51D5E"/>
    <w:rsid w:val="00A54E51"/>
    <w:rsid w:val="00A63B4D"/>
    <w:rsid w:val="00A728E6"/>
    <w:rsid w:val="00A736EF"/>
    <w:rsid w:val="00A7565B"/>
    <w:rsid w:val="00A758E7"/>
    <w:rsid w:val="00A7591C"/>
    <w:rsid w:val="00A841B0"/>
    <w:rsid w:val="00A8480C"/>
    <w:rsid w:val="00AA0256"/>
    <w:rsid w:val="00AA0D61"/>
    <w:rsid w:val="00AA210E"/>
    <w:rsid w:val="00AA25F1"/>
    <w:rsid w:val="00AB1EB8"/>
    <w:rsid w:val="00AB2F5E"/>
    <w:rsid w:val="00AC6D0E"/>
    <w:rsid w:val="00AC7678"/>
    <w:rsid w:val="00AD04D3"/>
    <w:rsid w:val="00AD16AA"/>
    <w:rsid w:val="00AD23AF"/>
    <w:rsid w:val="00AE1640"/>
    <w:rsid w:val="00AE3416"/>
    <w:rsid w:val="00AE3977"/>
    <w:rsid w:val="00AE407B"/>
    <w:rsid w:val="00AE4A9D"/>
    <w:rsid w:val="00AE5392"/>
    <w:rsid w:val="00AF1699"/>
    <w:rsid w:val="00AF1894"/>
    <w:rsid w:val="00AF2316"/>
    <w:rsid w:val="00AF527C"/>
    <w:rsid w:val="00AF5294"/>
    <w:rsid w:val="00AF6500"/>
    <w:rsid w:val="00B001B7"/>
    <w:rsid w:val="00B013FA"/>
    <w:rsid w:val="00B05372"/>
    <w:rsid w:val="00B06C03"/>
    <w:rsid w:val="00B10BB7"/>
    <w:rsid w:val="00B10EF7"/>
    <w:rsid w:val="00B174A2"/>
    <w:rsid w:val="00B2279E"/>
    <w:rsid w:val="00B22A2F"/>
    <w:rsid w:val="00B26C0A"/>
    <w:rsid w:val="00B30E05"/>
    <w:rsid w:val="00B51233"/>
    <w:rsid w:val="00B55B62"/>
    <w:rsid w:val="00B56136"/>
    <w:rsid w:val="00B60164"/>
    <w:rsid w:val="00B60BC5"/>
    <w:rsid w:val="00B60FEB"/>
    <w:rsid w:val="00B62AF6"/>
    <w:rsid w:val="00B64D2A"/>
    <w:rsid w:val="00B7378E"/>
    <w:rsid w:val="00B759E3"/>
    <w:rsid w:val="00B77DAC"/>
    <w:rsid w:val="00B80170"/>
    <w:rsid w:val="00B81FFD"/>
    <w:rsid w:val="00B86C47"/>
    <w:rsid w:val="00B87D00"/>
    <w:rsid w:val="00B92FF9"/>
    <w:rsid w:val="00B94671"/>
    <w:rsid w:val="00B95C8E"/>
    <w:rsid w:val="00BA0104"/>
    <w:rsid w:val="00BA138E"/>
    <w:rsid w:val="00BA4098"/>
    <w:rsid w:val="00BA617B"/>
    <w:rsid w:val="00BA793F"/>
    <w:rsid w:val="00BB2959"/>
    <w:rsid w:val="00BB35E0"/>
    <w:rsid w:val="00BB4CBC"/>
    <w:rsid w:val="00BC10FC"/>
    <w:rsid w:val="00BC447D"/>
    <w:rsid w:val="00BC4B0F"/>
    <w:rsid w:val="00BC4B2A"/>
    <w:rsid w:val="00BC5251"/>
    <w:rsid w:val="00BD2DC7"/>
    <w:rsid w:val="00BD37E9"/>
    <w:rsid w:val="00BE702C"/>
    <w:rsid w:val="00BF0779"/>
    <w:rsid w:val="00BF584C"/>
    <w:rsid w:val="00C019B2"/>
    <w:rsid w:val="00C0488C"/>
    <w:rsid w:val="00C04E18"/>
    <w:rsid w:val="00C05FDE"/>
    <w:rsid w:val="00C141B9"/>
    <w:rsid w:val="00C1690B"/>
    <w:rsid w:val="00C20DE6"/>
    <w:rsid w:val="00C22D27"/>
    <w:rsid w:val="00C25849"/>
    <w:rsid w:val="00C26607"/>
    <w:rsid w:val="00C33525"/>
    <w:rsid w:val="00C336B8"/>
    <w:rsid w:val="00C355B1"/>
    <w:rsid w:val="00C35BB3"/>
    <w:rsid w:val="00C3696C"/>
    <w:rsid w:val="00C37843"/>
    <w:rsid w:val="00C40342"/>
    <w:rsid w:val="00C45484"/>
    <w:rsid w:val="00C47787"/>
    <w:rsid w:val="00C569F5"/>
    <w:rsid w:val="00C61CA3"/>
    <w:rsid w:val="00C6613B"/>
    <w:rsid w:val="00C66724"/>
    <w:rsid w:val="00C76AF0"/>
    <w:rsid w:val="00C80FA8"/>
    <w:rsid w:val="00C82DC5"/>
    <w:rsid w:val="00C8392B"/>
    <w:rsid w:val="00CA1C35"/>
    <w:rsid w:val="00CA1DE6"/>
    <w:rsid w:val="00CA3E1A"/>
    <w:rsid w:val="00CA4772"/>
    <w:rsid w:val="00CB27D7"/>
    <w:rsid w:val="00CB300E"/>
    <w:rsid w:val="00CB7070"/>
    <w:rsid w:val="00CB7BA6"/>
    <w:rsid w:val="00CC1112"/>
    <w:rsid w:val="00CC11D0"/>
    <w:rsid w:val="00CC6E70"/>
    <w:rsid w:val="00CD047C"/>
    <w:rsid w:val="00CD14EB"/>
    <w:rsid w:val="00CD46C3"/>
    <w:rsid w:val="00CD6711"/>
    <w:rsid w:val="00CD7610"/>
    <w:rsid w:val="00CE1737"/>
    <w:rsid w:val="00CE4985"/>
    <w:rsid w:val="00CE545C"/>
    <w:rsid w:val="00CF0330"/>
    <w:rsid w:val="00D0157D"/>
    <w:rsid w:val="00D0377D"/>
    <w:rsid w:val="00D04D9F"/>
    <w:rsid w:val="00D062BF"/>
    <w:rsid w:val="00D067AE"/>
    <w:rsid w:val="00D1088A"/>
    <w:rsid w:val="00D15211"/>
    <w:rsid w:val="00D21316"/>
    <w:rsid w:val="00D300DA"/>
    <w:rsid w:val="00D30850"/>
    <w:rsid w:val="00D32544"/>
    <w:rsid w:val="00D32AEB"/>
    <w:rsid w:val="00D33715"/>
    <w:rsid w:val="00D33F2A"/>
    <w:rsid w:val="00D34A71"/>
    <w:rsid w:val="00D361D1"/>
    <w:rsid w:val="00D41DCD"/>
    <w:rsid w:val="00D43505"/>
    <w:rsid w:val="00D44E02"/>
    <w:rsid w:val="00D47B5B"/>
    <w:rsid w:val="00D52D4B"/>
    <w:rsid w:val="00D54061"/>
    <w:rsid w:val="00D55034"/>
    <w:rsid w:val="00D56E86"/>
    <w:rsid w:val="00D63754"/>
    <w:rsid w:val="00D65C48"/>
    <w:rsid w:val="00D81C43"/>
    <w:rsid w:val="00D83747"/>
    <w:rsid w:val="00D864EF"/>
    <w:rsid w:val="00D90F27"/>
    <w:rsid w:val="00D924D0"/>
    <w:rsid w:val="00D970DE"/>
    <w:rsid w:val="00DB5065"/>
    <w:rsid w:val="00DC023C"/>
    <w:rsid w:val="00DC4AF0"/>
    <w:rsid w:val="00DD1167"/>
    <w:rsid w:val="00DD6081"/>
    <w:rsid w:val="00DF0224"/>
    <w:rsid w:val="00DF05BF"/>
    <w:rsid w:val="00DF5793"/>
    <w:rsid w:val="00DF596E"/>
    <w:rsid w:val="00E013BE"/>
    <w:rsid w:val="00E017F3"/>
    <w:rsid w:val="00E074CD"/>
    <w:rsid w:val="00E07B87"/>
    <w:rsid w:val="00E1082D"/>
    <w:rsid w:val="00E10C34"/>
    <w:rsid w:val="00E10D59"/>
    <w:rsid w:val="00E15494"/>
    <w:rsid w:val="00E17E05"/>
    <w:rsid w:val="00E216E1"/>
    <w:rsid w:val="00E225E0"/>
    <w:rsid w:val="00E258A9"/>
    <w:rsid w:val="00E31BCC"/>
    <w:rsid w:val="00E35D54"/>
    <w:rsid w:val="00E37126"/>
    <w:rsid w:val="00E54C86"/>
    <w:rsid w:val="00E55FBA"/>
    <w:rsid w:val="00E65C7E"/>
    <w:rsid w:val="00E67C64"/>
    <w:rsid w:val="00E703A6"/>
    <w:rsid w:val="00E70728"/>
    <w:rsid w:val="00E809D9"/>
    <w:rsid w:val="00E82213"/>
    <w:rsid w:val="00E82F93"/>
    <w:rsid w:val="00E83199"/>
    <w:rsid w:val="00E85FA1"/>
    <w:rsid w:val="00E922C9"/>
    <w:rsid w:val="00EA256A"/>
    <w:rsid w:val="00EA2BB5"/>
    <w:rsid w:val="00EA58D3"/>
    <w:rsid w:val="00EB0AE3"/>
    <w:rsid w:val="00EB2B84"/>
    <w:rsid w:val="00EB5E9F"/>
    <w:rsid w:val="00EB5FDD"/>
    <w:rsid w:val="00EB6F47"/>
    <w:rsid w:val="00EB772C"/>
    <w:rsid w:val="00EC083C"/>
    <w:rsid w:val="00EC0D6B"/>
    <w:rsid w:val="00EC10B6"/>
    <w:rsid w:val="00EC25D8"/>
    <w:rsid w:val="00EC5109"/>
    <w:rsid w:val="00EC69D4"/>
    <w:rsid w:val="00EC7176"/>
    <w:rsid w:val="00ED030A"/>
    <w:rsid w:val="00ED509F"/>
    <w:rsid w:val="00EE1475"/>
    <w:rsid w:val="00EE46AC"/>
    <w:rsid w:val="00EE7EB2"/>
    <w:rsid w:val="00EF302C"/>
    <w:rsid w:val="00EF5269"/>
    <w:rsid w:val="00EF5711"/>
    <w:rsid w:val="00EF647B"/>
    <w:rsid w:val="00F00C4A"/>
    <w:rsid w:val="00F01663"/>
    <w:rsid w:val="00F028C4"/>
    <w:rsid w:val="00F04028"/>
    <w:rsid w:val="00F07C94"/>
    <w:rsid w:val="00F11361"/>
    <w:rsid w:val="00F15A8E"/>
    <w:rsid w:val="00F3363D"/>
    <w:rsid w:val="00F36642"/>
    <w:rsid w:val="00F42177"/>
    <w:rsid w:val="00F445FA"/>
    <w:rsid w:val="00F44FD2"/>
    <w:rsid w:val="00F45F21"/>
    <w:rsid w:val="00F47725"/>
    <w:rsid w:val="00F523B3"/>
    <w:rsid w:val="00F606D5"/>
    <w:rsid w:val="00F63207"/>
    <w:rsid w:val="00F66C4F"/>
    <w:rsid w:val="00F67C11"/>
    <w:rsid w:val="00F74E44"/>
    <w:rsid w:val="00F77C3D"/>
    <w:rsid w:val="00F8045A"/>
    <w:rsid w:val="00F86A68"/>
    <w:rsid w:val="00FA0D22"/>
    <w:rsid w:val="00FA41EE"/>
    <w:rsid w:val="00FB0E2C"/>
    <w:rsid w:val="00FB66BD"/>
    <w:rsid w:val="00FC1EB2"/>
    <w:rsid w:val="00FC5AA2"/>
    <w:rsid w:val="00FD1290"/>
    <w:rsid w:val="00FD4587"/>
    <w:rsid w:val="00FD4D1F"/>
    <w:rsid w:val="00FD64F5"/>
    <w:rsid w:val="00FD6C32"/>
    <w:rsid w:val="00FD7129"/>
    <w:rsid w:val="00FE0234"/>
    <w:rsid w:val="00FE0C20"/>
    <w:rsid w:val="00FE118E"/>
    <w:rsid w:val="00FE2362"/>
    <w:rsid w:val="00FE2D35"/>
    <w:rsid w:val="00FE52F8"/>
    <w:rsid w:val="00FE6546"/>
    <w:rsid w:val="00FF13E8"/>
    <w:rsid w:val="00FF5F2E"/>
    <w:rsid w:val="0C1666D9"/>
    <w:rsid w:val="11772E7B"/>
    <w:rsid w:val="12301B77"/>
    <w:rsid w:val="13AC7923"/>
    <w:rsid w:val="1493761C"/>
    <w:rsid w:val="1B4258D1"/>
    <w:rsid w:val="1D7A15FB"/>
    <w:rsid w:val="1E2F7187"/>
    <w:rsid w:val="217F6677"/>
    <w:rsid w:val="250D4A4C"/>
    <w:rsid w:val="2EA15E7F"/>
    <w:rsid w:val="2F967065"/>
    <w:rsid w:val="30780C48"/>
    <w:rsid w:val="359A3628"/>
    <w:rsid w:val="39E30AE4"/>
    <w:rsid w:val="3CAD6734"/>
    <w:rsid w:val="404E5291"/>
    <w:rsid w:val="41B45A71"/>
    <w:rsid w:val="4BA206E8"/>
    <w:rsid w:val="4BB73B85"/>
    <w:rsid w:val="50EC0D83"/>
    <w:rsid w:val="57F549C2"/>
    <w:rsid w:val="5A845B89"/>
    <w:rsid w:val="62740BD9"/>
    <w:rsid w:val="668D2570"/>
    <w:rsid w:val="6C3C2767"/>
    <w:rsid w:val="76F64F02"/>
    <w:rsid w:val="77C83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35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6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12">
    <w:name w:val="Document Map"/>
    <w:basedOn w:val="1"/>
    <w:link w:val="43"/>
    <w:semiHidden/>
    <w:unhideWhenUsed/>
    <w:uiPriority w:val="99"/>
    <w:rPr>
      <w:rFonts w:ascii="宋体"/>
      <w:sz w:val="18"/>
      <w:szCs w:val="18"/>
    </w:rPr>
  </w:style>
  <w:style w:type="paragraph" w:styleId="13">
    <w:name w:val="toc 5"/>
    <w:basedOn w:val="1"/>
    <w:next w:val="1"/>
    <w:unhideWhenUsed/>
    <w:uiPriority w:val="39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14">
    <w:name w:val="toc 3"/>
    <w:basedOn w:val="1"/>
    <w:next w:val="1"/>
    <w:unhideWhenUsed/>
    <w:uiPriority w:val="39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15">
    <w:name w:val="toc 8"/>
    <w:basedOn w:val="1"/>
    <w:next w:val="1"/>
    <w:unhideWhenUsed/>
    <w:uiPriority w:val="39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16">
    <w:name w:val="Date"/>
    <w:basedOn w:val="1"/>
    <w:next w:val="1"/>
    <w:link w:val="42"/>
    <w:semiHidden/>
    <w:unhideWhenUsed/>
    <w:uiPriority w:val="99"/>
    <w:pPr>
      <w:ind w:left="100" w:leftChars="2500"/>
    </w:pPr>
  </w:style>
  <w:style w:type="paragraph" w:styleId="17">
    <w:name w:val="Balloon Text"/>
    <w:basedOn w:val="1"/>
    <w:link w:val="45"/>
    <w:semiHidden/>
    <w:unhideWhenUsed/>
    <w:uiPriority w:val="99"/>
    <w:rPr>
      <w:sz w:val="18"/>
      <w:szCs w:val="18"/>
    </w:rPr>
  </w:style>
  <w:style w:type="paragraph" w:styleId="18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2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uiPriority w:val="39"/>
    <w:pPr>
      <w:spacing w:before="120"/>
      <w:jc w:val="left"/>
    </w:pPr>
    <w:rPr>
      <w:rFonts w:asciiTheme="minorHAnsi" w:hAnsiTheme="minorHAnsi" w:cstheme="minorHAnsi"/>
      <w:b/>
      <w:bCs/>
      <w:iCs/>
      <w:sz w:val="24"/>
      <w:szCs w:val="24"/>
    </w:rPr>
  </w:style>
  <w:style w:type="paragraph" w:styleId="21">
    <w:name w:val="toc 4"/>
    <w:basedOn w:val="1"/>
    <w:next w:val="1"/>
    <w:unhideWhenUsed/>
    <w:uiPriority w:val="39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22">
    <w:name w:val="toc 6"/>
    <w:basedOn w:val="1"/>
    <w:next w:val="1"/>
    <w:unhideWhenUsed/>
    <w:uiPriority w:val="39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23">
    <w:name w:val="toc 2"/>
    <w:basedOn w:val="1"/>
    <w:next w:val="1"/>
    <w:unhideWhenUsed/>
    <w:uiPriority w:val="39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</w:rPr>
  </w:style>
  <w:style w:type="paragraph" w:styleId="24">
    <w:name w:val="toc 9"/>
    <w:basedOn w:val="1"/>
    <w:next w:val="1"/>
    <w:unhideWhenUsed/>
    <w:uiPriority w:val="39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table" w:styleId="26">
    <w:name w:val="Table Grid"/>
    <w:basedOn w:val="25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Hyperlink"/>
    <w:basedOn w:val="27"/>
    <w:unhideWhenUsed/>
    <w:uiPriority w:val="99"/>
    <w:rPr>
      <w:color w:val="0000FF" w:themeColor="hyperlink"/>
      <w:u w:val="single"/>
    </w:rPr>
  </w:style>
  <w:style w:type="character" w:customStyle="1" w:styleId="29">
    <w:name w:val="页眉 字符"/>
    <w:basedOn w:val="27"/>
    <w:link w:val="1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页脚 字符"/>
    <w:basedOn w:val="27"/>
    <w:link w:val="18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标题 1 字符"/>
    <w:basedOn w:val="27"/>
    <w:link w:val="2"/>
    <w:uiPriority w:val="9"/>
    <w:rPr>
      <w:b/>
      <w:bCs/>
      <w:kern w:val="44"/>
      <w:sz w:val="44"/>
      <w:szCs w:val="44"/>
    </w:rPr>
  </w:style>
  <w:style w:type="character" w:customStyle="1" w:styleId="32">
    <w:name w:val="标题 2 字符"/>
    <w:basedOn w:val="27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标题 3 字符"/>
    <w:basedOn w:val="27"/>
    <w:link w:val="4"/>
    <w:uiPriority w:val="0"/>
    <w:rPr>
      <w:b/>
      <w:bCs/>
      <w:kern w:val="2"/>
      <w:sz w:val="32"/>
      <w:szCs w:val="32"/>
    </w:rPr>
  </w:style>
  <w:style w:type="character" w:customStyle="1" w:styleId="34">
    <w:name w:val="标题 4 字符"/>
    <w:basedOn w:val="27"/>
    <w:link w:val="5"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5">
    <w:name w:val="标题 5 字符"/>
    <w:basedOn w:val="27"/>
    <w:link w:val="6"/>
    <w:uiPriority w:val="0"/>
    <w:rPr>
      <w:b/>
      <w:bCs/>
      <w:kern w:val="2"/>
      <w:sz w:val="28"/>
      <w:szCs w:val="28"/>
    </w:rPr>
  </w:style>
  <w:style w:type="character" w:customStyle="1" w:styleId="36">
    <w:name w:val="标题 6 字符"/>
    <w:basedOn w:val="27"/>
    <w:link w:val="7"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7">
    <w:name w:val="标题 7 字符"/>
    <w:basedOn w:val="2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8">
    <w:name w:val="标题 8 字符"/>
    <w:basedOn w:val="2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9">
    <w:name w:val="标题 9 字符"/>
    <w:basedOn w:val="27"/>
    <w:link w:val="10"/>
    <w:semiHidden/>
    <w:uiPriority w:val="9"/>
    <w:rPr>
      <w:rFonts w:asciiTheme="majorHAnsi" w:hAnsiTheme="majorHAnsi" w:eastAsiaTheme="majorEastAsia" w:cstheme="majorBidi"/>
      <w:kern w:val="2"/>
      <w:sz w:val="28"/>
      <w:szCs w:val="21"/>
    </w:rPr>
  </w:style>
  <w:style w:type="paragraph" w:styleId="40">
    <w:name w:val="List Paragraph"/>
    <w:basedOn w:val="1"/>
    <w:link w:val="44"/>
    <w:qFormat/>
    <w:uiPriority w:val="34"/>
    <w:pPr>
      <w:ind w:firstLine="420" w:firstLineChars="200"/>
    </w:pPr>
  </w:style>
  <w:style w:type="paragraph" w:customStyle="1" w:styleId="41">
    <w:name w:val="封面标题"/>
    <w:uiPriority w:val="0"/>
    <w:pPr>
      <w:snapToGrid w:val="0"/>
      <w:jc w:val="center"/>
    </w:pPr>
    <w:rPr>
      <w:rFonts w:ascii="Times New Roman" w:hAnsi="Times New Roman" w:eastAsia="黑体" w:cs="Times New Roman"/>
      <w:b/>
      <w:kern w:val="2"/>
      <w:sz w:val="52"/>
      <w:szCs w:val="52"/>
      <w:lang w:val="en-US" w:eastAsia="zh-CN" w:bidi="ar-SA"/>
    </w:rPr>
  </w:style>
  <w:style w:type="character" w:customStyle="1" w:styleId="42">
    <w:name w:val="日期 字符"/>
    <w:basedOn w:val="27"/>
    <w:link w:val="16"/>
    <w:semiHidden/>
    <w:uiPriority w:val="99"/>
    <w:rPr>
      <w:kern w:val="2"/>
      <w:sz w:val="28"/>
      <w:szCs w:val="22"/>
    </w:rPr>
  </w:style>
  <w:style w:type="character" w:customStyle="1" w:styleId="43">
    <w:name w:val="文档结构图 字符"/>
    <w:basedOn w:val="27"/>
    <w:link w:val="12"/>
    <w:semiHidden/>
    <w:uiPriority w:val="99"/>
    <w:rPr>
      <w:rFonts w:ascii="宋体"/>
      <w:kern w:val="2"/>
      <w:sz w:val="18"/>
      <w:szCs w:val="18"/>
    </w:rPr>
  </w:style>
  <w:style w:type="character" w:customStyle="1" w:styleId="44">
    <w:name w:val="列表段落 字符"/>
    <w:link w:val="40"/>
    <w:uiPriority w:val="34"/>
    <w:rPr>
      <w:kern w:val="2"/>
      <w:sz w:val="28"/>
      <w:szCs w:val="22"/>
    </w:rPr>
  </w:style>
  <w:style w:type="character" w:customStyle="1" w:styleId="45">
    <w:name w:val="批注框文本 字符"/>
    <w:basedOn w:val="27"/>
    <w:link w:val="17"/>
    <w:semiHidden/>
    <w:uiPriority w:val="99"/>
    <w:rPr>
      <w:kern w:val="2"/>
      <w:sz w:val="18"/>
      <w:szCs w:val="18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47">
    <w:name w:val="网格型6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网格型2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3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29B8-42AE-494B-9FB0-EACD6C1AD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985</Words>
  <Characters>5618</Characters>
  <Lines>46</Lines>
  <Paragraphs>13</Paragraphs>
  <TotalTime>7</TotalTime>
  <ScaleCrop>false</ScaleCrop>
  <LinksUpToDate>false</LinksUpToDate>
  <CharactersWithSpaces>6590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2017-09-21T12:01:00Z</dcterms:created>
  <dc:creator>zhai7</dc:creator>
  <cp:lastModifiedBy>能吃瘦</cp:lastModifiedBy>
  <dcterms:modified xsi:type="dcterms:W3CDTF">2023-07-30T04:33:27Z</dcterms:modified>
  <cp:revision>627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023F7A8A88A54807902275784BD77DAC_12</vt:lpwstr>
  </property>
</Properties>
</file>