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仿宋_GB2312" w:hAnsi="仿宋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44"/>
          <w:szCs w:val="44"/>
        </w:rPr>
        <w:t>内蒙古昆明卷烟有限责任公司</w:t>
      </w:r>
    </w:p>
    <w:p>
      <w:pPr>
        <w:jc w:val="center"/>
        <w:rPr>
          <w:rFonts w:ascii="仿宋_GB2312" w:hAnsi="仿宋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44"/>
          <w:szCs w:val="44"/>
          <w:lang w:val="en-US" w:eastAsia="zh-CN"/>
        </w:rPr>
        <w:t>网信项目全生命周期安全管理系统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仿宋_GB2312" w:hAnsi="仿宋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44"/>
          <w:szCs w:val="44"/>
          <w:lang w:val="en-US" w:eastAsia="zh-CN"/>
        </w:rPr>
        <w:t>上线安全评估</w:t>
      </w:r>
      <w:r>
        <w:rPr>
          <w:rFonts w:hint="eastAsia" w:ascii="仿宋_GB2312" w:hAnsi="仿宋" w:eastAsia="仿宋_GB2312"/>
          <w:sz w:val="44"/>
          <w:szCs w:val="44"/>
        </w:rPr>
        <w:t>漏洞整改报告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left="1680" w:left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建设方：内蒙古昆明卷烟有限责任公司</w:t>
      </w:r>
    </w:p>
    <w:p>
      <w:pPr>
        <w:ind w:left="1680" w:left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承建方：北京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创联致信</w:t>
      </w:r>
      <w:r>
        <w:rPr>
          <w:rFonts w:hint="eastAsia" w:ascii="仿宋_GB2312" w:eastAsia="仿宋_GB2312"/>
          <w:sz w:val="32"/>
          <w:szCs w:val="32"/>
        </w:rPr>
        <w:t>科技有限公司</w:t>
      </w:r>
    </w:p>
    <w:p>
      <w:pPr>
        <w:widowControl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/>
          <w:b/>
          <w:sz w:val="36"/>
          <w:szCs w:val="36"/>
        </w:rPr>
        <w:br w:type="page"/>
      </w:r>
    </w:p>
    <w:p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一、漏洞检测</w:t>
      </w:r>
      <w:r>
        <w:rPr>
          <w:rFonts w:ascii="仿宋_GB2312" w:eastAsia="仿宋_GB2312"/>
          <w:b/>
          <w:sz w:val="36"/>
          <w:szCs w:val="36"/>
        </w:rPr>
        <w:t>结论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根据与内蒙古昆明卷烟厂所签订的合同之内容，安恒信息资深安全工程师采用科学的渗透测试手段，于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11月18日</w:t>
      </w:r>
      <w:r>
        <w:rPr>
          <w:rFonts w:hint="eastAsia" w:ascii="宋体" w:hAnsi="宋体"/>
        </w:rPr>
        <w:t>，对</w:t>
      </w:r>
      <w:r>
        <w:rPr>
          <w:rFonts w:hint="eastAsia"/>
          <w:lang w:val="en-US" w:eastAsia="zh-CN"/>
        </w:rPr>
        <w:t>网信项目全生命周期安全管理系统</w:t>
      </w:r>
      <w:r>
        <w:rPr>
          <w:rFonts w:hint="eastAsia" w:ascii="宋体" w:hAnsi="宋体"/>
        </w:rPr>
        <w:t>进行了全面深入的漏洞检测。</w:t>
      </w:r>
    </w:p>
    <w:p>
      <w:pPr>
        <w:spacing w:line="360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本次测试共发现漏洞总数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个，</w:t>
      </w:r>
      <w:bookmarkStart w:id="0" w:name="OLE_LINK6"/>
      <w:bookmarkStart w:id="1" w:name="OLE_LINK7"/>
      <w:r>
        <w:rPr>
          <w:rFonts w:hint="eastAsia" w:ascii="宋体-简" w:hAnsi="宋体-简" w:eastAsia="宋体-简" w:cs="宋体-简"/>
          <w:b/>
          <w:bCs/>
          <w:color w:val="C00000"/>
          <w:kern w:val="0"/>
        </w:rPr>
        <w:t>严重漏洞</w:t>
      </w:r>
      <w:r>
        <w:rPr>
          <w:rFonts w:ascii="宋体-简" w:hAnsi="宋体-简" w:eastAsia="宋体-简" w:cs="宋体-简"/>
          <w:b/>
          <w:bCs/>
          <w:color w:val="C00000"/>
          <w:kern w:val="0"/>
        </w:rPr>
        <w:t>0</w:t>
      </w:r>
      <w:r>
        <w:rPr>
          <w:rFonts w:hint="eastAsia" w:ascii="宋体-简" w:hAnsi="宋体-简" w:eastAsia="宋体-简" w:cs="宋体-简"/>
          <w:b/>
          <w:bCs/>
          <w:color w:val="C00000"/>
          <w:kern w:val="0"/>
        </w:rPr>
        <w:t>个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b/>
          <w:bCs/>
          <w:color w:val="FF0000"/>
        </w:rPr>
        <w:t>高</w:t>
      </w:r>
      <w:bookmarkStart w:id="2" w:name="OLE_LINK8"/>
      <w:bookmarkStart w:id="3" w:name="OLE_LINK9"/>
      <w:r>
        <w:rPr>
          <w:rFonts w:hint="eastAsia" w:ascii="宋体" w:hAnsi="宋体"/>
          <w:b/>
          <w:bCs/>
          <w:color w:val="FF0000"/>
        </w:rPr>
        <w:t>危漏洞</w:t>
      </w:r>
      <w:r>
        <w:rPr>
          <w:rFonts w:hint="eastAsia" w:ascii="宋体" w:hAnsi="宋体"/>
          <w:b/>
          <w:bCs/>
          <w:color w:val="FF0000"/>
          <w:lang w:val="en-US" w:eastAsia="zh-CN"/>
        </w:rPr>
        <w:t>1</w:t>
      </w:r>
      <w:r>
        <w:rPr>
          <w:rFonts w:hint="eastAsia" w:ascii="宋体" w:hAnsi="宋体"/>
          <w:b/>
          <w:bCs/>
          <w:color w:val="FF0000"/>
        </w:rPr>
        <w:t>个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b/>
          <w:bCs/>
          <w:color w:val="FFC000"/>
        </w:rPr>
        <w:t>中危漏洞</w:t>
      </w:r>
      <w:r>
        <w:rPr>
          <w:rFonts w:hint="eastAsia" w:ascii="宋体" w:hAnsi="宋体"/>
          <w:b/>
          <w:bCs/>
          <w:color w:val="FFC000"/>
          <w:lang w:val="en-US" w:eastAsia="zh-CN"/>
        </w:rPr>
        <w:t>2</w:t>
      </w:r>
      <w:r>
        <w:rPr>
          <w:rFonts w:hint="eastAsia" w:ascii="宋体" w:hAnsi="宋体"/>
          <w:b/>
          <w:bCs/>
          <w:color w:val="FFC000"/>
        </w:rPr>
        <w:t>个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b/>
          <w:bCs/>
          <w:color w:val="00B050"/>
        </w:rPr>
        <w:t>低危漏洞</w:t>
      </w:r>
      <w:r>
        <w:rPr>
          <w:rFonts w:hint="eastAsia" w:ascii="宋体" w:hAnsi="宋体"/>
          <w:b/>
          <w:bCs/>
          <w:color w:val="00B050"/>
          <w:lang w:val="en-US" w:eastAsia="zh-CN"/>
        </w:rPr>
        <w:t>1</w:t>
      </w:r>
      <w:r>
        <w:rPr>
          <w:rFonts w:hint="eastAsia" w:ascii="宋体" w:hAnsi="宋体"/>
          <w:b/>
          <w:bCs/>
          <w:color w:val="00B050"/>
        </w:rPr>
        <w:t>个</w:t>
      </w:r>
      <w:bookmarkEnd w:id="2"/>
      <w:bookmarkEnd w:id="3"/>
      <w:r>
        <w:rPr>
          <w:rFonts w:hint="eastAsia" w:ascii="宋体" w:hAnsi="宋体"/>
        </w:rPr>
        <w:t>，</w:t>
      </w:r>
      <w:bookmarkEnd w:id="0"/>
      <w:bookmarkEnd w:id="1"/>
      <w:r>
        <w:rPr>
          <w:rFonts w:hint="eastAsia" w:ascii="宋体" w:hAnsi="宋体"/>
        </w:rPr>
        <w:t>因此对</w:t>
      </w:r>
      <w:r>
        <w:rPr>
          <w:rFonts w:hint="eastAsia"/>
          <w:lang w:val="en-US" w:eastAsia="zh-CN"/>
        </w:rPr>
        <w:t>网信项目全生命周期安全管理系统</w:t>
      </w:r>
      <w:r>
        <w:rPr>
          <w:rFonts w:hint="eastAsia" w:ascii="宋体" w:hAnsi="宋体"/>
        </w:rPr>
        <w:t>整体安全风险评级为</w:t>
      </w:r>
      <w:r>
        <w:rPr>
          <w:rFonts w:hint="eastAsia" w:ascii="宋体-简" w:hAnsi="宋体-简" w:eastAsia="宋体-简" w:cs="宋体-简"/>
          <w:b/>
          <w:bCs/>
          <w:color w:val="C00000"/>
          <w:kern w:val="0"/>
          <w:lang w:val="en-US" w:eastAsia="zh-CN"/>
        </w:rPr>
        <w:t>严重不安全系统</w:t>
      </w:r>
      <w:r>
        <w:rPr>
          <w:rFonts w:hint="eastAsia" w:ascii="宋体" w:hAnsi="宋体"/>
          <w:lang w:val="en-US"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0" distR="0">
            <wp:extent cx="4641850" cy="2364740"/>
            <wp:effectExtent l="0" t="0" r="6350" b="10160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-简" w:hAnsi="宋体-简" w:eastAsia="宋体-简" w:cs="宋体-简"/>
          <w:color w:val="000000"/>
        </w:rPr>
      </w:pPr>
      <w:r>
        <w:rPr>
          <w:rFonts w:hint="eastAsia" w:ascii="宋体-简" w:hAnsi="宋体-简" w:eastAsia="宋体-简" w:cs="宋体-简"/>
        </w:rPr>
        <w:t xml:space="preserve">图 </w:t>
      </w:r>
      <w:r>
        <w:rPr>
          <w:rFonts w:hint="eastAsia" w:ascii="宋体-简" w:hAnsi="宋体-简" w:eastAsia="宋体-简" w:cs="宋体-简"/>
        </w:rPr>
        <w:fldChar w:fldCharType="begin"/>
      </w:r>
      <w:r>
        <w:rPr>
          <w:rFonts w:hint="eastAsia" w:ascii="宋体-简" w:hAnsi="宋体-简" w:eastAsia="宋体-简" w:cs="宋体-简"/>
        </w:rPr>
        <w:instrText xml:space="preserve"> STYLEREF 1 \s </w:instrText>
      </w:r>
      <w:r>
        <w:rPr>
          <w:rFonts w:hint="eastAsia" w:ascii="宋体-简" w:hAnsi="宋体-简" w:eastAsia="宋体-简" w:cs="宋体-简"/>
        </w:rPr>
        <w:fldChar w:fldCharType="separate"/>
      </w:r>
      <w:r>
        <w:rPr>
          <w:rFonts w:ascii="宋体-简" w:hAnsi="宋体-简" w:eastAsia="宋体-简" w:cs="宋体-简"/>
        </w:rPr>
        <w:t>1</w:t>
      </w:r>
      <w:r>
        <w:rPr>
          <w:rFonts w:hint="eastAsia" w:ascii="宋体-简" w:hAnsi="宋体-简" w:eastAsia="宋体-简" w:cs="宋体-简"/>
        </w:rPr>
        <w:fldChar w:fldCharType="end"/>
      </w:r>
      <w:r>
        <w:rPr>
          <w:rFonts w:hint="eastAsia" w:ascii="宋体-简" w:hAnsi="宋体-简" w:eastAsia="宋体-简" w:cs="宋体-简"/>
        </w:rPr>
        <w:t>-</w:t>
      </w:r>
      <w:r>
        <w:rPr>
          <w:rFonts w:hint="eastAsia" w:ascii="宋体-简" w:hAnsi="宋体-简" w:eastAsia="宋体-简" w:cs="宋体-简"/>
        </w:rPr>
        <w:fldChar w:fldCharType="begin"/>
      </w:r>
      <w:r>
        <w:rPr>
          <w:rFonts w:hint="eastAsia" w:ascii="宋体-简" w:hAnsi="宋体-简" w:eastAsia="宋体-简" w:cs="宋体-简"/>
        </w:rPr>
        <w:instrText xml:space="preserve"> SEQ 图 \* ARABIC \s 1 </w:instrText>
      </w:r>
      <w:r>
        <w:rPr>
          <w:rFonts w:hint="eastAsia" w:ascii="宋体-简" w:hAnsi="宋体-简" w:eastAsia="宋体-简" w:cs="宋体-简"/>
        </w:rPr>
        <w:fldChar w:fldCharType="separate"/>
      </w:r>
      <w:r>
        <w:rPr>
          <w:rFonts w:ascii="宋体-简" w:hAnsi="宋体-简" w:eastAsia="宋体-简" w:cs="宋体-简"/>
        </w:rPr>
        <w:t>1</w:t>
      </w:r>
      <w:r>
        <w:rPr>
          <w:rFonts w:hint="eastAsia" w:ascii="宋体-简" w:hAnsi="宋体-简" w:eastAsia="宋体-简" w:cs="宋体-简"/>
        </w:rPr>
        <w:fldChar w:fldCharType="end"/>
      </w:r>
      <w:r>
        <w:rPr>
          <w:rFonts w:hint="eastAsia" w:ascii="宋体-简" w:hAnsi="宋体-简" w:eastAsia="宋体-简" w:cs="宋体-简"/>
          <w:color w:val="000000"/>
        </w:rPr>
        <w:t>漏洞数量分布</w:t>
      </w:r>
    </w:p>
    <w:p>
      <w:pPr>
        <w:spacing w:line="360" w:lineRule="auto"/>
        <w:jc w:val="center"/>
        <w:rPr>
          <w:rFonts w:hint="eastAsia" w:ascii="宋体-简" w:hAnsi="宋体-简" w:eastAsia="宋体-简" w:cs="宋体-简"/>
          <w:color w:val="000000"/>
        </w:rPr>
      </w:pPr>
    </w:p>
    <w:p>
      <w:pPr>
        <w:numPr>
          <w:ilvl w:val="0"/>
          <w:numId w:val="1"/>
        </w:num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漏洞整改</w:t>
      </w:r>
    </w:p>
    <w:p>
      <w:pPr>
        <w:numPr>
          <w:ilvl w:val="0"/>
          <w:numId w:val="0"/>
        </w:numPr>
        <w:rPr>
          <w:rFonts w:hint="eastAsia" w:ascii="仿宋_GB2312" w:eastAsia="仿宋_GB2312"/>
          <w:b/>
          <w:sz w:val="36"/>
          <w:szCs w:val="36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3"/>
        <w:gridCol w:w="1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漏洞名称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是否修复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Druid敏感信息泄露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加密方式不安全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任意文件上传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登录无验证码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已修复</w:t>
            </w:r>
          </w:p>
        </w:tc>
      </w:tr>
    </w:tbl>
    <w:p>
      <w:pPr>
        <w:rPr>
          <w:rFonts w:ascii="仿宋_GB2312" w:eastAsia="仿宋_GB2312"/>
          <w:b/>
          <w:sz w:val="36"/>
          <w:szCs w:val="36"/>
        </w:rPr>
      </w:pPr>
    </w:p>
    <w:p>
      <w:pPr>
        <w:rPr>
          <w:rFonts w:ascii="仿宋_GB2312" w:eastAsia="仿宋_GB2312"/>
          <w:b/>
          <w:sz w:val="36"/>
          <w:szCs w:val="36"/>
        </w:rPr>
      </w:pPr>
    </w:p>
    <w:p>
      <w:pPr>
        <w:numPr>
          <w:ilvl w:val="0"/>
          <w:numId w:val="2"/>
        </w:numPr>
        <w:rPr>
          <w:rFonts w:hint="eastAsia" w:asci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配置核查</w:t>
      </w:r>
    </w:p>
    <w:p>
      <w:pPr>
        <w:numPr>
          <w:ilvl w:val="0"/>
          <w:numId w:val="0"/>
        </w:numPr>
        <w:rPr>
          <w:rFonts w:hint="eastAsia" w:ascii="仿宋_GB2312" w:eastAsia="仿宋_GB2312"/>
          <w:b/>
          <w:sz w:val="36"/>
          <w:szCs w:val="36"/>
          <w:lang w:val="en-US" w:eastAsia="zh-CN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3"/>
        <w:gridCol w:w="1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40"/>
                <w:szCs w:val="40"/>
              </w:rPr>
              <w:t>检查配置项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是否修复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t>配置口令锁定策略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t>配置口令生存周期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已修复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t>配置口令复杂度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t>配置口令重复次数限制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t>禁用root用户SSH远程登录（禁用root用户远程访问系统）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</w:pPr>
            <w:r>
              <w:t>配置登陆超时时间设置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</w:pPr>
            <w:r>
              <w:t>启用PAM认证模块禁止wheel组之外的用户su为root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</w:pPr>
            <w:r>
              <w:t>启用远程日志功能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</w:pPr>
            <w:r>
              <w:t>配置文件与目录缺省权限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已修复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以上内容均按照要求整改完毕。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内蒙古昆明卷烟有限责任公司（信息中心盖章）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建设方代表签字：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      年    月    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创联致信</w:t>
      </w:r>
      <w:r>
        <w:rPr>
          <w:rFonts w:hint="eastAsia" w:ascii="仿宋_GB2312" w:eastAsia="仿宋_GB2312"/>
          <w:sz w:val="32"/>
          <w:szCs w:val="32"/>
        </w:rPr>
        <w:t>科技有限公司（盖章）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承建方代表签字：  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      年    月    日</w:t>
      </w:r>
    </w:p>
    <w:p>
      <w:bookmarkStart w:id="4" w:name="_GoBack"/>
      <w:bookmarkEnd w:id="4"/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43305"/>
    <w:multiLevelType w:val="singleLevel"/>
    <w:tmpl w:val="CD7433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033044"/>
    <w:multiLevelType w:val="singleLevel"/>
    <w:tmpl w:val="1503304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Q3MjI1MmNkOTcwYjcwMzhiZjVlNWNiYjRhYWQifQ=="/>
  </w:docVars>
  <w:rsids>
    <w:rsidRoot w:val="124E4A9C"/>
    <w:rsid w:val="104D4872"/>
    <w:rsid w:val="124E4A9C"/>
    <w:rsid w:val="21B8015D"/>
    <w:rsid w:val="43392FDF"/>
    <w:rsid w:val="45AF68A1"/>
    <w:rsid w:val="4C5D770A"/>
    <w:rsid w:val="4CED5024"/>
    <w:rsid w:val="5E784A8A"/>
    <w:rsid w:val="63930C89"/>
    <w:rsid w:val="65DD31C1"/>
    <w:rsid w:val="6A2D49CA"/>
    <w:rsid w:val="6E5F44EB"/>
    <w:rsid w:val="71E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autoSpaceDN w:val="0"/>
      <w:spacing w:line="360" w:lineRule="auto"/>
      <w:textAlignment w:val="baseline"/>
    </w:pPr>
    <w:rPr>
      <w:rFonts w:ascii="宋体" w:hAnsi="宋体" w:eastAsia="宋体" w:cs="Times New Roman"/>
      <w:kern w:val="3"/>
      <w:sz w:val="28"/>
      <w:szCs w:val="20"/>
    </w:rPr>
  </w:style>
  <w:style w:type="paragraph" w:styleId="3">
    <w:name w:val="Body Text First Indent"/>
    <w:basedOn w:val="2"/>
    <w:semiHidden/>
    <w:unhideWhenUsed/>
    <w:qFormat/>
    <w:uiPriority w:val="99"/>
    <w:pPr>
      <w:suppressAutoHyphens w:val="0"/>
      <w:autoSpaceDN/>
      <w:spacing w:after="120" w:line="240" w:lineRule="auto"/>
      <w:ind w:firstLine="420" w:firstLineChars="1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6">
    <w:name w:val="common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漏洞数量分布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483720930232558"/>
          <c:y val="0.204618689581096"/>
          <c:w val="0.919890560875513"/>
          <c:h val="0.614661654135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严重漏洞</c:v>
                </c:pt>
              </c:strCache>
            </c:strRef>
          </c:tx>
          <c:spPr>
            <a:solidFill>
              <a:srgbClr val="C1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漏洞数量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高危漏洞</c:v>
                </c:pt>
              </c:strCache>
            </c:strRef>
          </c:tx>
          <c:spPr>
            <a:solidFill>
              <a:srgbClr val="FF322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漏洞数量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中危漏洞</c:v>
                </c:pt>
              </c:strCache>
            </c:strRef>
          </c:tx>
          <c:spPr>
            <a:solidFill>
              <a:srgbClr val="FFC10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漏洞数量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低危漏洞</c:v>
                </c:pt>
              </c:strCache>
            </c:strRef>
          </c:tx>
          <c:spPr>
            <a:solidFill>
              <a:srgbClr val="9DBB5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漏洞数量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9880192"/>
        <c:axId val="232110848"/>
      </c:barChart>
      <c:catAx>
        <c:axId val="2398801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32110848"/>
        <c:crosses val="autoZero"/>
        <c:auto val="1"/>
        <c:lblAlgn val="ctr"/>
        <c:lblOffset val="100"/>
        <c:noMultiLvlLbl val="0"/>
      </c:catAx>
      <c:valAx>
        <c:axId val="23211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9880192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520</Words>
  <Characters>549</Characters>
  <Lines>0</Lines>
  <Paragraphs>0</Paragraphs>
  <TotalTime>1</TotalTime>
  <ScaleCrop>false</ScaleCrop>
  <LinksUpToDate>false</LinksUpToDate>
  <CharactersWithSpaces>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2023-06-26T06:49:00Z</dcterms:created>
  <dc:creator>admin</dc:creator>
  <cp:lastModifiedBy>15463</cp:lastModifiedBy>
  <dcterms:modified xsi:type="dcterms:W3CDTF">2023-07-04T08:43:55Z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1F8AC3DD1D904CA7BCDAB53F58ADA816_11</vt:lpwstr>
  </property>
</Properties>
</file>