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28"/>
          <w:szCs w:val="28"/>
        </w:rPr>
      </w:pPr>
      <w:r>
        <w:rPr>
          <w:rFonts w:hint="eastAsia" w:cs="宋体"/>
          <w:sz w:val="28"/>
          <w:szCs w:val="28"/>
          <w:lang w:eastAsia="zh-CN"/>
        </w:rPr>
        <w:t>宁波工程学院校园</w:t>
      </w:r>
      <w:r>
        <w:rPr>
          <w:rFonts w:hint="eastAsia" w:cs="宋体"/>
          <w:sz w:val="28"/>
          <w:szCs w:val="28"/>
        </w:rPr>
        <w:t>宽带维护服务考核表（</w:t>
      </w:r>
      <w:r>
        <w:rPr>
          <w:rFonts w:hint="eastAsia" w:cs="宋体"/>
          <w:sz w:val="28"/>
          <w:szCs w:val="28"/>
          <w:lang w:val="en-US" w:eastAsia="zh-CN"/>
        </w:rPr>
        <w:t>2023年9</w:t>
      </w:r>
      <w:r>
        <w:rPr>
          <w:rFonts w:hint="eastAsia" w:cs="宋体"/>
          <w:sz w:val="28"/>
          <w:szCs w:val="28"/>
        </w:rPr>
        <w:t>月）</w:t>
      </w:r>
    </w:p>
    <w:tbl>
      <w:tblPr>
        <w:tblStyle w:val="4"/>
        <w:tblpPr w:leftFromText="180" w:rightFromText="180" w:vertAnchor="text" w:horzAnchor="page" w:tblpX="1278" w:tblpY="126"/>
        <w:tblOverlap w:val="never"/>
        <w:tblW w:w="10260" w:type="dxa"/>
        <w:tblInd w:w="0" w:type="dxa"/>
        <w:tblLayout w:type="fixed"/>
        <w:tblCellMar>
          <w:top w:w="0" w:type="dxa"/>
          <w:left w:w="108" w:type="dxa"/>
          <w:bottom w:w="0" w:type="dxa"/>
          <w:right w:w="108" w:type="dxa"/>
        </w:tblCellMar>
      </w:tblPr>
      <w:tblGrid>
        <w:gridCol w:w="900"/>
        <w:gridCol w:w="1440"/>
        <w:gridCol w:w="5220"/>
        <w:gridCol w:w="900"/>
        <w:gridCol w:w="900"/>
        <w:gridCol w:w="900"/>
      </w:tblGrid>
      <w:tr>
        <w:tblPrEx>
          <w:tblCellMar>
            <w:top w:w="0" w:type="dxa"/>
            <w:left w:w="108" w:type="dxa"/>
            <w:bottom w:w="0" w:type="dxa"/>
            <w:right w:w="108" w:type="dxa"/>
          </w:tblCellMar>
        </w:tblPrEx>
        <w:trPr>
          <w:trHeight w:val="915" w:hRule="atLeast"/>
        </w:trPr>
        <w:tc>
          <w:tcPr>
            <w:tcW w:w="900" w:type="dxa"/>
            <w:tcBorders>
              <w:top w:val="single" w:color="auto" w:sz="8" w:space="0"/>
              <w:left w:val="single" w:color="auto" w:sz="8" w:space="0"/>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项目</w:t>
            </w:r>
          </w:p>
        </w:tc>
        <w:tc>
          <w:tcPr>
            <w:tcW w:w="1440" w:type="dxa"/>
            <w:tcBorders>
              <w:top w:val="single" w:color="auto" w:sz="8" w:space="0"/>
              <w:left w:val="nil"/>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子项</w:t>
            </w:r>
          </w:p>
        </w:tc>
        <w:tc>
          <w:tcPr>
            <w:tcW w:w="5220" w:type="dxa"/>
            <w:tcBorders>
              <w:top w:val="single" w:color="auto" w:sz="8" w:space="0"/>
              <w:left w:val="nil"/>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考核办法</w:t>
            </w:r>
          </w:p>
        </w:tc>
        <w:tc>
          <w:tcPr>
            <w:tcW w:w="900" w:type="dxa"/>
            <w:tcBorders>
              <w:top w:val="single" w:color="auto" w:sz="8" w:space="0"/>
              <w:left w:val="nil"/>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分值</w:t>
            </w:r>
          </w:p>
        </w:tc>
        <w:tc>
          <w:tcPr>
            <w:tcW w:w="900" w:type="dxa"/>
            <w:tcBorders>
              <w:top w:val="single" w:color="auto" w:sz="8" w:space="0"/>
              <w:left w:val="nil"/>
              <w:bottom w:val="single" w:color="auto" w:sz="4" w:space="0"/>
              <w:right w:val="single" w:color="auto" w:sz="4" w:space="0"/>
            </w:tcBorders>
            <w:vAlign w:val="center"/>
          </w:tcPr>
          <w:p>
            <w:pPr>
              <w:widowControl/>
              <w:jc w:val="center"/>
              <w:rPr>
                <w:rFonts w:ascii="宋体" w:hAnsi="宋体" w:cs="宋体"/>
                <w:b/>
                <w:bCs/>
                <w:kern w:val="0"/>
                <w:sz w:val="28"/>
                <w:szCs w:val="28"/>
              </w:rPr>
            </w:pPr>
            <w:r>
              <w:rPr>
                <w:rFonts w:hint="eastAsia" w:ascii="宋体" w:hAnsi="宋体" w:cs="宋体"/>
                <w:b/>
                <w:bCs/>
                <w:kern w:val="0"/>
                <w:sz w:val="28"/>
                <w:szCs w:val="28"/>
              </w:rPr>
              <w:t>得分</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kern w:val="0"/>
                <w:sz w:val="28"/>
                <w:szCs w:val="28"/>
                <w:lang w:eastAsia="zh-CN"/>
              </w:rPr>
            </w:pPr>
            <w:r>
              <w:rPr>
                <w:rFonts w:hint="eastAsia" w:ascii="宋体" w:hAnsi="宋体" w:cs="宋体"/>
                <w:b/>
                <w:bCs/>
                <w:kern w:val="0"/>
                <w:sz w:val="28"/>
                <w:szCs w:val="28"/>
                <w:lang w:eastAsia="zh-CN"/>
              </w:rPr>
              <w:t>扣罚金额</w:t>
            </w:r>
          </w:p>
        </w:tc>
      </w:tr>
      <w:tr>
        <w:tblPrEx>
          <w:tblCellMar>
            <w:top w:w="0" w:type="dxa"/>
            <w:left w:w="108" w:type="dxa"/>
            <w:bottom w:w="0" w:type="dxa"/>
            <w:right w:w="108" w:type="dxa"/>
          </w:tblCellMar>
        </w:tblPrEx>
        <w:trPr>
          <w:trHeight w:val="1215" w:hRule="atLeast"/>
        </w:trPr>
        <w:tc>
          <w:tcPr>
            <w:tcW w:w="90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服务类考核指标</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宽带装移机</w:t>
            </w:r>
          </w:p>
        </w:tc>
        <w:tc>
          <w:tcPr>
            <w:tcW w:w="5220" w:type="dxa"/>
            <w:tcBorders>
              <w:top w:val="nil"/>
              <w:left w:val="nil"/>
              <w:bottom w:val="nil"/>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在资源具备情况下，装、移机正常时限</w:t>
            </w:r>
            <w:r>
              <w:rPr>
                <w:rFonts w:ascii="宋体" w:hAnsi="宋体" w:cs="宋体"/>
                <w:kern w:val="0"/>
                <w:sz w:val="22"/>
                <w:szCs w:val="22"/>
              </w:rPr>
              <w:t>2</w:t>
            </w:r>
            <w:r>
              <w:rPr>
                <w:rFonts w:hint="eastAsia" w:ascii="宋体" w:hAnsi="宋体" w:cs="宋体"/>
                <w:kern w:val="0"/>
                <w:sz w:val="22"/>
                <w:szCs w:val="22"/>
              </w:rPr>
              <w:t>天，除不可抗拒原因外，每件每超一天，扣</w:t>
            </w:r>
            <w:r>
              <w:rPr>
                <w:rFonts w:ascii="宋体" w:hAnsi="宋体" w:cs="宋体"/>
                <w:kern w:val="0"/>
                <w:sz w:val="22"/>
                <w:szCs w:val="22"/>
              </w:rPr>
              <w:t>1</w:t>
            </w:r>
            <w:r>
              <w:rPr>
                <w:rFonts w:hint="eastAsia" w:ascii="宋体" w:hAnsi="宋体" w:cs="宋体"/>
                <w:kern w:val="0"/>
                <w:sz w:val="22"/>
                <w:szCs w:val="22"/>
              </w:rPr>
              <w:t>分，扣维护费</w:t>
            </w:r>
            <w:r>
              <w:rPr>
                <w:rFonts w:ascii="宋体" w:hAnsi="宋体" w:cs="宋体"/>
                <w:kern w:val="0"/>
                <w:sz w:val="22"/>
                <w:szCs w:val="22"/>
              </w:rPr>
              <w:t>200</w:t>
            </w:r>
            <w:r>
              <w:rPr>
                <w:rFonts w:hint="eastAsia" w:ascii="宋体" w:hAnsi="宋体" w:cs="宋体"/>
                <w:kern w:val="0"/>
                <w:sz w:val="22"/>
                <w:szCs w:val="22"/>
              </w:rPr>
              <w:t>元。超过正常时限，不到</w:t>
            </w:r>
            <w:r>
              <w:rPr>
                <w:rFonts w:ascii="宋体" w:hAnsi="宋体" w:cs="宋体"/>
                <w:kern w:val="0"/>
                <w:sz w:val="22"/>
                <w:szCs w:val="22"/>
              </w:rPr>
              <w:t>24</w:t>
            </w:r>
            <w:r>
              <w:rPr>
                <w:rFonts w:hint="eastAsia" w:ascii="宋体" w:hAnsi="宋体" w:cs="宋体"/>
                <w:kern w:val="0"/>
                <w:sz w:val="22"/>
                <w:szCs w:val="22"/>
              </w:rPr>
              <w:t>小时，按一天计，扣完为止。代维单位必须及时主动提供网线，若发生此类投诉，每单扣</w:t>
            </w:r>
            <w:r>
              <w:rPr>
                <w:rFonts w:ascii="宋体" w:hAnsi="宋体" w:cs="宋体"/>
                <w:kern w:val="0"/>
                <w:sz w:val="22"/>
                <w:szCs w:val="22"/>
              </w:rPr>
              <w:t>200</w:t>
            </w:r>
            <w:r>
              <w:rPr>
                <w:rFonts w:hint="eastAsia" w:ascii="宋体" w:hAnsi="宋体" w:cs="宋体"/>
                <w:kern w:val="0"/>
                <w:sz w:val="22"/>
                <w:szCs w:val="22"/>
              </w:rPr>
              <w:t>元。</w:t>
            </w:r>
          </w:p>
        </w:tc>
        <w:tc>
          <w:tcPr>
            <w:tcW w:w="9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40</w:t>
            </w:r>
          </w:p>
        </w:tc>
        <w:tc>
          <w:tcPr>
            <w:tcW w:w="900" w:type="dxa"/>
            <w:vMerge w:val="restart"/>
            <w:tcBorders>
              <w:top w:val="nil"/>
              <w:left w:val="single" w:color="auto" w:sz="4" w:space="0"/>
              <w:right w:val="single" w:color="auto" w:sz="4" w:space="0"/>
            </w:tcBorders>
            <w:vAlign w:val="center"/>
          </w:tcPr>
          <w:p>
            <w:pPr>
              <w:widowControl/>
              <w:jc w:val="center"/>
              <w:rPr>
                <w:rFonts w:ascii="宋体" w:hAnsi="宋体" w:cs="宋体"/>
                <w:kern w:val="0"/>
                <w:sz w:val="22"/>
              </w:rPr>
            </w:pPr>
            <w:r>
              <w:rPr>
                <w:rFonts w:hint="eastAsia" w:ascii="宋体" w:hAnsi="宋体" w:cs="宋体"/>
                <w:kern w:val="0"/>
                <w:sz w:val="22"/>
                <w:szCs w:val="22"/>
              </w:rPr>
              <w:t>40</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宽带拆机</w:t>
            </w:r>
          </w:p>
        </w:tc>
        <w:tc>
          <w:tcPr>
            <w:tcW w:w="5220" w:type="dxa"/>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正常时限</w:t>
            </w:r>
            <w:r>
              <w:rPr>
                <w:rFonts w:ascii="宋体" w:hAnsi="宋体" w:cs="宋体"/>
                <w:kern w:val="0"/>
                <w:sz w:val="22"/>
                <w:szCs w:val="22"/>
              </w:rPr>
              <w:t>3</w:t>
            </w:r>
            <w:r>
              <w:rPr>
                <w:rFonts w:hint="eastAsia" w:ascii="宋体" w:hAnsi="宋体" w:cs="宋体"/>
                <w:kern w:val="0"/>
                <w:sz w:val="22"/>
                <w:szCs w:val="22"/>
              </w:rPr>
              <w:t>天，除不可抗拒原因外，每单超时，扣</w:t>
            </w:r>
            <w:r>
              <w:rPr>
                <w:rFonts w:ascii="宋体" w:hAnsi="宋体" w:cs="宋体"/>
                <w:kern w:val="0"/>
                <w:sz w:val="22"/>
                <w:szCs w:val="22"/>
              </w:rPr>
              <w:t>1</w:t>
            </w:r>
            <w:r>
              <w:rPr>
                <w:rFonts w:hint="eastAsia" w:ascii="宋体" w:hAnsi="宋体" w:cs="宋体"/>
                <w:kern w:val="0"/>
                <w:sz w:val="22"/>
                <w:szCs w:val="22"/>
              </w:rPr>
              <w:t>分，扣</w:t>
            </w:r>
            <w:r>
              <w:rPr>
                <w:rFonts w:ascii="宋体" w:hAnsi="宋体" w:cs="宋体"/>
                <w:kern w:val="0"/>
                <w:sz w:val="22"/>
                <w:szCs w:val="22"/>
              </w:rPr>
              <w:t>50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宽带故障</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校园宽带业务障碍修复时限为</w:t>
            </w:r>
            <w:r>
              <w:rPr>
                <w:rFonts w:ascii="宋体" w:hAnsi="宋体" w:cs="宋体"/>
                <w:kern w:val="0"/>
                <w:sz w:val="22"/>
                <w:szCs w:val="22"/>
              </w:rPr>
              <w:t>4</w:t>
            </w:r>
            <w:r>
              <w:rPr>
                <w:rFonts w:hint="eastAsia" w:ascii="宋体" w:hAnsi="宋体" w:cs="宋体"/>
                <w:kern w:val="0"/>
                <w:sz w:val="22"/>
                <w:szCs w:val="22"/>
              </w:rPr>
              <w:t>小时，其中</w:t>
            </w:r>
            <w:r>
              <w:rPr>
                <w:rFonts w:ascii="宋体" w:hAnsi="宋体" w:cs="宋体"/>
                <w:kern w:val="0"/>
                <w:sz w:val="22"/>
                <w:szCs w:val="22"/>
              </w:rPr>
              <w:t>8</w:t>
            </w:r>
            <w:r>
              <w:rPr>
                <w:rFonts w:hint="eastAsia" w:ascii="宋体" w:hAnsi="宋体" w:cs="宋体"/>
                <w:kern w:val="0"/>
                <w:sz w:val="22"/>
                <w:szCs w:val="22"/>
              </w:rPr>
              <w:t>：</w:t>
            </w:r>
            <w:r>
              <w:rPr>
                <w:rFonts w:ascii="宋体" w:hAnsi="宋体" w:cs="宋体"/>
                <w:kern w:val="0"/>
                <w:sz w:val="22"/>
                <w:szCs w:val="22"/>
              </w:rPr>
              <w:t>00-20:00</w:t>
            </w:r>
            <w:r>
              <w:rPr>
                <w:rFonts w:hint="eastAsia" w:ascii="宋体" w:hAnsi="宋体" w:cs="宋体"/>
                <w:kern w:val="0"/>
                <w:sz w:val="22"/>
                <w:szCs w:val="22"/>
              </w:rPr>
              <w:t>内受理故障，要求在当天修复，</w:t>
            </w:r>
            <w:r>
              <w:rPr>
                <w:rFonts w:ascii="宋体" w:hAnsi="宋体" w:cs="宋体"/>
                <w:kern w:val="0"/>
                <w:sz w:val="22"/>
                <w:szCs w:val="22"/>
              </w:rPr>
              <w:t>20</w:t>
            </w:r>
            <w:r>
              <w:rPr>
                <w:rFonts w:hint="eastAsia" w:ascii="宋体" w:hAnsi="宋体" w:cs="宋体"/>
                <w:kern w:val="0"/>
                <w:sz w:val="22"/>
                <w:szCs w:val="22"/>
              </w:rPr>
              <w:t>：</w:t>
            </w:r>
            <w:r>
              <w:rPr>
                <w:rFonts w:ascii="宋体" w:cs="宋体"/>
                <w:kern w:val="0"/>
                <w:sz w:val="22"/>
                <w:szCs w:val="22"/>
              </w:rPr>
              <w:t>00</w:t>
            </w:r>
            <w:r>
              <w:rPr>
                <w:rFonts w:hint="eastAsia" w:ascii="宋体" w:hAnsi="宋体" w:cs="宋体"/>
                <w:kern w:val="0"/>
                <w:sz w:val="22"/>
                <w:szCs w:val="22"/>
              </w:rPr>
              <w:t>－第二天</w:t>
            </w:r>
            <w:r>
              <w:rPr>
                <w:rFonts w:ascii="宋体" w:hAnsi="宋体" w:cs="宋体"/>
                <w:kern w:val="0"/>
                <w:sz w:val="22"/>
                <w:szCs w:val="22"/>
              </w:rPr>
              <w:t>8</w:t>
            </w:r>
            <w:r>
              <w:rPr>
                <w:rFonts w:hint="eastAsia" w:ascii="宋体" w:hAnsi="宋体" w:cs="宋体"/>
                <w:kern w:val="0"/>
                <w:sz w:val="22"/>
                <w:szCs w:val="22"/>
              </w:rPr>
              <w:t>：</w:t>
            </w:r>
            <w:r>
              <w:rPr>
                <w:rFonts w:ascii="宋体" w:cs="宋体"/>
                <w:kern w:val="0"/>
                <w:sz w:val="22"/>
                <w:szCs w:val="22"/>
              </w:rPr>
              <w:t>00</w:t>
            </w:r>
            <w:r>
              <w:rPr>
                <w:rFonts w:hint="eastAsia" w:ascii="宋体" w:hAnsi="宋体" w:cs="宋体"/>
                <w:kern w:val="0"/>
                <w:sz w:val="22"/>
                <w:szCs w:val="22"/>
              </w:rPr>
              <w:t>内受理故障（除特殊用户），则在第二天</w:t>
            </w:r>
            <w:r>
              <w:rPr>
                <w:rFonts w:ascii="宋体" w:hAnsi="宋体" w:cs="宋体"/>
                <w:kern w:val="0"/>
                <w:sz w:val="22"/>
                <w:szCs w:val="22"/>
              </w:rPr>
              <w:t>8</w:t>
            </w:r>
            <w:r>
              <w:rPr>
                <w:rFonts w:hint="eastAsia" w:ascii="宋体" w:hAnsi="宋体" w:cs="宋体"/>
                <w:kern w:val="0"/>
                <w:sz w:val="22"/>
                <w:szCs w:val="22"/>
              </w:rPr>
              <w:t>：</w:t>
            </w:r>
            <w:r>
              <w:rPr>
                <w:rFonts w:ascii="宋体" w:cs="宋体"/>
                <w:kern w:val="0"/>
                <w:sz w:val="22"/>
                <w:szCs w:val="22"/>
              </w:rPr>
              <w:t>00</w:t>
            </w:r>
            <w:r>
              <w:rPr>
                <w:rFonts w:hint="eastAsia" w:ascii="宋体" w:hAnsi="宋体" w:cs="宋体"/>
                <w:kern w:val="0"/>
                <w:sz w:val="22"/>
                <w:szCs w:val="22"/>
              </w:rPr>
              <w:t>开始或预约时间起，</w:t>
            </w:r>
            <w:r>
              <w:rPr>
                <w:rFonts w:ascii="宋体" w:hAnsi="宋体" w:cs="宋体"/>
                <w:kern w:val="0"/>
                <w:sz w:val="22"/>
                <w:szCs w:val="22"/>
              </w:rPr>
              <w:t>4</w:t>
            </w:r>
            <w:r>
              <w:rPr>
                <w:rFonts w:hint="eastAsia" w:ascii="宋体" w:hAnsi="宋体" w:cs="宋体"/>
                <w:kern w:val="0"/>
                <w:sz w:val="22"/>
                <w:szCs w:val="22"/>
              </w:rPr>
              <w:t>小时内修复。校园宽带业务障碍每单超时，扣</w:t>
            </w:r>
            <w:r>
              <w:rPr>
                <w:rFonts w:ascii="宋体" w:hAnsi="宋体" w:cs="宋体"/>
                <w:kern w:val="0"/>
                <w:sz w:val="22"/>
                <w:szCs w:val="22"/>
              </w:rPr>
              <w:t>1</w:t>
            </w:r>
            <w:r>
              <w:rPr>
                <w:rFonts w:hint="eastAsia" w:ascii="宋体" w:hAnsi="宋体" w:cs="宋体"/>
                <w:kern w:val="0"/>
                <w:sz w:val="22"/>
                <w:szCs w:val="22"/>
              </w:rPr>
              <w:t>分，扣</w:t>
            </w:r>
            <w:r>
              <w:rPr>
                <w:rFonts w:ascii="宋体" w:hAnsi="宋体" w:cs="宋体"/>
                <w:kern w:val="0"/>
                <w:sz w:val="22"/>
                <w:szCs w:val="22"/>
              </w:rPr>
              <w:t>200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投诉</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投诉到学院信息服务热线或运营商热线，经查属维护原因，每件扣</w:t>
            </w:r>
            <w:r>
              <w:rPr>
                <w:rFonts w:ascii="宋体" w:hAnsi="宋体" w:cs="宋体"/>
                <w:kern w:val="0"/>
                <w:sz w:val="22"/>
                <w:szCs w:val="22"/>
              </w:rPr>
              <w:t>1</w:t>
            </w:r>
            <w:r>
              <w:rPr>
                <w:rFonts w:hint="eastAsia" w:ascii="宋体" w:hAnsi="宋体" w:cs="宋体"/>
                <w:kern w:val="0"/>
                <w:sz w:val="22"/>
                <w:szCs w:val="22"/>
              </w:rPr>
              <w:t>分，扣</w:t>
            </w:r>
            <w:r>
              <w:rPr>
                <w:rFonts w:ascii="宋体" w:hAnsi="宋体" w:cs="宋体"/>
                <w:kern w:val="0"/>
                <w:sz w:val="22"/>
                <w:szCs w:val="22"/>
              </w:rPr>
              <w:t>200</w:t>
            </w:r>
            <w:r>
              <w:rPr>
                <w:rFonts w:hint="eastAsia" w:ascii="宋体" w:hAnsi="宋体" w:cs="宋体"/>
                <w:kern w:val="0"/>
                <w:sz w:val="22"/>
                <w:szCs w:val="22"/>
              </w:rPr>
              <w:t>元；投诉到上级监管部门，经查属维护原因，每件扣</w:t>
            </w:r>
            <w:r>
              <w:rPr>
                <w:rFonts w:ascii="宋体" w:hAnsi="宋体" w:cs="宋体"/>
                <w:kern w:val="0"/>
                <w:sz w:val="22"/>
                <w:szCs w:val="22"/>
              </w:rPr>
              <w:t>2</w:t>
            </w:r>
            <w:r>
              <w:rPr>
                <w:rFonts w:hint="eastAsia" w:ascii="宋体" w:hAnsi="宋体" w:cs="宋体"/>
                <w:kern w:val="0"/>
                <w:sz w:val="22"/>
                <w:szCs w:val="22"/>
              </w:rPr>
              <w:t>分，扣</w:t>
            </w:r>
            <w:r>
              <w:rPr>
                <w:rFonts w:ascii="宋体" w:hAnsi="宋体" w:cs="宋体"/>
                <w:kern w:val="0"/>
                <w:sz w:val="22"/>
                <w:szCs w:val="22"/>
              </w:rPr>
              <w:t>500</w:t>
            </w:r>
            <w:r>
              <w:rPr>
                <w:rFonts w:hint="eastAsia" w:ascii="宋体" w:hAnsi="宋体" w:cs="宋体"/>
                <w:kern w:val="0"/>
                <w:sz w:val="22"/>
                <w:szCs w:val="22"/>
              </w:rPr>
              <w:t>元；投诉到媒体，造成不良影响，经查维护原因，扣</w:t>
            </w:r>
            <w:r>
              <w:rPr>
                <w:rFonts w:ascii="宋体" w:hAnsi="宋体" w:cs="宋体"/>
                <w:kern w:val="0"/>
                <w:sz w:val="22"/>
                <w:szCs w:val="22"/>
              </w:rPr>
              <w:t>4</w:t>
            </w:r>
            <w:r>
              <w:rPr>
                <w:rFonts w:hint="eastAsia" w:ascii="宋体" w:hAnsi="宋体" w:cs="宋体"/>
                <w:kern w:val="0"/>
                <w:sz w:val="22"/>
                <w:szCs w:val="22"/>
              </w:rPr>
              <w:t>分，视情节轻重，扣</w:t>
            </w:r>
            <w:r>
              <w:rPr>
                <w:rFonts w:ascii="宋体" w:hAnsi="宋体" w:cs="宋体"/>
                <w:kern w:val="0"/>
                <w:sz w:val="22"/>
                <w:szCs w:val="22"/>
              </w:rPr>
              <w:t>1000-5000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16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服务质量分析</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代维站每月</w:t>
            </w:r>
            <w:r>
              <w:rPr>
                <w:rFonts w:ascii="宋体" w:hAnsi="宋体" w:cs="宋体"/>
                <w:kern w:val="0"/>
                <w:sz w:val="22"/>
                <w:szCs w:val="22"/>
              </w:rPr>
              <w:t>5</w:t>
            </w:r>
            <w:r>
              <w:rPr>
                <w:rFonts w:hint="eastAsia" w:ascii="宋体" w:hAnsi="宋体" w:cs="宋体"/>
                <w:kern w:val="0"/>
                <w:sz w:val="22"/>
                <w:szCs w:val="22"/>
              </w:rPr>
              <w:t>日前举行服务质量进行分析会议，会议内容包含指标分析、投诉处理情况、故障分析情况、存在的问题及整改措施和下月的工作计划。检查会议记录，没有举行会议扣</w:t>
            </w:r>
            <w:r>
              <w:rPr>
                <w:rFonts w:ascii="宋体" w:hAnsi="宋体" w:cs="宋体"/>
                <w:kern w:val="0"/>
                <w:sz w:val="22"/>
                <w:szCs w:val="22"/>
              </w:rPr>
              <w:t>8</w:t>
            </w:r>
            <w:r>
              <w:rPr>
                <w:rFonts w:hint="eastAsia" w:ascii="宋体" w:hAnsi="宋体" w:cs="宋体"/>
                <w:kern w:val="0"/>
                <w:sz w:val="22"/>
                <w:szCs w:val="22"/>
              </w:rPr>
              <w:t>分，会议内容少一项扣</w:t>
            </w:r>
            <w:r>
              <w:rPr>
                <w:rFonts w:ascii="宋体" w:hAnsi="宋体" w:cs="宋体"/>
                <w:kern w:val="0"/>
                <w:sz w:val="22"/>
                <w:szCs w:val="22"/>
              </w:rPr>
              <w:t>2</w:t>
            </w:r>
            <w:r>
              <w:rPr>
                <w:rFonts w:hint="eastAsia" w:ascii="宋体" w:hAnsi="宋体" w:cs="宋体"/>
                <w:kern w:val="0"/>
                <w:sz w:val="22"/>
                <w:szCs w:val="22"/>
              </w:rPr>
              <w:t>分，分析不具体或没有分析到重点视情况扣</w:t>
            </w:r>
            <w:r>
              <w:rPr>
                <w:rFonts w:ascii="宋体" w:hAnsi="宋体" w:cs="宋体"/>
                <w:kern w:val="0"/>
                <w:sz w:val="22"/>
                <w:szCs w:val="22"/>
              </w:rPr>
              <w:t>1</w:t>
            </w:r>
            <w:r>
              <w:rPr>
                <w:rFonts w:hint="eastAsia" w:ascii="宋体" w:hAnsi="宋体" w:cs="宋体"/>
                <w:kern w:val="0"/>
                <w:sz w:val="22"/>
                <w:szCs w:val="22"/>
              </w:rPr>
              <w:t>至</w:t>
            </w:r>
            <w:r>
              <w:rPr>
                <w:rFonts w:ascii="宋体" w:hAnsi="宋体" w:cs="宋体"/>
                <w:kern w:val="0"/>
                <w:sz w:val="22"/>
                <w:szCs w:val="22"/>
              </w:rPr>
              <w:t>4</w:t>
            </w:r>
            <w:r>
              <w:rPr>
                <w:rFonts w:hint="eastAsia" w:ascii="宋体" w:hAnsi="宋体" w:cs="宋体"/>
                <w:kern w:val="0"/>
                <w:sz w:val="22"/>
                <w:szCs w:val="22"/>
              </w:rPr>
              <w:t>分。服务满意度不得低于</w:t>
            </w:r>
            <w:r>
              <w:rPr>
                <w:rFonts w:ascii="宋体" w:hAnsi="宋体" w:cs="宋体"/>
                <w:kern w:val="0"/>
                <w:sz w:val="22"/>
                <w:szCs w:val="22"/>
              </w:rPr>
              <w:t>92</w:t>
            </w:r>
            <w:r>
              <w:rPr>
                <w:rFonts w:hint="eastAsia" w:ascii="宋体" w:hAnsi="宋体" w:cs="宋体"/>
                <w:kern w:val="0"/>
                <w:sz w:val="22"/>
                <w:szCs w:val="22"/>
              </w:rPr>
              <w:t>分，高于</w:t>
            </w:r>
            <w:r>
              <w:rPr>
                <w:rFonts w:ascii="宋体" w:hAnsi="宋体" w:cs="宋体"/>
                <w:kern w:val="0"/>
                <w:sz w:val="22"/>
                <w:szCs w:val="22"/>
              </w:rPr>
              <w:t>87</w:t>
            </w:r>
            <w:r>
              <w:rPr>
                <w:rFonts w:hint="eastAsia" w:ascii="宋体" w:hAnsi="宋体" w:cs="宋体"/>
                <w:kern w:val="0"/>
                <w:sz w:val="22"/>
                <w:szCs w:val="22"/>
              </w:rPr>
              <w:t>分（含</w:t>
            </w:r>
            <w:r>
              <w:rPr>
                <w:rFonts w:ascii="宋体" w:hAnsi="宋体" w:cs="宋体"/>
                <w:kern w:val="0"/>
                <w:sz w:val="22"/>
                <w:szCs w:val="22"/>
              </w:rPr>
              <w:t>85</w:t>
            </w:r>
            <w:r>
              <w:rPr>
                <w:rFonts w:hint="eastAsia" w:ascii="宋体" w:hAnsi="宋体" w:cs="宋体"/>
                <w:kern w:val="0"/>
                <w:sz w:val="22"/>
                <w:szCs w:val="22"/>
              </w:rPr>
              <w:t>分）低于</w:t>
            </w:r>
            <w:r>
              <w:rPr>
                <w:rFonts w:ascii="宋体" w:hAnsi="宋体" w:cs="宋体"/>
                <w:kern w:val="0"/>
                <w:sz w:val="22"/>
                <w:szCs w:val="22"/>
              </w:rPr>
              <w:t>92</w:t>
            </w:r>
            <w:r>
              <w:rPr>
                <w:rFonts w:hint="eastAsia" w:ascii="宋体" w:hAnsi="宋体" w:cs="宋体"/>
                <w:kern w:val="0"/>
                <w:sz w:val="22"/>
                <w:szCs w:val="22"/>
              </w:rPr>
              <w:t>分每低</w:t>
            </w:r>
            <w:r>
              <w:rPr>
                <w:rFonts w:ascii="宋体" w:hAnsi="宋体" w:cs="宋体"/>
                <w:kern w:val="0"/>
                <w:sz w:val="22"/>
                <w:szCs w:val="22"/>
              </w:rPr>
              <w:t>0.2</w:t>
            </w:r>
            <w:r>
              <w:rPr>
                <w:rFonts w:hint="eastAsia" w:ascii="宋体" w:hAnsi="宋体" w:cs="宋体"/>
                <w:kern w:val="0"/>
                <w:sz w:val="22"/>
                <w:szCs w:val="22"/>
              </w:rPr>
              <w:t>分扣</w:t>
            </w:r>
            <w:r>
              <w:rPr>
                <w:rFonts w:ascii="宋体" w:hAnsi="宋体" w:cs="宋体"/>
                <w:kern w:val="0"/>
                <w:sz w:val="22"/>
                <w:szCs w:val="22"/>
              </w:rPr>
              <w:t>100</w:t>
            </w:r>
            <w:r>
              <w:rPr>
                <w:rFonts w:hint="eastAsia" w:ascii="宋体" w:hAnsi="宋体" w:cs="宋体"/>
                <w:kern w:val="0"/>
                <w:sz w:val="22"/>
                <w:szCs w:val="22"/>
              </w:rPr>
              <w:t>元，低于</w:t>
            </w:r>
            <w:r>
              <w:rPr>
                <w:rFonts w:ascii="宋体" w:hAnsi="宋体" w:cs="宋体"/>
                <w:kern w:val="0"/>
                <w:sz w:val="22"/>
                <w:szCs w:val="22"/>
              </w:rPr>
              <w:t>87</w:t>
            </w:r>
            <w:r>
              <w:rPr>
                <w:rFonts w:hint="eastAsia" w:ascii="宋体" w:hAnsi="宋体" w:cs="宋体"/>
                <w:kern w:val="0"/>
                <w:sz w:val="22"/>
                <w:szCs w:val="22"/>
              </w:rPr>
              <w:t>分每低</w:t>
            </w:r>
            <w:r>
              <w:rPr>
                <w:rFonts w:ascii="宋体" w:hAnsi="宋体" w:cs="宋体"/>
                <w:kern w:val="0"/>
                <w:sz w:val="22"/>
                <w:szCs w:val="22"/>
              </w:rPr>
              <w:t>0.2</w:t>
            </w:r>
            <w:r>
              <w:rPr>
                <w:rFonts w:hint="eastAsia" w:ascii="宋体" w:hAnsi="宋体" w:cs="宋体"/>
                <w:kern w:val="0"/>
                <w:sz w:val="22"/>
                <w:szCs w:val="22"/>
              </w:rPr>
              <w:t>分扣</w:t>
            </w:r>
            <w:r>
              <w:rPr>
                <w:rFonts w:ascii="宋体" w:hAnsi="宋体" w:cs="宋体"/>
                <w:kern w:val="0"/>
                <w:sz w:val="22"/>
                <w:szCs w:val="22"/>
              </w:rPr>
              <w:t>200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bottom w:val="single" w:color="000000"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日常工作管理</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机线资源管理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机线资料管理按照学院要求做好资源管理平台，日常维护管理不规范，资料不全、不准确，更改不及时、反单不及时，不符分公司维护管理要求的，每处扣</w:t>
            </w:r>
            <w:r>
              <w:rPr>
                <w:rFonts w:ascii="宋体" w:hAnsi="宋体" w:cs="宋体"/>
                <w:kern w:val="0"/>
                <w:sz w:val="22"/>
                <w:szCs w:val="22"/>
              </w:rPr>
              <w:t>100</w:t>
            </w:r>
            <w:r>
              <w:rPr>
                <w:rFonts w:hint="eastAsia" w:ascii="宋体" w:hAnsi="宋体" w:cs="宋体"/>
                <w:kern w:val="0"/>
                <w:sz w:val="22"/>
                <w:szCs w:val="22"/>
              </w:rPr>
              <w:t>元。</w:t>
            </w:r>
          </w:p>
        </w:tc>
        <w:tc>
          <w:tcPr>
            <w:tcW w:w="9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40</w:t>
            </w:r>
          </w:p>
        </w:tc>
        <w:tc>
          <w:tcPr>
            <w:tcW w:w="900" w:type="dxa"/>
            <w:vMerge w:val="restart"/>
            <w:tcBorders>
              <w:top w:val="nil"/>
              <w:left w:val="single" w:color="auto" w:sz="4" w:space="0"/>
              <w:right w:val="single" w:color="auto" w:sz="4" w:space="0"/>
            </w:tcBorders>
            <w:vAlign w:val="center"/>
          </w:tcPr>
          <w:p>
            <w:pPr>
              <w:widowControl/>
              <w:jc w:val="center"/>
              <w:rPr>
                <w:rFonts w:hint="default" w:ascii="宋体" w:hAnsi="宋体" w:eastAsia="宋体" w:cs="宋体"/>
                <w:kern w:val="0"/>
                <w:sz w:val="22"/>
                <w:lang w:val="en-US" w:eastAsia="zh-CN"/>
              </w:rPr>
            </w:pPr>
            <w:r>
              <w:rPr>
                <w:rFonts w:hint="eastAsia" w:ascii="宋体" w:hAnsi="宋体" w:cs="宋体"/>
                <w:kern w:val="0"/>
                <w:sz w:val="22"/>
                <w:lang w:val="en-US" w:eastAsia="zh-CN"/>
              </w:rPr>
              <w:t>39.5</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162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报表管理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每周、每月按要求规范上报周报和月报，月报中必须包括障碍分析、宽带修障及时率分析和平均修障时长，要求对每月的障碍按固话和宽带进行分类分析，并写明原因和整改措施。每次周、次月第四个工作日上报。没有上报此项不得分，分析不具体或没有分析到重点视情况扣</w:t>
            </w:r>
            <w:r>
              <w:rPr>
                <w:rFonts w:ascii="宋体" w:hAnsi="宋体" w:cs="宋体"/>
                <w:kern w:val="0"/>
                <w:sz w:val="22"/>
                <w:szCs w:val="22"/>
              </w:rPr>
              <w:t>1</w:t>
            </w:r>
            <w:r>
              <w:rPr>
                <w:rFonts w:hint="eastAsia" w:ascii="宋体" w:hAnsi="宋体" w:cs="宋体"/>
                <w:kern w:val="0"/>
                <w:sz w:val="22"/>
                <w:szCs w:val="22"/>
              </w:rPr>
              <w:t>至</w:t>
            </w:r>
            <w:r>
              <w:rPr>
                <w:rFonts w:ascii="宋体" w:hAnsi="宋体" w:cs="宋体"/>
                <w:kern w:val="0"/>
                <w:sz w:val="22"/>
                <w:szCs w:val="22"/>
              </w:rPr>
              <w:t>3</w:t>
            </w:r>
            <w:r>
              <w:rPr>
                <w:rFonts w:hint="eastAsia" w:ascii="宋体" w:hAnsi="宋体" w:cs="宋体"/>
                <w:kern w:val="0"/>
                <w:sz w:val="22"/>
                <w:szCs w:val="22"/>
              </w:rPr>
              <w:t>分，上报不及时扣</w:t>
            </w:r>
            <w:r>
              <w:rPr>
                <w:rFonts w:ascii="宋体" w:hAnsi="宋体" w:cs="宋体"/>
                <w:kern w:val="0"/>
                <w:sz w:val="22"/>
                <w:szCs w:val="22"/>
              </w:rPr>
              <w:t>2</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08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备品备件管理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有准确详细的存放和使用清单。维护材料保管齐全，帐实相符。维护备料申请合理及时，使用时能按需合理调度</w:t>
            </w:r>
            <w:r>
              <w:rPr>
                <w:rFonts w:ascii="宋体" w:hAnsi="宋体" w:cs="宋体"/>
                <w:kern w:val="0"/>
                <w:sz w:val="22"/>
                <w:szCs w:val="22"/>
              </w:rPr>
              <w:t xml:space="preserve">.                                       </w:t>
            </w:r>
            <w:r>
              <w:rPr>
                <w:rFonts w:hint="eastAsia" w:ascii="宋体" w:hAnsi="宋体" w:cs="宋体"/>
                <w:kern w:val="0"/>
                <w:sz w:val="22"/>
                <w:szCs w:val="22"/>
              </w:rPr>
              <w:t>更换设备送修记录。没有台帐扣</w:t>
            </w:r>
            <w:r>
              <w:rPr>
                <w:rFonts w:ascii="宋体" w:hAnsi="宋体" w:cs="宋体"/>
                <w:kern w:val="0"/>
                <w:sz w:val="22"/>
                <w:szCs w:val="22"/>
              </w:rPr>
              <w:t>10</w:t>
            </w:r>
            <w:r>
              <w:rPr>
                <w:rFonts w:hint="eastAsia" w:ascii="宋体" w:hAnsi="宋体" w:cs="宋体"/>
                <w:kern w:val="0"/>
                <w:sz w:val="22"/>
                <w:szCs w:val="22"/>
              </w:rPr>
              <w:t>分，现场检查每处错误扣</w:t>
            </w:r>
            <w:r>
              <w:rPr>
                <w:rFonts w:ascii="宋体" w:hAnsi="宋体" w:cs="宋体"/>
                <w:kern w:val="0"/>
                <w:sz w:val="22"/>
                <w:szCs w:val="22"/>
              </w:rPr>
              <w:t>0.5</w:t>
            </w:r>
            <w:r>
              <w:rPr>
                <w:rFonts w:hint="eastAsia" w:ascii="宋体" w:hAnsi="宋体" w:cs="宋体"/>
                <w:kern w:val="0"/>
                <w:sz w:val="22"/>
                <w:szCs w:val="22"/>
              </w:rPr>
              <w:t>分。</w:t>
            </w:r>
            <w:r>
              <w:rPr>
                <w:rFonts w:ascii="宋体" w:hAnsi="宋体" w:cs="宋体"/>
                <w:kern w:val="0"/>
                <w:sz w:val="22"/>
                <w:szCs w:val="22"/>
              </w:rPr>
              <w:t xml:space="preserve">      </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89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仪器仪表管理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仪器仪表配备齐全，有详细清单。各仪器仪表应贴有标识，主要设备应在现场放置有操作说明资料。仪器仪表应按说明书正确使用，贵重仪表指定专人熟练掌握和使用，并定期通电检验。定期进行计量校准，不合格的仪器仪表不准在通信网上使用。工具维护保管良好。没有台帐扣</w:t>
            </w:r>
            <w:r>
              <w:rPr>
                <w:rFonts w:ascii="宋体" w:hAnsi="宋体" w:cs="宋体"/>
                <w:kern w:val="0"/>
                <w:sz w:val="22"/>
                <w:szCs w:val="22"/>
              </w:rPr>
              <w:t>5</w:t>
            </w:r>
            <w:r>
              <w:rPr>
                <w:rFonts w:hint="eastAsia" w:ascii="宋体" w:hAnsi="宋体" w:cs="宋体"/>
                <w:kern w:val="0"/>
                <w:sz w:val="22"/>
                <w:szCs w:val="22"/>
              </w:rPr>
              <w:t>分</w:t>
            </w:r>
            <w:r>
              <w:rPr>
                <w:rFonts w:ascii="宋体" w:cs="宋体"/>
                <w:kern w:val="0"/>
                <w:sz w:val="22"/>
                <w:szCs w:val="22"/>
              </w:rPr>
              <w:t>.</w:t>
            </w:r>
            <w:r>
              <w:rPr>
                <w:rFonts w:hint="eastAsia" w:ascii="宋体" w:hAnsi="宋体" w:cs="宋体"/>
                <w:kern w:val="0"/>
                <w:sz w:val="22"/>
                <w:szCs w:val="22"/>
              </w:rPr>
              <w:t>现场抽查维护人员对仪表的使用情况，如不会使用每人扣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固定资产及资源管理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核对原有接入点的固定资产（重点核查与固定资产报表中数据的差异）。新增固定资产的及时确认和盘点。每月提供网络拓扑图资料。没有台帐扣</w:t>
            </w:r>
            <w:r>
              <w:rPr>
                <w:rFonts w:ascii="宋体" w:hAnsi="宋体" w:cs="宋体"/>
                <w:kern w:val="0"/>
                <w:sz w:val="22"/>
                <w:szCs w:val="22"/>
              </w:rPr>
              <w:t>10</w:t>
            </w:r>
            <w:r>
              <w:rPr>
                <w:rFonts w:hint="eastAsia" w:ascii="宋体" w:hAnsi="宋体" w:cs="宋体"/>
                <w:kern w:val="0"/>
                <w:sz w:val="22"/>
                <w:szCs w:val="22"/>
              </w:rPr>
              <w:t>分，现场检查每处错误扣</w:t>
            </w:r>
            <w:r>
              <w:rPr>
                <w:rFonts w:ascii="宋体" w:hAnsi="宋体" w:cs="宋体"/>
                <w:kern w:val="0"/>
                <w:sz w:val="22"/>
                <w:szCs w:val="22"/>
              </w:rPr>
              <w:t>1</w:t>
            </w:r>
            <w:r>
              <w:rPr>
                <w:rFonts w:hint="eastAsia" w:ascii="宋体" w:hAnsi="宋体" w:cs="宋体"/>
                <w:kern w:val="0"/>
                <w:sz w:val="22"/>
                <w:szCs w:val="22"/>
              </w:rPr>
              <w:t>分。每月定期检查设备代维台帐，特别关注新建和拆除设备的资源。每发现一处错误，扣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设备更换</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操作规范，更换前后需与网管确认</w:t>
            </w:r>
            <w:r>
              <w:rPr>
                <w:rFonts w:ascii="宋体" w:hAnsi="宋体" w:cs="宋体"/>
                <w:kern w:val="0"/>
                <w:sz w:val="22"/>
                <w:szCs w:val="22"/>
              </w:rPr>
              <w:t xml:space="preserve"> </w:t>
            </w:r>
            <w:r>
              <w:rPr>
                <w:rFonts w:hint="eastAsia" w:ascii="宋体" w:hAnsi="宋体" w:cs="宋体"/>
                <w:kern w:val="0"/>
                <w:sz w:val="22"/>
                <w:szCs w:val="22"/>
              </w:rPr>
              <w:t>。建立相关台帐。设备单板变更表需在板卡更换</w:t>
            </w:r>
            <w:r>
              <w:rPr>
                <w:rFonts w:ascii="宋体" w:hAnsi="宋体" w:cs="宋体"/>
                <w:kern w:val="0"/>
                <w:sz w:val="22"/>
                <w:szCs w:val="22"/>
              </w:rPr>
              <w:t>24</w:t>
            </w:r>
            <w:r>
              <w:rPr>
                <w:rFonts w:hint="eastAsia" w:ascii="宋体" w:hAnsi="宋体" w:cs="宋体"/>
                <w:kern w:val="0"/>
                <w:sz w:val="22"/>
                <w:szCs w:val="22"/>
              </w:rPr>
              <w:t>小时内更新，每周报网管基础资源管理人员。没有台帐扣</w:t>
            </w:r>
            <w:r>
              <w:rPr>
                <w:rFonts w:ascii="宋体" w:hAnsi="宋体" w:cs="宋体"/>
                <w:kern w:val="0"/>
                <w:sz w:val="22"/>
                <w:szCs w:val="22"/>
              </w:rPr>
              <w:t>3</w:t>
            </w:r>
            <w:r>
              <w:rPr>
                <w:rFonts w:hint="eastAsia" w:ascii="宋体" w:hAnsi="宋体" w:cs="宋体"/>
                <w:kern w:val="0"/>
                <w:sz w:val="22"/>
                <w:szCs w:val="22"/>
              </w:rPr>
              <w:t>分，发现一次错误扣</w:t>
            </w:r>
            <w:r>
              <w:rPr>
                <w:rFonts w:ascii="宋体" w:hAnsi="宋体" w:cs="宋体"/>
                <w:kern w:val="0"/>
                <w:sz w:val="22"/>
                <w:szCs w:val="22"/>
              </w:rPr>
              <w:t>0.5</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巡检管理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按要求和规范进行验收。没有及时上报巡检周报和巡检计划表扣</w:t>
            </w:r>
            <w:r>
              <w:rPr>
                <w:rFonts w:ascii="宋体" w:hAnsi="宋体" w:cs="宋体"/>
                <w:kern w:val="0"/>
                <w:sz w:val="22"/>
                <w:szCs w:val="22"/>
              </w:rPr>
              <w:t>10</w:t>
            </w:r>
            <w:r>
              <w:rPr>
                <w:rFonts w:hint="eastAsia" w:ascii="宋体" w:hAnsi="宋体" w:cs="宋体"/>
                <w:kern w:val="0"/>
                <w:sz w:val="22"/>
                <w:szCs w:val="22"/>
              </w:rPr>
              <w:t>分。现场检查巡检记录，发现一次错误扣</w:t>
            </w:r>
            <w:r>
              <w:rPr>
                <w:rFonts w:ascii="宋体" w:hAnsi="宋体" w:cs="宋体"/>
                <w:kern w:val="0"/>
                <w:sz w:val="22"/>
                <w:szCs w:val="22"/>
              </w:rPr>
              <w:t>0.5</w:t>
            </w:r>
            <w:r>
              <w:rPr>
                <w:rFonts w:hint="eastAsia" w:ascii="宋体" w:hAnsi="宋体" w:cs="宋体"/>
                <w:kern w:val="0"/>
                <w:sz w:val="22"/>
                <w:szCs w:val="22"/>
              </w:rPr>
              <w:t>分，未按计划执行每处扣</w:t>
            </w:r>
            <w:r>
              <w:rPr>
                <w:rFonts w:ascii="宋体" w:hAnsi="宋体" w:cs="宋体"/>
                <w:kern w:val="0"/>
                <w:sz w:val="22"/>
                <w:szCs w:val="22"/>
              </w:rPr>
              <w:t>0.5</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工程随工</w:t>
            </w:r>
            <w:r>
              <w:rPr>
                <w:rFonts w:ascii="宋体" w:hAnsi="宋体" w:cs="宋体"/>
                <w:kern w:val="0"/>
                <w:sz w:val="20"/>
                <w:szCs w:val="20"/>
              </w:rPr>
              <w:t>/</w:t>
            </w:r>
            <w:r>
              <w:rPr>
                <w:rFonts w:hint="eastAsia" w:ascii="宋体" w:hAnsi="宋体" w:cs="宋体"/>
                <w:kern w:val="0"/>
                <w:sz w:val="20"/>
                <w:szCs w:val="20"/>
              </w:rPr>
              <w:t>验收</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按验收管理办法要求和规范进行验收。没有按要求执行每次扣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生产调度管理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服从学院维护管理人员调度指挥。调度以工单和调度单的形式下派代维单位。代维人员无理由拒绝执行调单，每发现一次扣</w:t>
            </w:r>
            <w:r>
              <w:rPr>
                <w:rFonts w:ascii="宋体" w:hAnsi="宋体" w:cs="宋体"/>
                <w:kern w:val="0"/>
                <w:sz w:val="22"/>
                <w:szCs w:val="22"/>
              </w:rPr>
              <w:t>2</w:t>
            </w:r>
            <w:r>
              <w:rPr>
                <w:rFonts w:hint="eastAsia" w:ascii="宋体" w:hAnsi="宋体" w:cs="宋体"/>
                <w:kern w:val="0"/>
                <w:sz w:val="22"/>
                <w:szCs w:val="22"/>
              </w:rPr>
              <w:t>分。拖延执行，每发现一次扣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08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故障隐患处理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每周上报隐患周报，同时把属于需代维处理的隐患及时处理。学院各部门派发的隐患整改通知单按时间和要求规范处理。没有故障隐患台帐扣</w:t>
            </w:r>
            <w:r>
              <w:rPr>
                <w:rFonts w:ascii="宋体" w:hAnsi="宋体" w:cs="宋体"/>
                <w:kern w:val="0"/>
                <w:sz w:val="22"/>
                <w:szCs w:val="22"/>
              </w:rPr>
              <w:t>5</w:t>
            </w:r>
            <w:r>
              <w:rPr>
                <w:rFonts w:hint="eastAsia" w:ascii="宋体" w:hAnsi="宋体" w:cs="宋体"/>
                <w:kern w:val="0"/>
                <w:sz w:val="22"/>
                <w:szCs w:val="22"/>
              </w:rPr>
              <w:t>分，对隐患没有及时处理每次扣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应急预案</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按学院要求对不同的五星星级客户制定应急预案并定期实施演练。缺一个应急方案扣</w:t>
            </w:r>
            <w:r>
              <w:rPr>
                <w:rFonts w:ascii="宋体" w:hAnsi="宋体" w:cs="宋体"/>
                <w:kern w:val="0"/>
                <w:sz w:val="22"/>
                <w:szCs w:val="22"/>
              </w:rPr>
              <w:t>5</w:t>
            </w:r>
            <w:r>
              <w:rPr>
                <w:rFonts w:hint="eastAsia" w:ascii="宋体" w:hAnsi="宋体" w:cs="宋体"/>
                <w:kern w:val="0"/>
                <w:sz w:val="22"/>
                <w:szCs w:val="22"/>
              </w:rPr>
              <w:t>分，每发现一个一处错误，扣</w:t>
            </w:r>
            <w:r>
              <w:rPr>
                <w:rFonts w:ascii="宋体" w:hAnsi="宋体" w:cs="宋体"/>
                <w:kern w:val="0"/>
                <w:sz w:val="22"/>
                <w:szCs w:val="22"/>
              </w:rPr>
              <w:t>1</w:t>
            </w:r>
            <w:r>
              <w:rPr>
                <w:rFonts w:hint="eastAsia" w:ascii="宋体" w:hAnsi="宋体" w:cs="宋体"/>
                <w:kern w:val="0"/>
                <w:sz w:val="22"/>
                <w:szCs w:val="22"/>
              </w:rPr>
              <w:t>分。每半年实施一次演练，没有演练扣</w:t>
            </w:r>
            <w:r>
              <w:rPr>
                <w:rFonts w:ascii="宋体" w:hAnsi="宋体" w:cs="宋体"/>
                <w:kern w:val="0"/>
                <w:sz w:val="22"/>
                <w:szCs w:val="22"/>
              </w:rPr>
              <w:t>2</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89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故障分析</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故障修复后按向运行维护部管理员和各经营单元代维管理提交故障报告，内容应包括故障等级、故障现象、故障类型、影响范围</w:t>
            </w:r>
            <w:r>
              <w:rPr>
                <w:rFonts w:ascii="宋体" w:cs="宋体"/>
                <w:kern w:val="0"/>
                <w:sz w:val="22"/>
                <w:szCs w:val="22"/>
              </w:rPr>
              <w:t>,</w:t>
            </w:r>
            <w:r>
              <w:rPr>
                <w:rFonts w:hint="eastAsia" w:ascii="宋体" w:hAnsi="宋体" w:cs="宋体"/>
                <w:kern w:val="0"/>
                <w:sz w:val="22"/>
                <w:szCs w:val="22"/>
              </w:rPr>
              <w:t>故障起始时间、故障规定修复时间、故障历时、故障原因分析、故障处理情况、责任分析、故障处理人和故障使用材料等。每月汇总故障报告并作出分析。没有故障台帐扣</w:t>
            </w:r>
            <w:r>
              <w:rPr>
                <w:rFonts w:ascii="宋体" w:hAnsi="宋体" w:cs="宋体"/>
                <w:kern w:val="0"/>
                <w:sz w:val="22"/>
                <w:szCs w:val="22"/>
              </w:rPr>
              <w:t>5</w:t>
            </w:r>
            <w:r>
              <w:rPr>
                <w:rFonts w:hint="eastAsia" w:ascii="宋体" w:hAnsi="宋体" w:cs="宋体"/>
                <w:kern w:val="0"/>
                <w:sz w:val="22"/>
                <w:szCs w:val="22"/>
              </w:rPr>
              <w:t>分，单次故障记录没有及时上报每次扣</w:t>
            </w:r>
            <w:r>
              <w:rPr>
                <w:rFonts w:ascii="宋体" w:hAnsi="宋体" w:cs="宋体"/>
                <w:kern w:val="0"/>
                <w:sz w:val="22"/>
                <w:szCs w:val="22"/>
              </w:rPr>
              <w:t>0.5</w:t>
            </w:r>
            <w:r>
              <w:rPr>
                <w:rFonts w:hint="eastAsia" w:ascii="宋体" w:hAnsi="宋体" w:cs="宋体"/>
                <w:kern w:val="0"/>
                <w:sz w:val="22"/>
                <w:szCs w:val="22"/>
              </w:rPr>
              <w:t>分，每月没有故障分析报告扣</w:t>
            </w:r>
            <w:r>
              <w:rPr>
                <w:rFonts w:ascii="宋体" w:hAnsi="宋体" w:cs="宋体"/>
                <w:kern w:val="0"/>
                <w:sz w:val="22"/>
                <w:szCs w:val="22"/>
              </w:rPr>
              <w:t>3</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bottom w:val="single" w:color="000000"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restart"/>
            <w:tcBorders>
              <w:top w:val="nil"/>
              <w:left w:val="single" w:color="auto" w:sz="8" w:space="0"/>
              <w:bottom w:val="single" w:color="auto" w:sz="4" w:space="0"/>
              <w:right w:val="single" w:color="auto" w:sz="4" w:space="0"/>
            </w:tcBorders>
            <w:noWrap/>
            <w:vAlign w:val="center"/>
          </w:tcPr>
          <w:p>
            <w:pPr>
              <w:widowControl/>
              <w:jc w:val="center"/>
              <w:rPr>
                <w:rFonts w:ascii="宋体"/>
                <w:kern w:val="0"/>
                <w:sz w:val="22"/>
              </w:rPr>
            </w:pPr>
            <w:r>
              <w:rPr>
                <w:rFonts w:hint="eastAsia" w:ascii="宋体" w:hAnsi="宋体" w:cs="宋体"/>
                <w:kern w:val="0"/>
                <w:sz w:val="22"/>
                <w:szCs w:val="22"/>
              </w:rPr>
              <w:t>现场管理</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设备运行状态正常</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巡检时对异常的情况未报告及处理，每发现一处问题，扣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10</w:t>
            </w:r>
          </w:p>
        </w:tc>
        <w:tc>
          <w:tcPr>
            <w:tcW w:w="900" w:type="dxa"/>
            <w:vMerge w:val="restart"/>
            <w:tcBorders>
              <w:top w:val="nil"/>
              <w:left w:val="single" w:color="auto" w:sz="4" w:space="0"/>
              <w:right w:val="single" w:color="auto" w:sz="4" w:space="0"/>
            </w:tcBorders>
            <w:vAlign w:val="center"/>
          </w:tcPr>
          <w:p>
            <w:pPr>
              <w:widowControl/>
              <w:jc w:val="center"/>
              <w:rPr>
                <w:rFonts w:hint="default" w:ascii="宋体" w:hAnsi="宋体" w:eastAsia="宋体" w:cs="宋体"/>
                <w:kern w:val="0"/>
                <w:sz w:val="22"/>
                <w:lang w:val="en-US" w:eastAsia="zh-CN"/>
              </w:rPr>
            </w:pPr>
            <w:r>
              <w:rPr>
                <w:rFonts w:hint="eastAsia" w:ascii="宋体" w:hAnsi="宋体" w:cs="宋体"/>
                <w:kern w:val="0"/>
                <w:sz w:val="22"/>
                <w:lang w:val="en-US" w:eastAsia="zh-CN"/>
              </w:rPr>
              <w:t>9</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机柜风扇运转正常</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机柜内各个风扇运转正常、无故障，每发现一处问题，扣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设备无异常发热</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手摸设备温度正常（不烫手），每发现一处问题，扣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设备机柜卫生、清洁</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手摸应明显无尘，每发现一处问题，扣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机架馈线标识明确</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机柜标识、机架跳线（机柜顶、避雷器处）标识应符合标准化规范，每发现一处问题，扣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布线（电源线、电缆等）</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整齐，合理，无飞线，每发现一处问题，扣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设备的空开</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要有标识与电源系统标识一致，每发现一处问题，扣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各线路板尾纤</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对应光方向标识明确，每发现一处问题，扣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机房清洁卫生</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手摸应明显无尘，机房内清洁，地面无杂物，每发现一处问题，扣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记录表、巡检表齐全、填写完整</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有出入站登记表，出入站时均有在出入站登记表上登记；巡检表各项均认真填写，没有空缺；每发现一处问题，扣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bottom w:val="single" w:color="000000"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培训及配置管理</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技能和服务培训</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定期进行技能、标准化操作和服务培训。每季必须要一次以上培训次数。检查培训台帐和培训内容，培训考试等内容。维护人员必须按学院要求有宽带维护上岗证。人员、车辆和工具必须按合同要求配置。以上每处不符合要求扣</w:t>
            </w:r>
            <w:r>
              <w:rPr>
                <w:rFonts w:ascii="宋体" w:hAnsi="宋体" w:cs="宋体"/>
                <w:kern w:val="0"/>
                <w:sz w:val="22"/>
                <w:szCs w:val="22"/>
              </w:rPr>
              <w:t>1</w:t>
            </w:r>
            <w:r>
              <w:rPr>
                <w:rFonts w:hint="eastAsia" w:ascii="宋体" w:hAnsi="宋体" w:cs="宋体"/>
                <w:kern w:val="0"/>
                <w:sz w:val="22"/>
                <w:szCs w:val="22"/>
              </w:rPr>
              <w:t>分。</w:t>
            </w:r>
          </w:p>
        </w:tc>
        <w:tc>
          <w:tcPr>
            <w:tcW w:w="90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10</w:t>
            </w:r>
          </w:p>
        </w:tc>
        <w:tc>
          <w:tcPr>
            <w:tcW w:w="900" w:type="dxa"/>
            <w:tcBorders>
              <w:top w:val="nil"/>
              <w:left w:val="nil"/>
              <w:bottom w:val="single" w:color="auto" w:sz="4" w:space="0"/>
              <w:right w:val="single" w:color="auto" w:sz="4" w:space="0"/>
            </w:tcBorders>
            <w:vAlign w:val="center"/>
          </w:tcPr>
          <w:p>
            <w:pPr>
              <w:widowControl/>
              <w:jc w:val="center"/>
              <w:rPr>
                <w:rFonts w:ascii="宋体" w:hAnsi="宋体" w:cs="宋体"/>
                <w:kern w:val="0"/>
                <w:sz w:val="22"/>
              </w:rPr>
            </w:pPr>
            <w:r>
              <w:rPr>
                <w:rFonts w:hint="eastAsia" w:ascii="宋体" w:hAnsi="宋体" w:cs="宋体"/>
                <w:kern w:val="0"/>
                <w:sz w:val="22"/>
                <w:szCs w:val="22"/>
              </w:rPr>
              <w:t>9</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540" w:hRule="atLeast"/>
        </w:trPr>
        <w:tc>
          <w:tcPr>
            <w:tcW w:w="900" w:type="dxa"/>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额外加分项</w:t>
            </w:r>
          </w:p>
        </w:tc>
        <w:tc>
          <w:tcPr>
            <w:tcW w:w="7560" w:type="dxa"/>
            <w:gridSpan w:val="3"/>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代维公司对装拆移维工作提出合理化建议或有价值维护办法，经学院采纳实施且能有效提高运行维护质量的，可视具体情况加</w:t>
            </w:r>
            <w:r>
              <w:rPr>
                <w:rFonts w:ascii="宋体" w:hAnsi="宋体" w:cs="宋体"/>
                <w:kern w:val="0"/>
                <w:sz w:val="22"/>
                <w:szCs w:val="22"/>
              </w:rPr>
              <w:t>1</w:t>
            </w:r>
            <w:r>
              <w:rPr>
                <w:rFonts w:hint="eastAsia" w:ascii="宋体" w:hAnsi="宋体" w:cs="宋体"/>
                <w:kern w:val="0"/>
                <w:sz w:val="22"/>
                <w:szCs w:val="22"/>
              </w:rPr>
              <w:t>－</w:t>
            </w:r>
            <w:r>
              <w:rPr>
                <w:rFonts w:ascii="宋体" w:hAnsi="宋体" w:cs="宋体"/>
                <w:kern w:val="0"/>
                <w:sz w:val="22"/>
                <w:szCs w:val="22"/>
              </w:rPr>
              <w:t>5</w:t>
            </w:r>
            <w:r>
              <w:rPr>
                <w:rFonts w:hint="eastAsia" w:ascii="宋体" w:hAnsi="宋体" w:cs="宋体"/>
                <w:kern w:val="0"/>
                <w:sz w:val="22"/>
                <w:szCs w:val="22"/>
              </w:rPr>
              <w:t>分。</w:t>
            </w:r>
          </w:p>
        </w:tc>
        <w:tc>
          <w:tcPr>
            <w:tcW w:w="900" w:type="dxa"/>
            <w:vMerge w:val="restart"/>
            <w:tcBorders>
              <w:top w:val="single" w:color="auto" w:sz="4" w:space="0"/>
              <w:left w:val="nil"/>
              <w:right w:val="single" w:color="auto" w:sz="4" w:space="0"/>
            </w:tcBorders>
          </w:tcPr>
          <w:p>
            <w:pPr>
              <w:widowControl/>
              <w:jc w:val="left"/>
              <w:rPr>
                <w:rFonts w:ascii="宋体" w:hAnsi="宋体" w:cs="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2"/>
              </w:rPr>
            </w:pPr>
          </w:p>
        </w:tc>
      </w:tr>
      <w:tr>
        <w:tblPrEx>
          <w:tblCellMar>
            <w:top w:w="0" w:type="dxa"/>
            <w:left w:w="108" w:type="dxa"/>
            <w:bottom w:w="0" w:type="dxa"/>
            <w:right w:w="108" w:type="dxa"/>
          </w:tblCellMar>
        </w:tblPrEx>
        <w:trPr>
          <w:trHeight w:val="270" w:hRule="atLeast"/>
        </w:trPr>
        <w:tc>
          <w:tcPr>
            <w:tcW w:w="90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额外减分项</w:t>
            </w:r>
          </w:p>
        </w:tc>
        <w:tc>
          <w:tcPr>
            <w:tcW w:w="7560" w:type="dxa"/>
            <w:gridSpan w:val="3"/>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由于代维公司故意或者重大过失造成通信中断和设备损坏的，代维公司应负责赔偿。并给予一次性扣</w:t>
            </w:r>
            <w:r>
              <w:rPr>
                <w:rFonts w:ascii="宋体" w:hAnsi="宋体" w:cs="宋体"/>
                <w:kern w:val="0"/>
                <w:sz w:val="22"/>
                <w:szCs w:val="22"/>
              </w:rPr>
              <w:t>10-20</w:t>
            </w:r>
            <w:r>
              <w:rPr>
                <w:rFonts w:hint="eastAsia" w:ascii="宋体" w:hAnsi="宋体" w:cs="宋体"/>
                <w:kern w:val="0"/>
                <w:sz w:val="22"/>
                <w:szCs w:val="22"/>
              </w:rPr>
              <w:t>分</w:t>
            </w:r>
          </w:p>
        </w:tc>
        <w:tc>
          <w:tcPr>
            <w:tcW w:w="900" w:type="dxa"/>
            <w:vMerge w:val="continue"/>
            <w:tcBorders>
              <w:left w:val="nil"/>
              <w:right w:val="single" w:color="auto" w:sz="4" w:space="0"/>
            </w:tcBorders>
          </w:tcPr>
          <w:p>
            <w:pPr>
              <w:widowControl/>
              <w:jc w:val="left"/>
              <w:rPr>
                <w:rFonts w:ascii="宋体" w:hAnsi="宋体" w:cs="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7560" w:type="dxa"/>
            <w:gridSpan w:val="3"/>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代维人员在代维期间参与盗窃，扣除代维单位当月的管理分。视情节轻重发现一次扣</w:t>
            </w:r>
            <w:r>
              <w:rPr>
                <w:rFonts w:ascii="宋体" w:hAnsi="宋体" w:cs="宋体"/>
                <w:kern w:val="0"/>
                <w:sz w:val="22"/>
                <w:szCs w:val="22"/>
              </w:rPr>
              <w:t>10-20</w:t>
            </w:r>
            <w:r>
              <w:rPr>
                <w:rFonts w:hint="eastAsia" w:ascii="宋体" w:hAnsi="宋体" w:cs="宋体"/>
                <w:kern w:val="0"/>
                <w:sz w:val="22"/>
                <w:szCs w:val="22"/>
              </w:rPr>
              <w:t>分。</w:t>
            </w:r>
          </w:p>
        </w:tc>
        <w:tc>
          <w:tcPr>
            <w:tcW w:w="900" w:type="dxa"/>
            <w:vMerge w:val="continue"/>
            <w:tcBorders>
              <w:left w:val="nil"/>
              <w:bottom w:val="single" w:color="auto" w:sz="4" w:space="0"/>
              <w:right w:val="single" w:color="auto" w:sz="4" w:space="0"/>
            </w:tcBorders>
          </w:tcPr>
          <w:p>
            <w:pPr>
              <w:widowControl/>
              <w:jc w:val="left"/>
              <w:rPr>
                <w:rFonts w:ascii="宋体" w:hAnsi="宋体" w:cs="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2"/>
              </w:rPr>
            </w:pPr>
          </w:p>
        </w:tc>
      </w:tr>
      <w:tr>
        <w:tblPrEx>
          <w:tblCellMar>
            <w:top w:w="0" w:type="dxa"/>
            <w:left w:w="108" w:type="dxa"/>
            <w:bottom w:w="0" w:type="dxa"/>
            <w:right w:w="108" w:type="dxa"/>
          </w:tblCellMar>
        </w:tblPrEx>
        <w:trPr>
          <w:trHeight w:val="285" w:hRule="atLeast"/>
        </w:trPr>
        <w:tc>
          <w:tcPr>
            <w:tcW w:w="900" w:type="dxa"/>
            <w:tcBorders>
              <w:top w:val="nil"/>
              <w:left w:val="single" w:color="auto" w:sz="8" w:space="0"/>
              <w:bottom w:val="single" w:color="auto" w:sz="4" w:space="0"/>
              <w:right w:val="single" w:color="auto" w:sz="4" w:space="0"/>
            </w:tcBorders>
            <w:noWrap/>
            <w:vAlign w:val="center"/>
          </w:tcPr>
          <w:p>
            <w:pPr>
              <w:widowControl/>
              <w:jc w:val="center"/>
              <w:rPr>
                <w:rFonts w:hint="eastAsia" w:ascii="宋体" w:hAnsi="宋体" w:cs="宋体"/>
                <w:b/>
                <w:bCs/>
                <w:kern w:val="0"/>
                <w:sz w:val="22"/>
                <w:szCs w:val="22"/>
              </w:rPr>
            </w:pPr>
          </w:p>
          <w:p>
            <w:pPr>
              <w:widowControl/>
              <w:jc w:val="center"/>
              <w:rPr>
                <w:rFonts w:hint="eastAsia" w:ascii="宋体" w:hAnsi="宋体" w:cs="宋体"/>
                <w:b/>
                <w:bCs/>
                <w:kern w:val="0"/>
                <w:sz w:val="22"/>
                <w:szCs w:val="22"/>
              </w:rPr>
            </w:pPr>
            <w:r>
              <w:rPr>
                <w:rFonts w:hint="eastAsia" w:ascii="宋体" w:hAnsi="宋体" w:cs="宋体"/>
                <w:b/>
                <w:bCs/>
                <w:kern w:val="0"/>
                <w:sz w:val="22"/>
                <w:szCs w:val="22"/>
              </w:rPr>
              <w:t>合计</w:t>
            </w:r>
          </w:p>
          <w:p>
            <w:pPr>
              <w:widowControl/>
              <w:jc w:val="center"/>
              <w:rPr>
                <w:rFonts w:hint="eastAsia" w:ascii="宋体" w:hAnsi="宋体" w:cs="宋体"/>
                <w:b/>
                <w:bCs/>
                <w:kern w:val="0"/>
                <w:sz w:val="22"/>
                <w:szCs w:val="22"/>
              </w:rPr>
            </w:pPr>
          </w:p>
          <w:p>
            <w:pPr>
              <w:widowControl/>
              <w:jc w:val="center"/>
              <w:rPr>
                <w:rFonts w:hint="eastAsia" w:ascii="宋体" w:hAnsi="宋体" w:cs="宋体"/>
                <w:b/>
                <w:bCs/>
                <w:kern w:val="0"/>
                <w:sz w:val="22"/>
                <w:szCs w:val="22"/>
              </w:rPr>
            </w:pPr>
          </w:p>
        </w:tc>
        <w:tc>
          <w:tcPr>
            <w:tcW w:w="7560" w:type="dxa"/>
            <w:gridSpan w:val="3"/>
            <w:tcBorders>
              <w:top w:val="single" w:color="auto" w:sz="4" w:space="0"/>
              <w:left w:val="nil"/>
              <w:bottom w:val="single" w:color="auto" w:sz="4" w:space="0"/>
              <w:right w:val="single" w:color="auto" w:sz="4" w:space="0"/>
            </w:tcBorders>
            <w:noWrap/>
            <w:vAlign w:val="center"/>
          </w:tcPr>
          <w:p>
            <w:pPr>
              <w:widowControl/>
              <w:jc w:val="center"/>
              <w:rPr>
                <w:rFonts w:ascii="宋体"/>
                <w:kern w:val="0"/>
                <w:sz w:val="22"/>
              </w:rPr>
            </w:pPr>
          </w:p>
        </w:tc>
        <w:tc>
          <w:tcPr>
            <w:tcW w:w="900" w:type="dxa"/>
            <w:tcBorders>
              <w:top w:val="single" w:color="auto" w:sz="4" w:space="0"/>
              <w:left w:val="nil"/>
              <w:bottom w:val="single" w:color="auto" w:sz="4" w:space="0"/>
              <w:right w:val="single" w:color="auto" w:sz="4" w:space="0"/>
            </w:tcBorders>
            <w:vAlign w:val="center"/>
          </w:tcPr>
          <w:p>
            <w:pPr>
              <w:widowControl/>
              <w:jc w:val="center"/>
              <w:rPr>
                <w:rFonts w:hint="default" w:ascii="宋体" w:hAnsi="宋体" w:eastAsia="宋体" w:cs="宋体"/>
                <w:kern w:val="0"/>
                <w:sz w:val="22"/>
                <w:lang w:val="en-US" w:eastAsia="zh-CN"/>
              </w:rPr>
            </w:pPr>
            <w:r>
              <w:rPr>
                <w:rFonts w:hint="eastAsia" w:ascii="宋体" w:hAnsi="宋体" w:cs="宋体"/>
                <w:kern w:val="0"/>
                <w:sz w:val="22"/>
                <w:szCs w:val="22"/>
                <w:lang w:val="en-US" w:eastAsia="zh-CN"/>
              </w:rPr>
              <w:t>97.5</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270" w:hRule="atLeast"/>
        </w:trPr>
        <w:tc>
          <w:tcPr>
            <w:tcW w:w="90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hint="eastAsia" w:ascii="宋体" w:eastAsia="宋体"/>
                <w:kern w:val="0"/>
                <w:sz w:val="22"/>
                <w:lang w:eastAsia="zh-CN"/>
              </w:rPr>
            </w:pPr>
            <w:r>
              <w:rPr>
                <w:rFonts w:hint="eastAsia" w:ascii="宋体"/>
                <w:kern w:val="0"/>
                <w:sz w:val="22"/>
                <w:lang w:eastAsia="zh-CN"/>
              </w:rPr>
              <w:t>本月应结款</w:t>
            </w:r>
          </w:p>
        </w:tc>
        <w:tc>
          <w:tcPr>
            <w:tcW w:w="144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kern w:val="0"/>
                <w:sz w:val="22"/>
              </w:rPr>
            </w:pPr>
            <w:r>
              <w:rPr>
                <w:rFonts w:hint="eastAsia" w:ascii="宋体"/>
                <w:kern w:val="0"/>
                <w:sz w:val="22"/>
              </w:rPr>
              <w:t>每月实际结款=每月应结款-考核款*考核扣分/40-事件扣款（扣40分内适用）。</w:t>
            </w:r>
          </w:p>
        </w:tc>
        <w:tc>
          <w:tcPr>
            <w:tcW w:w="522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hint="default" w:ascii="宋体"/>
                <w:kern w:val="0"/>
                <w:sz w:val="22"/>
                <w:lang w:val="en-US" w:eastAsia="zh-CN"/>
              </w:rPr>
            </w:pPr>
            <w:r>
              <w:rPr>
                <w:rFonts w:hint="eastAsia" w:ascii="宋体"/>
                <w:kern w:val="0"/>
                <w:sz w:val="22"/>
                <w:lang w:eastAsia="zh-CN"/>
              </w:rPr>
              <w:t>当月应结款</w:t>
            </w:r>
            <w:r>
              <w:rPr>
                <w:rFonts w:hint="eastAsia" w:ascii="宋体"/>
                <w:kern w:val="0"/>
                <w:sz w:val="22"/>
                <w:lang w:val="en-US" w:eastAsia="zh-CN"/>
              </w:rPr>
              <w:t>=活跃户数*4.45元/户=12816元</w:t>
            </w:r>
          </w:p>
          <w:p>
            <w:pPr>
              <w:widowControl/>
              <w:jc w:val="left"/>
              <w:rPr>
                <w:rFonts w:hint="default" w:ascii="宋体"/>
                <w:kern w:val="0"/>
                <w:sz w:val="22"/>
                <w:lang w:val="en-US" w:eastAsia="zh-CN"/>
              </w:rPr>
            </w:pPr>
            <w:r>
              <w:rPr>
                <w:rFonts w:hint="eastAsia" w:ascii="宋体"/>
                <w:kern w:val="0"/>
                <w:sz w:val="22"/>
                <w:lang w:val="en-US" w:eastAsia="zh-CN"/>
              </w:rPr>
              <w:t>当月考核款=当月应结款*30%=3844.8元</w:t>
            </w:r>
          </w:p>
          <w:p>
            <w:pPr>
              <w:widowControl/>
              <w:jc w:val="left"/>
              <w:rPr>
                <w:rFonts w:hint="eastAsia" w:ascii="宋体"/>
                <w:kern w:val="0"/>
                <w:sz w:val="22"/>
                <w:lang w:val="en-US" w:eastAsia="zh-CN"/>
              </w:rPr>
            </w:pPr>
            <w:r>
              <w:rPr>
                <w:rFonts w:hint="eastAsia" w:ascii="宋体"/>
                <w:kern w:val="0"/>
                <w:sz w:val="22"/>
                <w:lang w:val="en-US" w:eastAsia="zh-CN"/>
              </w:rPr>
              <w:t>当月考核扣分=2.5分</w:t>
            </w:r>
          </w:p>
          <w:p>
            <w:pPr>
              <w:widowControl/>
              <w:jc w:val="left"/>
              <w:rPr>
                <w:rFonts w:hint="eastAsia" w:ascii="宋体"/>
                <w:kern w:val="0"/>
                <w:sz w:val="22"/>
                <w:lang w:val="en-US" w:eastAsia="zh-CN"/>
              </w:rPr>
            </w:pPr>
          </w:p>
          <w:p>
            <w:pPr>
              <w:widowControl/>
              <w:jc w:val="left"/>
              <w:rPr>
                <w:rFonts w:hint="default" w:ascii="宋体"/>
                <w:kern w:val="0"/>
                <w:sz w:val="22"/>
                <w:lang w:val="en-US" w:eastAsia="zh-CN"/>
              </w:rPr>
            </w:pPr>
            <w:r>
              <w:rPr>
                <w:rFonts w:hint="eastAsia" w:ascii="宋体"/>
                <w:kern w:val="0"/>
                <w:sz w:val="22"/>
                <w:lang w:val="en-US" w:eastAsia="zh-CN"/>
              </w:rPr>
              <w:t>当月考核分扣款=240.3元</w:t>
            </w:r>
          </w:p>
          <w:p>
            <w:pPr>
              <w:widowControl/>
              <w:jc w:val="left"/>
              <w:rPr>
                <w:rFonts w:hint="default" w:ascii="宋体"/>
                <w:kern w:val="0"/>
                <w:sz w:val="22"/>
                <w:lang w:val="en-US" w:eastAsia="zh-CN"/>
              </w:rPr>
            </w:pPr>
            <w:r>
              <w:rPr>
                <w:rFonts w:hint="eastAsia" w:ascii="宋体"/>
                <w:kern w:val="0"/>
                <w:sz w:val="22"/>
                <w:lang w:val="en-US" w:eastAsia="zh-CN"/>
              </w:rPr>
              <w:t>当月事件扣款=0元</w:t>
            </w:r>
          </w:p>
          <w:p>
            <w:pPr>
              <w:widowControl/>
              <w:jc w:val="left"/>
              <w:rPr>
                <w:rFonts w:hint="default" w:ascii="宋体"/>
                <w:kern w:val="0"/>
                <w:sz w:val="22"/>
                <w:lang w:val="en-US" w:eastAsia="zh-CN"/>
              </w:rPr>
            </w:pPr>
          </w:p>
        </w:tc>
        <w:tc>
          <w:tcPr>
            <w:tcW w:w="90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eastAsia="宋体"/>
                <w:kern w:val="0"/>
                <w:sz w:val="22"/>
                <w:lang w:eastAsia="zh-CN"/>
              </w:rPr>
            </w:pPr>
            <w:r>
              <w:rPr>
                <w:rFonts w:hint="eastAsia" w:ascii="宋体"/>
                <w:kern w:val="0"/>
                <w:sz w:val="22"/>
                <w:lang w:eastAsia="zh-CN"/>
              </w:rPr>
              <w:t>最终应结款</w:t>
            </w:r>
          </w:p>
        </w:tc>
        <w:tc>
          <w:tcPr>
            <w:tcW w:w="180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eastAsia="宋体"/>
                <w:kern w:val="0"/>
                <w:sz w:val="22"/>
                <w:lang w:val="en-US" w:eastAsia="zh-CN"/>
              </w:rPr>
            </w:pPr>
            <w:r>
              <w:rPr>
                <w:rFonts w:hint="eastAsia" w:ascii="宋体"/>
                <w:kern w:val="0"/>
                <w:sz w:val="22"/>
                <w:lang w:val="en-US" w:eastAsia="zh-CN"/>
              </w:rPr>
              <w:t>12575.7</w:t>
            </w:r>
          </w:p>
        </w:tc>
      </w:tr>
    </w:tbl>
    <w:p>
      <w:pPr>
        <w:spacing w:line="360" w:lineRule="auto"/>
        <w:rPr>
          <w:rFonts w:hint="eastAsia" w:ascii="宋体" w:hAnsi="宋体" w:eastAsia="宋体"/>
          <w:lang w:eastAsia="zh-CN"/>
        </w:rPr>
      </w:pPr>
    </w:p>
    <w:p>
      <w:pPr>
        <w:spacing w:line="360" w:lineRule="auto"/>
        <w:rPr>
          <w:rFonts w:hint="default" w:ascii="宋体" w:hAnsi="宋体" w:eastAsia="宋体"/>
          <w:lang w:val="en-US" w:eastAsia="zh-CN"/>
        </w:rPr>
      </w:pPr>
      <w:r>
        <w:rPr>
          <w:rFonts w:hint="eastAsia" w:ascii="宋体" w:hAnsi="宋体"/>
          <w:lang w:eastAsia="zh-CN"/>
        </w:rPr>
        <w:t>甲方签字确认（盖章）：</w:t>
      </w:r>
      <w:r>
        <w:rPr>
          <w:rFonts w:hint="eastAsia" w:ascii="宋体" w:hAnsi="宋体"/>
          <w:lang w:val="en-US" w:eastAsia="zh-CN"/>
        </w:rPr>
        <w:t xml:space="preserve">                          乙方签字确认（盖章）：</w:t>
      </w:r>
    </w:p>
    <w:p>
      <w:pPr>
        <w:spacing w:line="360" w:lineRule="auto"/>
        <w:rPr>
          <w:rFonts w:hint="eastAsia" w:ascii="宋体" w:hAnsi="宋体" w:eastAsia="宋体"/>
          <w:lang w:eastAsia="zh-CN"/>
        </w:rPr>
      </w:pPr>
      <w:bookmarkStart w:id="0" w:name="_GoBack"/>
      <w:bookmarkEnd w:id="0"/>
    </w:p>
    <w:p>
      <w:pPr>
        <w:spacing w:line="360" w:lineRule="auto"/>
        <w:rPr>
          <w:rFonts w:hint="eastAsia" w:ascii="宋体" w:hAnsi="宋体" w:eastAsia="宋体"/>
          <w:lang w:eastAsia="zh-CN"/>
        </w:rPr>
      </w:pPr>
    </w:p>
    <w:p>
      <w:pPr>
        <w:spacing w:line="360" w:lineRule="auto"/>
        <w:rPr>
          <w:rFonts w:hint="eastAsia" w:ascii="宋体" w:hAnsi="宋体" w:eastAsia="宋体"/>
          <w:lang w:eastAsia="zh-CN"/>
        </w:rPr>
      </w:pPr>
    </w:p>
    <w:p>
      <w:pPr>
        <w:spacing w:line="360" w:lineRule="auto"/>
        <w:rPr>
          <w:rFonts w:hint="eastAsia" w:ascii="宋体" w:hAnsi="宋体"/>
          <w:lang w:eastAsia="zh-CN"/>
        </w:rPr>
      </w:pPr>
      <w:r>
        <w:rPr>
          <w:rFonts w:hint="eastAsia" w:ascii="宋体" w:hAnsi="宋体"/>
          <w:lang w:eastAsia="zh-CN"/>
        </w:rPr>
        <w:t>实施办法：</w:t>
      </w:r>
    </w:p>
    <w:p>
      <w:pPr>
        <w:spacing w:line="360" w:lineRule="auto"/>
        <w:rPr>
          <w:rFonts w:ascii="宋体" w:hAnsi="宋体" w:eastAsia="宋体"/>
        </w:rPr>
      </w:pPr>
      <w:r>
        <w:rPr>
          <w:rFonts w:hint="eastAsia" w:ascii="宋体" w:hAnsi="宋体" w:eastAsia="宋体"/>
        </w:rPr>
        <w:t>1、按月进行考核，考核款为每月应结款的30%。</w:t>
      </w:r>
    </w:p>
    <w:p>
      <w:pPr>
        <w:spacing w:line="360" w:lineRule="auto"/>
        <w:rPr>
          <w:rFonts w:ascii="宋体" w:hAnsi="宋体" w:eastAsia="宋体"/>
        </w:rPr>
      </w:pPr>
      <w:r>
        <w:rPr>
          <w:rFonts w:hint="eastAsia" w:ascii="宋体" w:hAnsi="宋体" w:eastAsia="宋体"/>
        </w:rPr>
        <w:t>2、单项考核中有事件扣款的，先扣除事件扣款，事件扣款不受30%影响，考核扣款和事件扣款总金额不超过每月应结款。</w:t>
      </w:r>
    </w:p>
    <w:p>
      <w:pPr>
        <w:spacing w:line="360" w:lineRule="auto"/>
        <w:rPr>
          <w:rFonts w:ascii="宋体" w:hAnsi="宋体" w:eastAsia="宋体"/>
        </w:rPr>
      </w:pPr>
      <w:r>
        <w:rPr>
          <w:rFonts w:hint="eastAsia" w:ascii="宋体" w:hAnsi="宋体" w:eastAsia="宋体"/>
        </w:rPr>
        <w:t>3、扣款原则：在扣除事件扣款的基础上，考评分值达到100分，获得全部考核款，60分以下考核款全部扣除，60分-100分之间线性计算获得的考核款，每月实际结款=每月应结款-考核款*考核扣分/40-事件扣款（扣40分内适用）。</w:t>
      </w:r>
    </w:p>
    <w:p>
      <w:pPr>
        <w:spacing w:line="360" w:lineRule="auto"/>
        <w:rPr>
          <w:rFonts w:ascii="宋体" w:hAnsi="宋体" w:eastAsia="宋体"/>
        </w:rPr>
      </w:pPr>
      <w:r>
        <w:rPr>
          <w:rFonts w:hint="eastAsia" w:ascii="宋体" w:hAnsi="宋体" w:eastAsia="宋体"/>
        </w:rPr>
        <w:t>4、供应商退出机制</w:t>
      </w:r>
    </w:p>
    <w:p>
      <w:pPr>
        <w:spacing w:line="360" w:lineRule="auto"/>
        <w:rPr>
          <w:rFonts w:ascii="宋体" w:hAnsi="宋体" w:eastAsia="宋体"/>
        </w:rPr>
      </w:pPr>
      <w:r>
        <w:rPr>
          <w:rFonts w:hint="eastAsia" w:ascii="宋体" w:hAnsi="宋体" w:eastAsia="宋体"/>
        </w:rPr>
        <w:t xml:space="preserve">    （1）合同考核分低于60分，甲方可以提出终止合同，同时申请中止后续合作关系。</w:t>
      </w:r>
    </w:p>
    <w:p>
      <w:pPr>
        <w:spacing w:line="360" w:lineRule="auto"/>
        <w:rPr>
          <w:rFonts w:ascii="宋体" w:hAnsi="宋体" w:eastAsia="宋体"/>
        </w:rPr>
      </w:pPr>
      <w:r>
        <w:rPr>
          <w:rFonts w:hint="eastAsia" w:ascii="宋体" w:hAnsi="宋体" w:eastAsia="宋体"/>
        </w:rPr>
        <w:t xml:space="preserve">    （2）因乙方人为因素、管理责任等引起重大安全生产故障（一级故障或同等生产故障及以上），甲方可以提出终止合同，并追究损失。</w:t>
      </w:r>
    </w:p>
    <w:p>
      <w:pPr>
        <w:spacing w:line="360" w:lineRule="auto"/>
        <w:rPr>
          <w:rFonts w:ascii="宋体" w:hAnsi="宋体" w:eastAsia="宋体"/>
        </w:rPr>
      </w:pPr>
      <w:r>
        <w:rPr>
          <w:rFonts w:hint="eastAsia" w:ascii="宋体" w:hAnsi="宋体" w:eastAsia="宋体"/>
        </w:rPr>
        <w:t xml:space="preserve">    （3）因乙方人为因素、管理责任引起重大信息安全事件，对公司造成不良社会影响，甲方可以提出终止合同，并追究法律责任。</w:t>
      </w:r>
    </w:p>
    <w:p>
      <w:pPr>
        <w:spacing w:line="360" w:lineRule="auto"/>
        <w:rPr>
          <w:rFonts w:ascii="宋体" w:hAnsi="宋体" w:eastAsia="宋体"/>
        </w:rPr>
      </w:pPr>
      <w:r>
        <w:rPr>
          <w:rFonts w:hint="eastAsia" w:ascii="宋体" w:hAnsi="宋体" w:eastAsia="宋体"/>
        </w:rPr>
        <w:t xml:space="preserve">    （4）如合同终止，在合同交接期间，乙方不配合交接工作、造成不良影响或损失，甲方有权扣除合同余款，违反国家法律的将追究法律责任。</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yMzQ3N2E2YmRlMTFjMjE3NDQ4NGNlMjdhMWFhYjEifQ=="/>
  </w:docVars>
  <w:rsids>
    <w:rsidRoot w:val="00B20AE4"/>
    <w:rsid w:val="00240877"/>
    <w:rsid w:val="002D588B"/>
    <w:rsid w:val="00363A35"/>
    <w:rsid w:val="00484807"/>
    <w:rsid w:val="004C083E"/>
    <w:rsid w:val="005F41E6"/>
    <w:rsid w:val="009D6020"/>
    <w:rsid w:val="00B20AE4"/>
    <w:rsid w:val="00CC35B8"/>
    <w:rsid w:val="00DA47CF"/>
    <w:rsid w:val="00DC73BD"/>
    <w:rsid w:val="00EE1FDD"/>
    <w:rsid w:val="026F2CDF"/>
    <w:rsid w:val="19417E1C"/>
    <w:rsid w:val="1C800DED"/>
    <w:rsid w:val="31F34C78"/>
    <w:rsid w:val="377E330E"/>
    <w:rsid w:val="4D185FF4"/>
    <w:rsid w:val="56C83171"/>
    <w:rsid w:val="5FC978EF"/>
    <w:rsid w:val="60826D0B"/>
    <w:rsid w:val="69DF0780"/>
    <w:rsid w:val="6DCD25D2"/>
    <w:rsid w:val="761C5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2935</Words>
  <Characters>3077</Characters>
  <Lines>21</Lines>
  <Paragraphs>5</Paragraphs>
  <TotalTime>47</TotalTime>
  <ScaleCrop>false</ScaleCrop>
  <LinksUpToDate>false</LinksUpToDate>
  <CharactersWithSpaces>3165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2015-07-27T05:51:00Z</dcterms:created>
  <dc:creator>keke</dc:creator>
  <cp:lastModifiedBy>哈哈</cp:lastModifiedBy>
  <dcterms:modified xsi:type="dcterms:W3CDTF">2023-10-24T02:25:48Z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7857BED3D43941378914E61E2680665E</vt:lpwstr>
  </property>
</Properties>
</file>