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textAlignment w:val="baseline"/>
        <w:rPr>
          <w:b/>
          <w:sz w:val="32"/>
        </w:rPr>
      </w:pPr>
      <w:r>
        <w:rPr>
          <w:rFonts w:hint="eastAsia"/>
          <w:b/>
          <w:sz w:val="32"/>
        </w:rPr>
        <w:t>技术</w:t>
      </w:r>
      <w:r>
        <w:rPr>
          <w:b/>
          <w:sz w:val="32"/>
        </w:rPr>
        <w:t>服务合作协议书</w:t>
      </w:r>
    </w:p>
    <w:p>
      <w:pPr>
        <w:ind w:right="540"/>
        <w:jc w:val="right"/>
        <w:textAlignment w:val="baseline"/>
        <w:rPr>
          <w:rFonts w:ascii="宋体" w:hAnsi="宋体"/>
          <w:sz w:val="18"/>
          <w:szCs w:val="18"/>
        </w:rPr>
      </w:pPr>
      <w:r>
        <w:rPr>
          <w:rFonts w:ascii="宋体" w:hAnsi="宋体"/>
          <w:sz w:val="18"/>
          <w:szCs w:val="18"/>
        </w:rPr>
        <w:t>合同编号：</w:t>
      </w:r>
    </w:p>
    <w:p>
      <w:pPr>
        <w:textAlignment w:val="baseline"/>
        <w:rPr>
          <w:b/>
          <w:sz w:val="24"/>
        </w:rPr>
      </w:pPr>
      <w:r>
        <w:rPr>
          <w:rFonts w:hint="eastAsia"/>
          <w:b/>
          <w:sz w:val="24"/>
        </w:rPr>
        <w:t>甲方：北京创联致信科技有限公司</w:t>
      </w:r>
    </w:p>
    <w:p>
      <w:pPr>
        <w:textAlignment w:val="baseline"/>
        <w:rPr>
          <w:b/>
          <w:sz w:val="24"/>
        </w:rPr>
      </w:pPr>
      <w:r>
        <w:rPr>
          <w:b/>
          <w:sz w:val="24"/>
        </w:rPr>
        <w:t>乙方：</w:t>
      </w:r>
      <w:r>
        <w:rPr>
          <w:rFonts w:hint="eastAsia"/>
          <w:b/>
          <w:sz w:val="24"/>
          <w:lang w:val="en-US" w:eastAsia="zh-CN"/>
        </w:rPr>
        <w:t xml:space="preserve"> 北京铭盛新奇科技有限公司</w:t>
      </w:r>
    </w:p>
    <w:p>
      <w:pPr>
        <w:textAlignment w:val="baseline"/>
        <w:rPr>
          <w:sz w:val="24"/>
        </w:rPr>
      </w:pPr>
      <w:r>
        <w:rPr>
          <w:sz w:val="24"/>
        </w:rPr>
        <w:t>根据中华人民共和国合同法和有关规定，经双方协商一致签订本合同</w:t>
      </w:r>
      <w:r>
        <w:rPr>
          <w:rFonts w:hint="eastAsia"/>
          <w:sz w:val="24"/>
        </w:rPr>
        <w:t>。</w:t>
      </w:r>
    </w:p>
    <w:p>
      <w:pPr>
        <w:numPr>
          <w:ilvl w:val="0"/>
          <w:numId w:val="1"/>
        </w:numPr>
        <w:textAlignment w:val="baseline"/>
        <w:rPr>
          <w:sz w:val="24"/>
        </w:rPr>
      </w:pPr>
      <w:r>
        <w:rPr>
          <w:rFonts w:hint="eastAsia"/>
          <w:sz w:val="24"/>
        </w:rPr>
        <w:t>乙方为甲方提供</w:t>
      </w:r>
      <w:r>
        <w:rPr>
          <w:rFonts w:hint="eastAsia"/>
          <w:sz w:val="24"/>
          <w:u w:val="single"/>
        </w:rPr>
        <w:t>技术服务</w:t>
      </w:r>
      <w:r>
        <w:rPr>
          <w:rFonts w:hint="eastAsia"/>
          <w:sz w:val="24"/>
        </w:rPr>
        <w:t>，服务内容包括：</w:t>
      </w:r>
      <w:r>
        <w:rPr>
          <w:rFonts w:hint="eastAsia"/>
          <w:sz w:val="24"/>
          <w:u w:val="single"/>
        </w:rPr>
        <w:t xml:space="preserve"> 网络设备安装调试 等</w:t>
      </w:r>
      <w:r>
        <w:rPr>
          <w:rFonts w:hint="eastAsia"/>
          <w:sz w:val="24"/>
        </w:rPr>
        <w:t>。</w:t>
      </w:r>
    </w:p>
    <w:p>
      <w:pPr>
        <w:numPr>
          <w:ilvl w:val="0"/>
          <w:numId w:val="1"/>
        </w:numPr>
        <w:textAlignment w:val="baseline"/>
        <w:rPr>
          <w:sz w:val="24"/>
        </w:rPr>
      </w:pPr>
      <w:r>
        <w:rPr>
          <w:rFonts w:hint="eastAsia"/>
          <w:sz w:val="24"/>
        </w:rPr>
        <w:t>乙方为甲方提供的服务总金额为</w:t>
      </w:r>
      <w:r>
        <w:rPr>
          <w:rFonts w:hint="eastAsia"/>
          <w:sz w:val="24"/>
          <w:u w:val="single"/>
        </w:rPr>
        <w:t xml:space="preserve"> ￥：266130.00元 （大写：人民币</w:t>
      </w:r>
      <w:r>
        <w:rPr>
          <w:rFonts w:hint="eastAsia"/>
          <w:sz w:val="24"/>
          <w:u w:val="single"/>
          <w:lang w:val="en-US" w:eastAsia="zh-CN"/>
        </w:rPr>
        <w:t>贰拾陆万陆仟壹佰叁拾元</w:t>
      </w:r>
      <w:r>
        <w:rPr>
          <w:rFonts w:hint="eastAsia"/>
          <w:sz w:val="24"/>
          <w:u w:val="single"/>
        </w:rPr>
        <w:t>）。</w:t>
      </w:r>
    </w:p>
    <w:p>
      <w:pPr>
        <w:numPr>
          <w:ilvl w:val="0"/>
          <w:numId w:val="1"/>
        </w:numPr>
        <w:textAlignment w:val="baseline"/>
        <w:rPr>
          <w:sz w:val="24"/>
        </w:rPr>
      </w:pPr>
      <w:r>
        <w:rPr>
          <w:sz w:val="24"/>
        </w:rPr>
        <w:t>合同执行过程中，乙方根据服务进度申请甲方支付相应进度款，最后付款总额根据实际服务金额确定，总额可以大于或者小于合同签订总金额</w:t>
      </w:r>
      <w:r>
        <w:rPr>
          <w:rFonts w:hint="eastAsia"/>
          <w:sz w:val="24"/>
        </w:rPr>
        <w:t>。</w:t>
      </w:r>
    </w:p>
    <w:p>
      <w:pPr>
        <w:spacing w:line="240" w:lineRule="auto"/>
        <w:ind w:firstLine="424" w:firstLineChars="177"/>
        <w:textAlignment w:val="baseline"/>
        <w:rPr>
          <w:sz w:val="24"/>
        </w:rPr>
      </w:pPr>
      <w:r>
        <w:rPr>
          <w:rFonts w:hint="eastAsia"/>
          <w:sz w:val="24"/>
        </w:rPr>
        <w:t>乙方银行账号信息如下：</w:t>
      </w:r>
    </w:p>
    <w:p>
      <w:pPr>
        <w:numPr>
          <w:numId w:val="0"/>
        </w:numPr>
        <w:ind w:left="0" w:leftChars="0" w:firstLine="840" w:firstLineChars="350"/>
        <w:textAlignment w:val="baseline"/>
        <w:rPr>
          <w:rFonts w:hint="eastAsia"/>
          <w:sz w:val="24"/>
        </w:rPr>
      </w:pPr>
      <w:r>
        <w:rPr>
          <w:rFonts w:hint="eastAsia"/>
          <w:sz w:val="24"/>
        </w:rPr>
        <w:t>名称：北京铭盛新奇科技有限公司</w:t>
      </w:r>
    </w:p>
    <w:p>
      <w:pPr>
        <w:numPr>
          <w:numId w:val="0"/>
        </w:numPr>
        <w:ind w:left="0" w:leftChars="0" w:firstLine="840" w:firstLineChars="350"/>
        <w:textAlignment w:val="baseline"/>
        <w:rPr>
          <w:rFonts w:hint="eastAsia"/>
          <w:sz w:val="24"/>
        </w:rPr>
      </w:pPr>
      <w:r>
        <w:rPr>
          <w:rFonts w:hint="eastAsia"/>
          <w:sz w:val="24"/>
        </w:rPr>
        <w:t>税号：91110228MA01EM3N10</w:t>
      </w:r>
    </w:p>
    <w:p>
      <w:pPr>
        <w:numPr>
          <w:numId w:val="0"/>
        </w:numPr>
        <w:ind w:left="0" w:leftChars="0" w:firstLine="840" w:firstLineChars="350"/>
        <w:textAlignment w:val="baseline"/>
        <w:rPr>
          <w:rFonts w:hint="eastAsia"/>
          <w:sz w:val="24"/>
        </w:rPr>
      </w:pPr>
      <w:r>
        <w:rPr>
          <w:rFonts w:hint="eastAsia"/>
          <w:sz w:val="24"/>
        </w:rPr>
        <w:t>地址：北京海淀区学清路甲18号中关村东升科技园二层A2679号</w:t>
      </w:r>
    </w:p>
    <w:p>
      <w:pPr>
        <w:numPr>
          <w:numId w:val="0"/>
        </w:numPr>
        <w:ind w:left="0" w:leftChars="0" w:firstLine="840" w:firstLineChars="350"/>
        <w:textAlignment w:val="baseline"/>
        <w:rPr>
          <w:rFonts w:hint="eastAsia"/>
          <w:sz w:val="24"/>
        </w:rPr>
      </w:pPr>
      <w:r>
        <w:rPr>
          <w:rFonts w:hint="eastAsia"/>
          <w:sz w:val="24"/>
        </w:rPr>
        <w:t>电话：13716684790</w:t>
      </w:r>
    </w:p>
    <w:p>
      <w:pPr>
        <w:numPr>
          <w:numId w:val="0"/>
        </w:numPr>
        <w:ind w:left="0" w:leftChars="0" w:firstLine="840" w:firstLineChars="350"/>
        <w:textAlignment w:val="baseline"/>
        <w:rPr>
          <w:rFonts w:hint="eastAsia"/>
          <w:sz w:val="24"/>
        </w:rPr>
      </w:pPr>
      <w:r>
        <w:rPr>
          <w:rFonts w:hint="eastAsia"/>
          <w:sz w:val="24"/>
        </w:rPr>
        <w:t>开户行：上海浦东发展银行股份有限公司北京西直门支行</w:t>
      </w:r>
    </w:p>
    <w:p>
      <w:pPr>
        <w:numPr>
          <w:numId w:val="0"/>
        </w:numPr>
        <w:ind w:left="0" w:leftChars="0" w:firstLine="840" w:firstLineChars="350"/>
        <w:textAlignment w:val="baseline"/>
        <w:rPr>
          <w:rFonts w:hint="eastAsia"/>
          <w:sz w:val="24"/>
        </w:rPr>
      </w:pPr>
      <w:r>
        <w:rPr>
          <w:rFonts w:hint="eastAsia"/>
          <w:sz w:val="24"/>
        </w:rPr>
        <w:t>银行账户：91140078801500000518</w:t>
      </w:r>
    </w:p>
    <w:p>
      <w:pPr>
        <w:numPr>
          <w:numId w:val="0"/>
        </w:numPr>
        <w:textAlignment w:val="baseline"/>
        <w:rPr>
          <w:sz w:val="24"/>
        </w:rPr>
      </w:pPr>
      <w:r>
        <w:rPr>
          <w:rFonts w:hint="eastAsia"/>
          <w:sz w:val="24"/>
        </w:rPr>
        <w:t>甲方付款后，乙方开具相应款项增值税专用发票给甲方。</w:t>
      </w:r>
    </w:p>
    <w:p>
      <w:pPr>
        <w:spacing w:line="240" w:lineRule="auto"/>
        <w:ind w:left="0" w:leftChars="0" w:firstLine="840" w:firstLineChars="350"/>
        <w:jc w:val="both"/>
        <w:rPr>
          <w:rFonts w:hint="eastAsia" w:ascii="宋体" w:hAnsi="宋体" w:cs="宋体"/>
          <w:sz w:val="24"/>
          <w:szCs w:val="24"/>
        </w:rPr>
      </w:pPr>
      <w:r>
        <w:rPr>
          <w:rFonts w:hint="eastAsia" w:ascii="宋体" w:hAnsi="宋体" w:cs="宋体"/>
          <w:sz w:val="24"/>
          <w:szCs w:val="24"/>
        </w:rPr>
        <w:t xml:space="preserve">账户名称：北京创联致信科技有限公司 </w:t>
      </w:r>
    </w:p>
    <w:p>
      <w:pPr>
        <w:spacing w:line="240" w:lineRule="auto"/>
        <w:ind w:left="0" w:leftChars="0" w:firstLine="840" w:firstLineChars="350"/>
        <w:jc w:val="both"/>
        <w:rPr>
          <w:rFonts w:hint="eastAsia" w:ascii="宋体" w:hAnsi="宋体" w:cs="宋体"/>
          <w:sz w:val="24"/>
          <w:szCs w:val="24"/>
        </w:rPr>
      </w:pPr>
      <w:r>
        <w:rPr>
          <w:rFonts w:hint="eastAsia" w:ascii="宋体" w:hAnsi="宋体" w:cs="宋体"/>
          <w:sz w:val="24"/>
          <w:szCs w:val="24"/>
        </w:rPr>
        <w:t>开户银行：招商银行股份有限公司北京慧忠北里支行 </w:t>
      </w:r>
    </w:p>
    <w:p>
      <w:pPr>
        <w:spacing w:line="240" w:lineRule="auto"/>
        <w:ind w:left="0" w:leftChars="0" w:firstLine="840" w:firstLineChars="350"/>
        <w:jc w:val="both"/>
        <w:rPr>
          <w:rFonts w:hint="eastAsia" w:ascii="宋体" w:hAnsi="宋体" w:cs="宋体"/>
          <w:sz w:val="24"/>
          <w:szCs w:val="24"/>
        </w:rPr>
      </w:pPr>
      <w:r>
        <w:rPr>
          <w:rFonts w:hint="eastAsia" w:ascii="宋体" w:hAnsi="宋体" w:cs="宋体"/>
          <w:sz w:val="24"/>
          <w:szCs w:val="24"/>
        </w:rPr>
        <w:t xml:space="preserve">账号：110946919610501 </w:t>
      </w:r>
    </w:p>
    <w:p>
      <w:pPr>
        <w:spacing w:line="240" w:lineRule="auto"/>
        <w:ind w:left="0" w:leftChars="0" w:firstLine="840" w:firstLineChars="350"/>
        <w:jc w:val="both"/>
        <w:rPr>
          <w:rFonts w:hint="eastAsia" w:ascii="宋体" w:hAnsi="宋体" w:cs="宋体"/>
          <w:sz w:val="24"/>
          <w:szCs w:val="24"/>
        </w:rPr>
      </w:pPr>
      <w:r>
        <w:rPr>
          <w:rFonts w:hint="eastAsia" w:ascii="宋体" w:hAnsi="宋体" w:cs="宋体"/>
          <w:sz w:val="24"/>
          <w:szCs w:val="24"/>
        </w:rPr>
        <w:t>企业注册地址</w:t>
      </w:r>
      <w:r>
        <w:rPr>
          <w:rFonts w:hint="eastAsia" w:ascii="宋体" w:hAnsi="宋体" w:cs="宋体"/>
          <w:sz w:val="24"/>
          <w:szCs w:val="24"/>
          <w:lang w:eastAsia="zh-CN"/>
        </w:rPr>
        <w:t>：</w:t>
      </w:r>
      <w:r>
        <w:rPr>
          <w:rFonts w:hint="eastAsia" w:ascii="宋体" w:hAnsi="宋体" w:cs="宋体"/>
          <w:sz w:val="24"/>
          <w:szCs w:val="24"/>
        </w:rPr>
        <w:t>北京市密云区新南路92号楼5层5106</w:t>
      </w:r>
      <w:r>
        <w:rPr>
          <w:rFonts w:hint="eastAsia" w:ascii="宋体" w:hAnsi="宋体" w:cs="宋体"/>
          <w:sz w:val="24"/>
          <w:szCs w:val="24"/>
          <w:lang w:val="en-US" w:eastAsia="zh-CN"/>
        </w:rPr>
        <w:t xml:space="preserve">  </w:t>
      </w:r>
      <w:r>
        <w:rPr>
          <w:rFonts w:hint="eastAsia" w:ascii="宋体" w:hAnsi="宋体" w:cs="宋体"/>
          <w:sz w:val="24"/>
          <w:szCs w:val="24"/>
        </w:rPr>
        <w:t>010-82746952</w:t>
      </w:r>
    </w:p>
    <w:p>
      <w:pPr>
        <w:numPr>
          <w:ilvl w:val="0"/>
          <w:numId w:val="1"/>
        </w:numPr>
        <w:textAlignment w:val="baseline"/>
        <w:rPr>
          <w:sz w:val="24"/>
        </w:rPr>
      </w:pPr>
      <w:r>
        <w:rPr>
          <w:rFonts w:hint="eastAsia"/>
          <w:sz w:val="24"/>
        </w:rPr>
        <w:t>服务时间为：</w:t>
      </w:r>
      <w:r>
        <w:rPr>
          <w:rFonts w:hint="eastAsia"/>
          <w:sz w:val="24"/>
          <w:u w:val="single"/>
        </w:rPr>
        <w:t>202</w:t>
      </w:r>
      <w:r>
        <w:rPr>
          <w:sz w:val="24"/>
          <w:u w:val="single"/>
        </w:rPr>
        <w:t>2</w:t>
      </w:r>
      <w:r>
        <w:rPr>
          <w:rFonts w:hint="eastAsia"/>
          <w:sz w:val="24"/>
          <w:u w:val="single"/>
        </w:rPr>
        <w:t>年</w:t>
      </w:r>
      <w:r>
        <w:rPr>
          <w:rFonts w:hint="eastAsia"/>
          <w:sz w:val="24"/>
          <w:u w:val="single"/>
          <w:lang w:val="en-US" w:eastAsia="zh-CN"/>
        </w:rPr>
        <w:t>9</w:t>
      </w:r>
      <w:r>
        <w:rPr>
          <w:rFonts w:hint="eastAsia"/>
          <w:sz w:val="24"/>
          <w:u w:val="single"/>
        </w:rPr>
        <w:t>月1日至202</w:t>
      </w:r>
      <w:r>
        <w:rPr>
          <w:rFonts w:hint="eastAsia"/>
          <w:sz w:val="24"/>
          <w:u w:val="single"/>
          <w:lang w:val="en-US" w:eastAsia="zh-CN"/>
        </w:rPr>
        <w:t>3</w:t>
      </w:r>
      <w:r>
        <w:rPr>
          <w:rFonts w:hint="eastAsia"/>
          <w:sz w:val="24"/>
          <w:u w:val="single"/>
        </w:rPr>
        <w:t>年</w:t>
      </w:r>
      <w:r>
        <w:rPr>
          <w:rFonts w:hint="eastAsia"/>
          <w:sz w:val="24"/>
          <w:u w:val="single"/>
          <w:lang w:val="en-US" w:eastAsia="zh-CN"/>
        </w:rPr>
        <w:t>8</w:t>
      </w:r>
      <w:r>
        <w:rPr>
          <w:rFonts w:hint="eastAsia"/>
          <w:sz w:val="24"/>
          <w:u w:val="single"/>
        </w:rPr>
        <w:t>月</w:t>
      </w:r>
      <w:r>
        <w:rPr>
          <w:sz w:val="24"/>
          <w:u w:val="single"/>
        </w:rPr>
        <w:t>31</w:t>
      </w:r>
      <w:r>
        <w:rPr>
          <w:rFonts w:hint="eastAsia"/>
          <w:sz w:val="24"/>
          <w:u w:val="single"/>
        </w:rPr>
        <w:t>日 。</w:t>
      </w:r>
    </w:p>
    <w:p>
      <w:pPr>
        <w:pStyle w:val="10"/>
        <w:spacing w:line="440" w:lineRule="exact"/>
        <w:jc w:val="both"/>
        <w:rPr>
          <w:rFonts w:ascii="宋体" w:hAnsi="宋体" w:cs="Arial"/>
          <w:szCs w:val="24"/>
        </w:rPr>
      </w:pPr>
      <w:r>
        <w:rPr>
          <w:rFonts w:hint="eastAsia"/>
        </w:rPr>
        <w:t>6、乙方向甲方提供以下技术服务</w:t>
      </w:r>
      <w:r>
        <w:rPr>
          <w:rFonts w:hint="eastAsia" w:ascii="宋体" w:hAnsi="宋体" w:cs="Arial"/>
          <w:szCs w:val="24"/>
        </w:rPr>
        <w:t>内容：</w:t>
      </w:r>
    </w:p>
    <w:p>
      <w:pPr>
        <w:pStyle w:val="10"/>
        <w:spacing w:line="440" w:lineRule="exact"/>
        <w:ind w:firstLine="480" w:firstLineChars="200"/>
        <w:jc w:val="both"/>
        <w:rPr>
          <w:rFonts w:ascii="宋体" w:hAnsi="宋体" w:cs="Arial"/>
          <w:szCs w:val="24"/>
        </w:rPr>
      </w:pPr>
      <w:r>
        <w:rPr>
          <w:rFonts w:hint="eastAsia" w:ascii="宋体" w:hAnsi="宋体" w:cs="Arial"/>
          <w:szCs w:val="24"/>
        </w:rPr>
        <w:t>在合同有效期内，为甲方客户提供</w:t>
      </w:r>
      <w:r>
        <w:rPr>
          <w:rFonts w:hint="eastAsia" w:ascii="宋体" w:hAnsi="宋体"/>
          <w:szCs w:val="24"/>
        </w:rPr>
        <w:t>技术支持服务</w:t>
      </w:r>
      <w:r>
        <w:rPr>
          <w:rFonts w:hint="eastAsia" w:ascii="宋体" w:hAnsi="宋体" w:cs="Arial"/>
          <w:szCs w:val="24"/>
        </w:rPr>
        <w:t>，确保排除故障及时有效，技术支持可靠稳妥，业务系统的安全稳定运行，提升甲方用户的</w:t>
      </w:r>
      <w:r>
        <w:rPr>
          <w:rFonts w:hint="eastAsia" w:ascii="宋体" w:hAnsi="宋体"/>
          <w:szCs w:val="24"/>
        </w:rPr>
        <w:t>技术支持服务满意度</w:t>
      </w:r>
      <w:r>
        <w:rPr>
          <w:rFonts w:hint="eastAsia" w:ascii="宋体" w:hAnsi="宋体" w:cs="Arial"/>
          <w:szCs w:val="24"/>
        </w:rPr>
        <w:t>，主要提供如下服务：</w:t>
      </w:r>
    </w:p>
    <w:p>
      <w:pPr>
        <w:pStyle w:val="10"/>
        <w:spacing w:line="440" w:lineRule="exact"/>
        <w:ind w:firstLine="480" w:firstLineChars="200"/>
        <w:jc w:val="both"/>
        <w:rPr>
          <w:rFonts w:ascii="宋体" w:hAnsi="宋体" w:cs="Arial"/>
          <w:szCs w:val="24"/>
        </w:rPr>
      </w:pPr>
      <w:r>
        <w:rPr>
          <w:rFonts w:hint="eastAsia" w:ascii="宋体" w:hAnsi="宋体" w:cs="Arial"/>
          <w:szCs w:val="24"/>
        </w:rPr>
        <w:t>1）技术支持：包括巡检、巡查、应急处理、故障处理及节假日重大节日的保障技术支持等。</w:t>
      </w:r>
    </w:p>
    <w:p>
      <w:pPr>
        <w:pStyle w:val="11"/>
        <w:numPr>
          <w:ilvl w:val="0"/>
          <w:numId w:val="2"/>
        </w:numPr>
        <w:ind w:firstLineChars="0"/>
        <w:textAlignment w:val="baseline"/>
        <w:rPr>
          <w:rFonts w:hint="eastAsia" w:ascii="宋体" w:hAnsi="宋体" w:cs="Arial"/>
          <w:kern w:val="0"/>
          <w:sz w:val="24"/>
          <w:szCs w:val="24"/>
        </w:rPr>
      </w:pPr>
      <w:r>
        <w:rPr>
          <w:rFonts w:hint="eastAsia" w:ascii="宋体" w:hAnsi="宋体" w:cs="Arial"/>
          <w:kern w:val="0"/>
          <w:sz w:val="24"/>
          <w:szCs w:val="24"/>
        </w:rPr>
        <w:t>监控服务：包括对各个系统的运行情况、设备使用情况等进行监控和预警等。</w:t>
      </w:r>
    </w:p>
    <w:p>
      <w:pPr>
        <w:textAlignment w:val="baseline"/>
        <w:rPr>
          <w:rFonts w:hint="eastAsia"/>
        </w:rPr>
      </w:pPr>
      <w:r>
        <w:rPr>
          <w:rFonts w:hint="eastAsia"/>
          <w:sz w:val="24"/>
        </w:rPr>
        <w:t>7、违约责任：</w:t>
      </w:r>
      <w:r>
        <w:rPr>
          <w:rFonts w:hint="eastAsia" w:ascii="宋体" w:hAnsi="宋体"/>
          <w:color w:val="000000"/>
          <w:sz w:val="24"/>
        </w:rPr>
        <w:t>甲乙双方任何一方不履行合同义务或者履行合同义务不符合合同约定的，均视为违约。</w:t>
      </w:r>
      <w:r>
        <w:rPr>
          <w:rFonts w:hint="eastAsia" w:ascii="宋体" w:hAnsi="宋体"/>
          <w:sz w:val="24"/>
        </w:rPr>
        <w:t>违约方应当承担继续履行、采取补救措施或者赔偿损失等违约责任。</w:t>
      </w:r>
    </w:p>
    <w:p>
      <w:pPr>
        <w:pStyle w:val="11"/>
        <w:numPr>
          <w:ilvl w:val="1"/>
          <w:numId w:val="2"/>
        </w:numPr>
        <w:ind w:left="284" w:hanging="284" w:firstLineChars="0"/>
        <w:textAlignment w:val="baseline"/>
        <w:rPr>
          <w:sz w:val="24"/>
        </w:rPr>
      </w:pPr>
      <w:r>
        <w:rPr>
          <w:sz w:val="24"/>
        </w:rPr>
        <w:t>在合同执行期间，双方不得随意变更或解除合同，如有未尽事宜，应由双方进行协商，作出补充协议</w:t>
      </w:r>
      <w:r>
        <w:rPr>
          <w:rFonts w:hint="eastAsia"/>
          <w:sz w:val="24"/>
        </w:rPr>
        <w:t>，</w:t>
      </w:r>
      <w:r>
        <w:rPr>
          <w:sz w:val="24"/>
        </w:rPr>
        <w:t>补充协议与本合同具有同等效力。</w:t>
      </w:r>
    </w:p>
    <w:p>
      <w:pPr>
        <w:textAlignment w:val="baseline"/>
        <w:rPr>
          <w:sz w:val="24"/>
        </w:rPr>
      </w:pPr>
      <w:r>
        <w:rPr>
          <w:rFonts w:hint="eastAsia"/>
          <w:sz w:val="24"/>
        </w:rPr>
        <w:t>9、</w:t>
      </w:r>
      <w:r>
        <w:rPr>
          <w:sz w:val="24"/>
        </w:rPr>
        <w:t>因本协议引起的或与本协议有关的任何争议，均提请仲裁委员会按照仲裁规则进行仲裁</w:t>
      </w:r>
      <w:r>
        <w:rPr>
          <w:rFonts w:hint="eastAsia"/>
          <w:sz w:val="24"/>
        </w:rPr>
        <w:t>，</w:t>
      </w:r>
      <w:r>
        <w:rPr>
          <w:sz w:val="24"/>
        </w:rPr>
        <w:t>仲裁裁决是终局的，对双方均有约束力。</w:t>
      </w:r>
    </w:p>
    <w:p>
      <w:pPr>
        <w:pStyle w:val="11"/>
        <w:numPr>
          <w:ilvl w:val="2"/>
          <w:numId w:val="2"/>
        </w:numPr>
        <w:ind w:left="284" w:firstLineChars="0"/>
        <w:textAlignment w:val="baseline"/>
        <w:rPr>
          <w:sz w:val="24"/>
        </w:rPr>
      </w:pPr>
      <w:r>
        <w:rPr>
          <w:sz w:val="24"/>
        </w:rPr>
        <w:t>本合同一式</w:t>
      </w:r>
      <w:r>
        <w:rPr>
          <w:rFonts w:hint="eastAsia"/>
          <w:sz w:val="24"/>
        </w:rPr>
        <w:t>贰</w:t>
      </w:r>
      <w:r>
        <w:rPr>
          <w:sz w:val="24"/>
        </w:rPr>
        <w:t>份，甲乙双方各执</w:t>
      </w:r>
      <w:r>
        <w:rPr>
          <w:rFonts w:hint="eastAsia"/>
          <w:sz w:val="24"/>
        </w:rPr>
        <w:t>壹</w:t>
      </w:r>
      <w:r>
        <w:rPr>
          <w:sz w:val="24"/>
        </w:rPr>
        <w:t>份，自双方签字盖章之日起生效</w:t>
      </w:r>
      <w:r>
        <w:rPr>
          <w:rFonts w:hint="eastAsia"/>
          <w:sz w:val="24"/>
        </w:rPr>
        <w:t>。</w:t>
      </w:r>
    </w:p>
    <w:p>
      <w:pPr>
        <w:textAlignment w:val="baseline"/>
        <w:rPr>
          <w:sz w:val="24"/>
        </w:rPr>
      </w:pPr>
    </w:p>
    <w:p>
      <w:pPr>
        <w:ind w:left="5760" w:hanging="5760" w:hangingChars="2400"/>
        <w:textAlignment w:val="baseline"/>
        <w:rPr>
          <w:b/>
          <w:sz w:val="24"/>
        </w:rPr>
      </w:pPr>
      <w:r>
        <w:rPr>
          <w:sz w:val="24"/>
        </w:rPr>
        <w:t>甲方盖章：</w:t>
      </w:r>
      <w:r>
        <w:rPr>
          <w:rFonts w:hint="eastAsia"/>
          <w:sz w:val="24"/>
        </w:rPr>
        <w:t>北京创联致信科技有限公司</w:t>
      </w:r>
      <w:r>
        <w:rPr>
          <w:rFonts w:hint="eastAsia" w:ascii="Cambria Math" w:hAnsi="Cambria Math" w:cs="Cambria Math"/>
          <w:b/>
          <w:kern w:val="0"/>
          <w:sz w:val="24"/>
          <w:szCs w:val="22"/>
        </w:rPr>
        <w:t xml:space="preserve">  </w:t>
      </w:r>
      <w:r>
        <w:rPr>
          <w:sz w:val="24"/>
        </w:rPr>
        <w:t>乙方盖章：</w:t>
      </w:r>
      <w:r>
        <w:rPr>
          <w:rFonts w:hint="eastAsia"/>
          <w:sz w:val="24"/>
        </w:rPr>
        <w:t>北京铭盛新奇科技有限公司</w:t>
      </w:r>
      <w:r>
        <w:rPr>
          <w:rFonts w:hint="eastAsia"/>
          <w:sz w:val="24"/>
          <w:lang w:val="en-US" w:eastAsia="zh-CN"/>
        </w:rPr>
        <w:t xml:space="preserve"> </w:t>
      </w:r>
      <w:r>
        <w:rPr>
          <w:b/>
          <w:sz w:val="24"/>
        </w:rPr>
        <w:t xml:space="preserve"> </w:t>
      </w:r>
    </w:p>
    <w:p>
      <w:pPr>
        <w:textAlignment w:val="baseline"/>
        <w:rPr>
          <w:sz w:val="24"/>
        </w:rPr>
      </w:pPr>
      <w:r>
        <w:rPr>
          <w:sz w:val="24"/>
        </w:rPr>
        <w:t>经办人：</w:t>
      </w:r>
      <w:r>
        <w:rPr>
          <w:rFonts w:hint="eastAsia"/>
          <w:sz w:val="24"/>
        </w:rPr>
        <w:t xml:space="preserve">                            </w:t>
      </w:r>
      <w:r>
        <w:rPr>
          <w:sz w:val="24"/>
        </w:rPr>
        <w:t xml:space="preserve">   </w:t>
      </w:r>
      <w:r>
        <w:rPr>
          <w:rFonts w:hint="eastAsia"/>
          <w:sz w:val="24"/>
        </w:rPr>
        <w:t xml:space="preserve"> </w:t>
      </w:r>
      <w:r>
        <w:rPr>
          <w:sz w:val="24"/>
        </w:rPr>
        <w:t>经办人：</w:t>
      </w:r>
    </w:p>
    <w:p>
      <w:pPr>
        <w:textAlignment w:val="baseline"/>
        <w:rPr>
          <w:sz w:val="24"/>
        </w:rPr>
      </w:pPr>
    </w:p>
    <w:p>
      <w:pPr>
        <w:textAlignment w:val="baseline"/>
        <w:rPr>
          <w:rFonts w:ascii="宋体" w:hAnsi="宋体"/>
          <w:sz w:val="24"/>
          <w:szCs w:val="24"/>
        </w:rPr>
      </w:pPr>
      <w:r>
        <w:rPr>
          <w:rFonts w:hint="eastAsia"/>
          <w:sz w:val="24"/>
        </w:rPr>
        <w:t>合同</w:t>
      </w:r>
      <w:r>
        <w:rPr>
          <w:sz w:val="24"/>
        </w:rPr>
        <w:t>签定时间：20</w:t>
      </w:r>
      <w:r>
        <w:rPr>
          <w:rFonts w:hint="eastAsia"/>
          <w:sz w:val="24"/>
        </w:rPr>
        <w:t>2</w:t>
      </w:r>
      <w:r>
        <w:rPr>
          <w:sz w:val="24"/>
        </w:rPr>
        <w:t>2/0</w:t>
      </w:r>
      <w:r>
        <w:rPr>
          <w:rFonts w:hint="eastAsia"/>
          <w:sz w:val="24"/>
          <w:lang w:val="en-US" w:eastAsia="zh-CN"/>
        </w:rPr>
        <w:t>8</w:t>
      </w:r>
      <w:r>
        <w:rPr>
          <w:sz w:val="24"/>
        </w:rPr>
        <w:t>/</w:t>
      </w:r>
      <w:r>
        <w:rPr>
          <w:rFonts w:hint="eastAsia"/>
          <w:sz w:val="24"/>
          <w:lang w:val="en-US" w:eastAsia="zh-CN"/>
        </w:rPr>
        <w:t>30</w:t>
      </w:r>
      <w:r>
        <w:rPr>
          <w:rFonts w:hint="eastAsia"/>
          <w:sz w:val="24"/>
        </w:rPr>
        <w:t xml:space="preserve">       </w:t>
      </w:r>
      <w:r>
        <w:rPr>
          <w:sz w:val="24"/>
        </w:rPr>
        <w:t xml:space="preserve"> </w:t>
      </w:r>
      <w:bookmarkStart w:id="0" w:name="_GoBack"/>
      <w:bookmarkEnd w:id="0"/>
    </w:p>
    <w:sectPr>
      <w:pgSz w:w="11906" w:h="16838"/>
      <w:pgMar w:top="1560" w:right="1416" w:bottom="1418" w:left="156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6D5224E5"/>
    <w:multiLevelType w:val="multilevel"/>
    <w:tmpl w:val="6D5224E5"/>
    <w:lvl w:ilvl="0" w:tentative="0">
      <w:start w:val="2"/>
      <w:numFmt w:val="decimal"/>
      <w:lvlText w:val="%1）"/>
      <w:lvlJc w:val="left"/>
      <w:pPr>
        <w:ind w:left="789" w:hanging="369"/>
      </w:pPr>
      <w:rPr>
        <w:rFonts w:hint="default"/>
      </w:rPr>
    </w:lvl>
    <w:lvl w:ilvl="1" w:tentative="0">
      <w:start w:val="8"/>
      <w:numFmt w:val="decimal"/>
      <w:lvlText w:val="%2、"/>
      <w:lvlJc w:val="left"/>
      <w:pPr>
        <w:ind w:left="1209" w:hanging="369"/>
      </w:pPr>
      <w:rPr>
        <w:rFonts w:hint="default"/>
      </w:rPr>
    </w:lvl>
    <w:lvl w:ilvl="2" w:tentative="0">
      <w:start w:val="10"/>
      <w:numFmt w:val="decimal"/>
      <w:lvlText w:val="%3、"/>
      <w:lvlJc w:val="left"/>
      <w:pPr>
        <w:ind w:left="1755" w:hanging="495"/>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iMTA0ZGUzYzljMDhlZTMyOWEwNWJiY2NjNDNiYTkifQ=="/>
  </w:docVars>
  <w:rsids>
    <w:rsidRoot w:val="00172A27"/>
    <w:rsid w:val="00041D93"/>
    <w:rsid w:val="00047D39"/>
    <w:rsid w:val="00065CAF"/>
    <w:rsid w:val="00074EFB"/>
    <w:rsid w:val="00090AE2"/>
    <w:rsid w:val="000B40AD"/>
    <w:rsid w:val="00132E7A"/>
    <w:rsid w:val="00172A27"/>
    <w:rsid w:val="001760F2"/>
    <w:rsid w:val="00192A4B"/>
    <w:rsid w:val="001A7AD4"/>
    <w:rsid w:val="0021725D"/>
    <w:rsid w:val="00264B8E"/>
    <w:rsid w:val="00287ABB"/>
    <w:rsid w:val="002B1549"/>
    <w:rsid w:val="00330AF0"/>
    <w:rsid w:val="0033150F"/>
    <w:rsid w:val="0034172A"/>
    <w:rsid w:val="00367098"/>
    <w:rsid w:val="00384D6F"/>
    <w:rsid w:val="003E0BE5"/>
    <w:rsid w:val="004049CA"/>
    <w:rsid w:val="0040712B"/>
    <w:rsid w:val="00474D44"/>
    <w:rsid w:val="004A7FA0"/>
    <w:rsid w:val="004B6792"/>
    <w:rsid w:val="00521ACA"/>
    <w:rsid w:val="005722E1"/>
    <w:rsid w:val="005A2C87"/>
    <w:rsid w:val="005A6259"/>
    <w:rsid w:val="005C2422"/>
    <w:rsid w:val="005F49F8"/>
    <w:rsid w:val="00611BF8"/>
    <w:rsid w:val="00662D98"/>
    <w:rsid w:val="00682080"/>
    <w:rsid w:val="006E056B"/>
    <w:rsid w:val="00706D82"/>
    <w:rsid w:val="00710968"/>
    <w:rsid w:val="007372DC"/>
    <w:rsid w:val="0076163B"/>
    <w:rsid w:val="007664AB"/>
    <w:rsid w:val="00770E00"/>
    <w:rsid w:val="007A00C7"/>
    <w:rsid w:val="007C399B"/>
    <w:rsid w:val="007D3C2E"/>
    <w:rsid w:val="0089480B"/>
    <w:rsid w:val="008A08AF"/>
    <w:rsid w:val="008A19B1"/>
    <w:rsid w:val="008D7131"/>
    <w:rsid w:val="008E2706"/>
    <w:rsid w:val="008E7B55"/>
    <w:rsid w:val="00915849"/>
    <w:rsid w:val="00921120"/>
    <w:rsid w:val="00927F2B"/>
    <w:rsid w:val="00940571"/>
    <w:rsid w:val="00982F9D"/>
    <w:rsid w:val="009A5BBD"/>
    <w:rsid w:val="009B5031"/>
    <w:rsid w:val="009E10DF"/>
    <w:rsid w:val="00A12ADF"/>
    <w:rsid w:val="00A63B71"/>
    <w:rsid w:val="00A71468"/>
    <w:rsid w:val="00A815AA"/>
    <w:rsid w:val="00AC075C"/>
    <w:rsid w:val="00BA2B28"/>
    <w:rsid w:val="00BB5994"/>
    <w:rsid w:val="00BD5D3E"/>
    <w:rsid w:val="00BE2DDD"/>
    <w:rsid w:val="00C0640E"/>
    <w:rsid w:val="00C2226F"/>
    <w:rsid w:val="00C548D3"/>
    <w:rsid w:val="00D16247"/>
    <w:rsid w:val="00D17287"/>
    <w:rsid w:val="00DF1FCD"/>
    <w:rsid w:val="00E609D1"/>
    <w:rsid w:val="00E756C7"/>
    <w:rsid w:val="00E826DB"/>
    <w:rsid w:val="00E93417"/>
    <w:rsid w:val="00EA2F3A"/>
    <w:rsid w:val="00ED4442"/>
    <w:rsid w:val="00F15F48"/>
    <w:rsid w:val="00F441E4"/>
    <w:rsid w:val="00F926C2"/>
    <w:rsid w:val="09B05A86"/>
    <w:rsid w:val="1AD70004"/>
    <w:rsid w:val="32A635B9"/>
    <w:rsid w:val="358E12DE"/>
    <w:rsid w:val="3BF34513"/>
    <w:rsid w:val="3FB6105E"/>
    <w:rsid w:val="433709DA"/>
    <w:rsid w:val="45F71FFC"/>
    <w:rsid w:val="4C546FBA"/>
    <w:rsid w:val="56B94919"/>
    <w:rsid w:val="605F397B"/>
    <w:rsid w:val="74814644"/>
    <w:rsid w:val="7DFC7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240" w:after="240" w:line="360" w:lineRule="auto"/>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p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paragraph" w:customStyle="1" w:styleId="10">
    <w:name w:val="Default Text"/>
    <w:basedOn w:val="1"/>
    <w:qFormat/>
    <w:uiPriority w:val="0"/>
    <w:pPr>
      <w:overflowPunct w:val="0"/>
      <w:autoSpaceDE w:val="0"/>
      <w:autoSpaceDN w:val="0"/>
      <w:adjustRightInd w:val="0"/>
      <w:spacing w:before="0" w:after="0" w:line="240" w:lineRule="auto"/>
    </w:pPr>
    <w:rPr>
      <w:kern w:val="0"/>
      <w:sz w:val="24"/>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tr</Company>
  <Pages>2</Pages>
  <Words>153</Words>
  <Characters>876</Characters>
  <Lines>7</Lines>
  <Paragraphs>2</Paragraphs>
  <TotalTime>0</TotalTime>
  <ScaleCrop>false</ScaleCrop>
  <LinksUpToDate>false</LinksUpToDate>
  <CharactersWithSpaces>1027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2022-05-19T09:07:00Z</dcterms:created>
  <dc:creator>lqf</dc:creator>
  <cp:lastModifiedBy>能吃瘦</cp:lastModifiedBy>
  <dcterms:modified xsi:type="dcterms:W3CDTF">2022-08-30T10:08:56Z</dcterms:modified>
  <dc:title>劳务服务协议书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84759937EA134DC0A0F69CD04CCDC393</vt:lpwstr>
  </property>
</Properties>
</file>