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56"/>
        </w:rPr>
      </w:pPr>
      <w:r>
        <w:rPr>
          <w:rFonts w:hint="eastAsia"/>
          <w:b/>
          <w:bCs/>
          <w:sz w:val="56"/>
        </w:rPr>
        <w:t>销售合同</w:t>
      </w:r>
    </w:p>
    <w:p>
      <w:pPr>
        <w:jc w:val="center"/>
        <w:rPr>
          <w:sz w:val="22"/>
        </w:rPr>
      </w:pPr>
      <w:r>
        <w:rPr>
          <w:rFonts w:hint="eastAsia"/>
          <w:sz w:val="24"/>
        </w:rPr>
        <w:t xml:space="preserve">                   　　　　　　　　　</w:t>
      </w:r>
      <w:r>
        <w:rPr>
          <w:rFonts w:hint="eastAsia"/>
          <w:sz w:val="24"/>
          <w:lang w:val="en-US" w:eastAsia="zh-CN"/>
        </w:rPr>
        <w:t xml:space="preserve">   </w:t>
      </w:r>
      <w:r>
        <w:rPr>
          <w:rFonts w:hint="eastAsia"/>
          <w:sz w:val="22"/>
        </w:rPr>
        <w:t>合同编号：202200011</w:t>
      </w:r>
    </w:p>
    <w:p>
      <w:pPr>
        <w:ind w:left="-720" w:leftChars="-343"/>
        <w:jc w:val="center"/>
        <w:rPr>
          <w:sz w:val="22"/>
        </w:rPr>
      </w:pPr>
      <w:r>
        <w:rPr>
          <w:rFonts w:hint="eastAsia"/>
          <w:sz w:val="22"/>
        </w:rPr>
        <w:t xml:space="preserve">                                               签订地点：北京市</w:t>
      </w:r>
    </w:p>
    <w:p>
      <w:pPr>
        <w:jc w:val="center"/>
        <w:rPr>
          <w:sz w:val="24"/>
        </w:rPr>
      </w:pPr>
      <w:r>
        <w:rPr>
          <w:rFonts w:hint="eastAsia"/>
          <w:sz w:val="22"/>
        </w:rPr>
        <w:t xml:space="preserve">　　　　　　　　　　　　　　　　　　　　　　         签订时间： </w:t>
      </w:r>
      <w:r>
        <w:rPr>
          <w:rFonts w:hint="eastAsia"/>
          <w:sz w:val="22"/>
          <w:u w:val="single"/>
        </w:rPr>
        <w:t>2022</w:t>
      </w:r>
      <w:r>
        <w:rPr>
          <w:rFonts w:hint="eastAsia"/>
          <w:sz w:val="22"/>
        </w:rPr>
        <w:t>年</w:t>
      </w:r>
      <w:r>
        <w:rPr>
          <w:rFonts w:hint="eastAsia"/>
          <w:sz w:val="22"/>
          <w:u w:val="single"/>
        </w:rPr>
        <w:t>0</w:t>
      </w:r>
      <w:r>
        <w:rPr>
          <w:rFonts w:hint="eastAsia"/>
          <w:sz w:val="22"/>
          <w:u w:val="single"/>
          <w:lang w:val="en-US" w:eastAsia="zh-CN"/>
        </w:rPr>
        <w:t>8</w:t>
      </w:r>
      <w:r>
        <w:rPr>
          <w:rFonts w:hint="eastAsia"/>
          <w:sz w:val="22"/>
        </w:rPr>
        <w:t>月</w:t>
      </w:r>
      <w:r>
        <w:rPr>
          <w:rFonts w:hint="eastAsia"/>
          <w:sz w:val="22"/>
          <w:lang w:val="en-US" w:eastAsia="zh-CN"/>
        </w:rPr>
        <w:t>10</w:t>
      </w:r>
      <w:r>
        <w:rPr>
          <w:rFonts w:hint="eastAsia"/>
          <w:sz w:val="22"/>
        </w:rPr>
        <w:t>日</w:t>
      </w:r>
    </w:p>
    <w:p>
      <w:pPr>
        <w:rPr>
          <w:rFonts w:asciiTheme="minorEastAsia" w:hAnsiTheme="minorEastAsia" w:eastAsiaTheme="minorEastAsia"/>
          <w:b/>
          <w:bCs/>
          <w:color w:val="000000" w:themeColor="text1"/>
          <w:sz w:val="32"/>
          <w:u w:val="single"/>
          <w14:textFill>
            <w14:solidFill>
              <w14:schemeClr w14:val="tx1"/>
            </w14:solidFill>
          </w14:textFill>
        </w:rPr>
      </w:pPr>
      <w:r>
        <w:rPr>
          <w:rFonts w:hint="eastAsia"/>
          <w:b/>
          <w:bCs/>
          <w:sz w:val="32"/>
        </w:rPr>
        <w:t>买方(以下称为甲方)</w:t>
      </w:r>
      <w:r>
        <w:rPr>
          <w:rFonts w:hint="eastAsia"/>
          <w:b/>
          <w:bCs/>
          <w:color w:val="000000" w:themeColor="text1"/>
          <w:sz w:val="32"/>
          <w14:textFill>
            <w14:solidFill>
              <w14:schemeClr w14:val="tx1"/>
            </w14:solidFill>
          </w14:textFill>
        </w:rPr>
        <w:t>：</w:t>
      </w:r>
      <w:r>
        <w:rPr>
          <w:rFonts w:hint="eastAsia" w:ascii="宋体" w:hAnsi="宋体" w:eastAsia="宋体" w:cs="宋体"/>
          <w:b/>
          <w:bCs/>
          <w:sz w:val="28"/>
          <w:szCs w:val="28"/>
        </w:rPr>
        <w:t>北京创联致信科技有限公司</w:t>
      </w:r>
    </w:p>
    <w:p>
      <w:pPr>
        <w:rPr>
          <w:b/>
          <w:bCs/>
          <w:sz w:val="24"/>
          <w:u w:val="single"/>
        </w:rPr>
      </w:pPr>
      <w:r>
        <w:rPr>
          <w:rFonts w:hint="eastAsia"/>
          <w:b/>
          <w:bCs/>
          <w:sz w:val="32"/>
        </w:rPr>
        <w:t>卖方(以下称为乙方)：</w:t>
      </w:r>
      <w:r>
        <w:rPr>
          <w:rFonts w:hint="eastAsia"/>
          <w:b/>
          <w:bCs/>
          <w:sz w:val="32"/>
          <w:u w:val="single"/>
        </w:rPr>
        <w:t>北京华盛远科技有限公司</w:t>
      </w:r>
    </w:p>
    <w:p>
      <w:pPr>
        <w:rPr>
          <w:sz w:val="22"/>
        </w:rPr>
      </w:pPr>
      <w:r>
        <w:rPr>
          <w:rFonts w:hint="eastAsia"/>
          <w:sz w:val="24"/>
        </w:rPr>
        <w:t xml:space="preserve">    </w:t>
      </w:r>
      <w:r>
        <w:rPr>
          <w:rFonts w:hint="eastAsia"/>
          <w:sz w:val="22"/>
        </w:rPr>
        <w:t>甲乙双方根据&lt;中华人民共和国民法典&gt;及其他有关规定, 遵循自愿.公平.诚实信用的原则,经平等协商,特订本合同. 供双方履行。</w:t>
      </w:r>
    </w:p>
    <w:p>
      <w:pPr>
        <w:ind w:left="241" w:hanging="241" w:hangingChars="100"/>
        <w:rPr>
          <w:b/>
          <w:bCs/>
        </w:rPr>
      </w:pPr>
      <w:r>
        <w:rPr>
          <w:rFonts w:hint="eastAsia"/>
          <w:b/>
          <w:bCs/>
          <w:sz w:val="24"/>
        </w:rPr>
        <w:t>第一条: 双方交货时间</w:t>
      </w:r>
      <w:r>
        <w:rPr>
          <w:b/>
          <w:bCs/>
          <w:sz w:val="24"/>
        </w:rPr>
        <w:t xml:space="preserve">. </w:t>
      </w:r>
      <w:r>
        <w:rPr>
          <w:rFonts w:hint="eastAsia"/>
          <w:b/>
          <w:bCs/>
          <w:sz w:val="24"/>
        </w:rPr>
        <w:t>地点及联系方式:</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3060"/>
        <w:gridCol w:w="1596"/>
        <w:gridCol w:w="3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rPr>
                <w:sz w:val="24"/>
              </w:rPr>
            </w:pPr>
            <w:r>
              <w:rPr>
                <w:rFonts w:hint="eastAsia"/>
                <w:sz w:val="24"/>
              </w:rPr>
              <w:t>买方经办人：</w:t>
            </w:r>
          </w:p>
        </w:tc>
        <w:tc>
          <w:tcPr>
            <w:tcW w:w="3060" w:type="dxa"/>
          </w:tcPr>
          <w:p>
            <w:pPr>
              <w:rPr>
                <w:rFonts w:hint="default" w:eastAsia="宋体"/>
                <w:sz w:val="24"/>
                <w:lang w:val="en-US" w:eastAsia="zh-CN"/>
              </w:rPr>
            </w:pPr>
            <w:r>
              <w:rPr>
                <w:rFonts w:hint="eastAsia"/>
                <w:sz w:val="24"/>
                <w:lang w:val="en-US" w:eastAsia="zh-CN"/>
              </w:rPr>
              <w:t>刘建军</w:t>
            </w:r>
          </w:p>
        </w:tc>
        <w:tc>
          <w:tcPr>
            <w:tcW w:w="1596" w:type="dxa"/>
          </w:tcPr>
          <w:p>
            <w:pPr>
              <w:rPr>
                <w:sz w:val="24"/>
              </w:rPr>
            </w:pPr>
            <w:r>
              <w:rPr>
                <w:rFonts w:hint="eastAsia"/>
                <w:sz w:val="24"/>
              </w:rPr>
              <w:t>卖方经办人：</w:t>
            </w:r>
          </w:p>
        </w:tc>
        <w:tc>
          <w:tcPr>
            <w:tcW w:w="3084" w:type="dxa"/>
          </w:tcPr>
          <w:p>
            <w:pPr>
              <w:rPr>
                <w:sz w:val="24"/>
              </w:rPr>
            </w:pPr>
            <w:r>
              <w:rPr>
                <w:rFonts w:hint="eastAsia"/>
                <w:sz w:val="24"/>
              </w:rPr>
              <w:t>宋中华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rPr>
                <w:sz w:val="24"/>
              </w:rPr>
            </w:pPr>
            <w:r>
              <w:rPr>
                <w:rFonts w:hint="eastAsia"/>
                <w:sz w:val="24"/>
              </w:rPr>
              <w:t>联系电话：</w:t>
            </w:r>
          </w:p>
        </w:tc>
        <w:tc>
          <w:tcPr>
            <w:tcW w:w="3060" w:type="dxa"/>
          </w:tcPr>
          <w:p>
            <w:pPr>
              <w:rPr>
                <w:sz w:val="24"/>
              </w:rPr>
            </w:pPr>
          </w:p>
        </w:tc>
        <w:tc>
          <w:tcPr>
            <w:tcW w:w="1596" w:type="dxa"/>
          </w:tcPr>
          <w:p>
            <w:pPr>
              <w:rPr>
                <w:sz w:val="24"/>
              </w:rPr>
            </w:pPr>
            <w:r>
              <w:rPr>
                <w:rFonts w:hint="eastAsia"/>
                <w:sz w:val="24"/>
              </w:rPr>
              <w:t>联系电话：</w:t>
            </w:r>
          </w:p>
        </w:tc>
        <w:tc>
          <w:tcPr>
            <w:tcW w:w="3084" w:type="dxa"/>
          </w:tcPr>
          <w:p>
            <w:pPr>
              <w:rPr>
                <w:sz w:val="24"/>
              </w:rPr>
            </w:pPr>
            <w:r>
              <w:rPr>
                <w:rFonts w:hint="eastAsia"/>
                <w:sz w:val="24"/>
              </w:rPr>
              <w:t>13911721583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48" w:type="dxa"/>
          </w:tcPr>
          <w:p>
            <w:pPr>
              <w:rPr>
                <w:sz w:val="24"/>
              </w:rPr>
            </w:pPr>
            <w:r>
              <w:rPr>
                <w:rFonts w:hint="eastAsia"/>
                <w:sz w:val="24"/>
              </w:rPr>
              <w:t>传真电话：</w:t>
            </w:r>
          </w:p>
        </w:tc>
        <w:tc>
          <w:tcPr>
            <w:tcW w:w="3060" w:type="dxa"/>
          </w:tcPr>
          <w:p>
            <w:pPr>
              <w:rPr>
                <w:sz w:val="24"/>
              </w:rPr>
            </w:pPr>
          </w:p>
        </w:tc>
        <w:tc>
          <w:tcPr>
            <w:tcW w:w="1596" w:type="dxa"/>
          </w:tcPr>
          <w:p>
            <w:pPr>
              <w:rPr>
                <w:sz w:val="24"/>
              </w:rPr>
            </w:pPr>
            <w:r>
              <w:rPr>
                <w:rFonts w:hint="eastAsia"/>
                <w:sz w:val="24"/>
              </w:rPr>
              <w:t>传真电话：</w:t>
            </w:r>
          </w:p>
        </w:tc>
        <w:tc>
          <w:tcPr>
            <w:tcW w:w="3084" w:type="dxa"/>
          </w:tcPr>
          <w:p>
            <w:pPr>
              <w:rPr>
                <w:sz w:val="24"/>
              </w:rPr>
            </w:pPr>
            <w:r>
              <w:rPr>
                <w:rFonts w:hint="eastAsia"/>
                <w:sz w:val="24"/>
              </w:rPr>
              <w:t>010-51526188</w:t>
            </w:r>
          </w:p>
        </w:tc>
      </w:tr>
    </w:tbl>
    <w:p>
      <w:pPr>
        <w:rPr>
          <w:rFonts w:hint="eastAsia"/>
          <w:b/>
          <w:bCs/>
          <w:sz w:val="24"/>
        </w:rPr>
      </w:pPr>
      <w:r>
        <w:rPr>
          <w:rFonts w:hint="eastAsia"/>
          <w:b/>
          <w:bCs/>
          <w:sz w:val="24"/>
        </w:rPr>
        <w:t xml:space="preserve">第二条: 合同标的 </w:t>
      </w:r>
    </w:p>
    <w:p>
      <w:pPr>
        <w:rPr>
          <w:rFonts w:hint="eastAsia" w:eastAsia="宋体"/>
          <w:b/>
          <w:bCs/>
          <w:sz w:val="24"/>
          <w:lang w:eastAsia="zh-CN"/>
        </w:rPr>
      </w:pPr>
      <w:r>
        <w:rPr>
          <w:rFonts w:hint="eastAsia" w:eastAsia="宋体"/>
          <w:b/>
          <w:bCs/>
          <w:sz w:val="24"/>
          <w:lang w:eastAsia="zh-CN"/>
        </w:rPr>
        <w:drawing>
          <wp:inline distT="0" distB="0" distL="114300" distR="114300">
            <wp:extent cx="5938520" cy="1282700"/>
            <wp:effectExtent l="0" t="0" r="5080" b="12700"/>
            <wp:docPr id="1" name="图片 1" descr="8a40c4839494aace376a0177ddfd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a40c4839494aace376a0177ddfd597"/>
                    <pic:cNvPicPr>
                      <a:picLocks noChangeAspect="1"/>
                    </pic:cNvPicPr>
                  </pic:nvPicPr>
                  <pic:blipFill>
                    <a:blip r:embed="rId5"/>
                    <a:stretch>
                      <a:fillRect/>
                    </a:stretch>
                  </pic:blipFill>
                  <pic:spPr>
                    <a:xfrm>
                      <a:off x="0" y="0"/>
                      <a:ext cx="5938520" cy="1282700"/>
                    </a:xfrm>
                    <a:prstGeom prst="rect">
                      <a:avLst/>
                    </a:prstGeom>
                  </pic:spPr>
                </pic:pic>
              </a:graphicData>
            </a:graphic>
          </wp:inline>
        </w:drawing>
      </w:r>
    </w:p>
    <w:p>
      <w:pPr>
        <w:ind w:firstLine="440" w:firstLineChars="200"/>
        <w:rPr>
          <w:sz w:val="22"/>
        </w:rPr>
      </w:pPr>
      <w:r>
        <w:rPr>
          <w:rFonts w:hint="eastAsia"/>
          <w:sz w:val="22"/>
        </w:rPr>
        <w:t>2.1 甲方同意从乙方买受，乙方同意向甲方出卖的货物(以下简称货物), 为本合同标的。</w:t>
      </w:r>
    </w:p>
    <w:p>
      <w:pPr>
        <w:spacing w:line="280" w:lineRule="exact"/>
        <w:rPr>
          <w:sz w:val="22"/>
        </w:rPr>
      </w:pPr>
      <w:r>
        <w:rPr>
          <w:rFonts w:hint="eastAsia"/>
          <w:b/>
          <w:bCs/>
          <w:sz w:val="24"/>
        </w:rPr>
        <w:t>第三条：质量技术标准：货物应为全新原装正品，应符合国家或行业规定的质量和技术标准。</w:t>
      </w:r>
    </w:p>
    <w:p>
      <w:pPr>
        <w:spacing w:line="280" w:lineRule="exact"/>
        <w:rPr>
          <w:b/>
          <w:bCs/>
          <w:sz w:val="24"/>
        </w:rPr>
      </w:pPr>
      <w:r>
        <w:rPr>
          <w:rFonts w:hint="eastAsia"/>
          <w:b/>
          <w:bCs/>
          <w:sz w:val="24"/>
        </w:rPr>
        <w:t>第四条:  结算方式及期限</w:t>
      </w:r>
    </w:p>
    <w:p>
      <w:pPr>
        <w:spacing w:line="280" w:lineRule="exact"/>
        <w:ind w:firstLine="440" w:firstLineChars="200"/>
        <w:rPr>
          <w:b w:val="0"/>
          <w:bCs w:val="0"/>
          <w:sz w:val="22"/>
        </w:rPr>
      </w:pPr>
      <w:r>
        <w:rPr>
          <w:rFonts w:hint="eastAsia"/>
          <w:b w:val="0"/>
          <w:bCs w:val="0"/>
          <w:sz w:val="22"/>
        </w:rPr>
        <w:t>4.1本合同价款为人民币(大写)</w:t>
      </w:r>
      <w:r>
        <w:rPr>
          <w:b w:val="0"/>
          <w:bCs w:val="0"/>
          <w:sz w:val="24"/>
        </w:rPr>
        <w:t xml:space="preserve"> </w:t>
      </w:r>
      <w:r>
        <w:rPr>
          <w:rFonts w:hint="eastAsia"/>
          <w:b/>
          <w:bCs/>
          <w:sz w:val="24"/>
          <w:lang w:val="en-US" w:eastAsia="zh-CN"/>
        </w:rPr>
        <w:t>贰</w:t>
      </w:r>
      <w:r>
        <w:rPr>
          <w:rFonts w:hint="eastAsia"/>
          <w:b/>
          <w:bCs/>
          <w:sz w:val="24"/>
        </w:rPr>
        <w:t>万佰元整</w:t>
      </w:r>
      <w:r>
        <w:rPr>
          <w:rFonts w:hint="eastAsia"/>
          <w:b/>
          <w:bCs/>
          <w:sz w:val="22"/>
          <w:u w:val="single"/>
        </w:rPr>
        <w:t>(</w:t>
      </w:r>
      <w:r>
        <w:rPr>
          <w:rFonts w:hint="eastAsia"/>
          <w:b/>
          <w:bCs/>
          <w:sz w:val="22"/>
        </w:rPr>
        <w:t>小写)</w:t>
      </w:r>
      <w:r>
        <w:rPr>
          <w:rFonts w:hint="eastAsia"/>
          <w:b/>
          <w:bCs/>
          <w:sz w:val="22"/>
          <w:u w:val="single"/>
          <w:lang w:val="en-US" w:eastAsia="zh-CN"/>
        </w:rPr>
        <w:t>20000</w:t>
      </w:r>
      <w:r>
        <w:rPr>
          <w:rFonts w:hint="eastAsia"/>
          <w:b/>
          <w:bCs/>
          <w:sz w:val="24"/>
          <w:u w:val="single"/>
        </w:rPr>
        <w:t xml:space="preserve"> </w:t>
      </w:r>
      <w:r>
        <w:rPr>
          <w:rFonts w:hint="eastAsia"/>
          <w:b/>
          <w:bCs/>
          <w:sz w:val="22"/>
          <w:szCs w:val="20"/>
        </w:rPr>
        <w:t>元（含税）</w:t>
      </w:r>
      <w:r>
        <w:rPr>
          <w:rFonts w:hint="eastAsia"/>
          <w:b w:val="0"/>
          <w:bCs w:val="0"/>
          <w:sz w:val="22"/>
          <w:szCs w:val="20"/>
        </w:rPr>
        <w:t xml:space="preserve">。 </w:t>
      </w:r>
    </w:p>
    <w:p>
      <w:pPr>
        <w:spacing w:line="280" w:lineRule="exact"/>
        <w:ind w:firstLine="440" w:firstLineChars="200"/>
        <w:rPr>
          <w:b w:val="0"/>
          <w:bCs w:val="0"/>
          <w:sz w:val="22"/>
        </w:rPr>
      </w:pPr>
      <w:r>
        <w:rPr>
          <w:rFonts w:hint="eastAsia"/>
          <w:b w:val="0"/>
          <w:bCs w:val="0"/>
          <w:sz w:val="22"/>
        </w:rPr>
        <w:t xml:space="preserve">4.2 甲方向乙方支付价款的方式: </w:t>
      </w:r>
      <w:r>
        <w:rPr>
          <w:rFonts w:hint="eastAsia" w:ascii="宋体" w:hAnsi="宋体"/>
          <w:b w:val="0"/>
          <w:bCs w:val="0"/>
          <w:color w:val="FFFFFF"/>
          <w:sz w:val="22"/>
        </w:rPr>
        <w:t>■</w:t>
      </w:r>
      <w:r>
        <w:rPr>
          <w:rFonts w:hint="eastAsia" w:ascii="宋体" w:hAnsi="宋体"/>
          <w:b w:val="0"/>
          <w:bCs w:val="0"/>
          <w:sz w:val="22"/>
        </w:rPr>
        <w:t>□</w:t>
      </w:r>
      <w:r>
        <w:rPr>
          <w:rFonts w:hint="eastAsia"/>
          <w:b w:val="0"/>
          <w:bCs w:val="0"/>
          <w:sz w:val="22"/>
        </w:rPr>
        <w:t>支票</w:t>
      </w:r>
      <w:r>
        <w:rPr>
          <w:rFonts w:hint="eastAsia" w:ascii="宋体" w:hAnsi="宋体"/>
          <w:b w:val="0"/>
          <w:bCs w:val="0"/>
          <w:sz w:val="22"/>
        </w:rPr>
        <w:t>　</w:t>
      </w:r>
      <w:r>
        <w:rPr>
          <w:rFonts w:hint="eastAsia" w:ascii="宋体" w:hAnsi="宋体"/>
          <w:b w:val="0"/>
          <w:bCs w:val="0"/>
          <w:sz w:val="22"/>
          <w:highlight w:val="red"/>
        </w:rPr>
        <w:t>□</w:t>
      </w:r>
      <w:r>
        <w:rPr>
          <w:rFonts w:hint="eastAsia"/>
          <w:b w:val="0"/>
          <w:bCs w:val="0"/>
          <w:sz w:val="22"/>
        </w:rPr>
        <w:t>电</w:t>
      </w:r>
      <w:r>
        <w:rPr>
          <w:rFonts w:hint="eastAsia" w:ascii="宋体" w:hAnsi="宋体"/>
          <w:b w:val="0"/>
          <w:bCs w:val="0"/>
          <w:sz w:val="22"/>
        </w:rPr>
        <w:t>汇  □</w:t>
      </w:r>
      <w:r>
        <w:rPr>
          <w:rFonts w:hint="eastAsia"/>
          <w:b w:val="0"/>
          <w:bCs w:val="0"/>
          <w:sz w:val="22"/>
        </w:rPr>
        <w:t>现金　</w:t>
      </w:r>
    </w:p>
    <w:p>
      <w:pPr>
        <w:spacing w:line="280" w:lineRule="exact"/>
        <w:ind w:firstLine="440" w:firstLineChars="200"/>
        <w:rPr>
          <w:b w:val="0"/>
          <w:bCs w:val="0"/>
          <w:sz w:val="22"/>
          <w:u w:val="single"/>
        </w:rPr>
      </w:pPr>
      <w:r>
        <w:rPr>
          <w:rFonts w:hint="eastAsia"/>
          <w:b w:val="0"/>
          <w:bCs w:val="0"/>
          <w:sz w:val="22"/>
        </w:rPr>
        <w:t>乙方账户：</w:t>
      </w:r>
      <w:r>
        <w:rPr>
          <w:rFonts w:hint="eastAsia"/>
          <w:b w:val="0"/>
          <w:bCs w:val="0"/>
          <w:sz w:val="22"/>
          <w:u w:val="single"/>
        </w:rPr>
        <w:t xml:space="preserve">北京华盛远科技有限公司   </w:t>
      </w:r>
    </w:p>
    <w:p>
      <w:pPr>
        <w:spacing w:line="280" w:lineRule="exact"/>
        <w:ind w:firstLine="440" w:firstLineChars="200"/>
        <w:rPr>
          <w:b w:val="0"/>
          <w:bCs w:val="0"/>
          <w:sz w:val="22"/>
          <w:u w:val="single"/>
        </w:rPr>
      </w:pPr>
      <w:r>
        <w:rPr>
          <w:rFonts w:hint="eastAsia"/>
          <w:b w:val="0"/>
          <w:bCs w:val="0"/>
          <w:sz w:val="22"/>
        </w:rPr>
        <w:t>开户行：</w:t>
      </w:r>
      <w:r>
        <w:rPr>
          <w:rFonts w:hint="eastAsia"/>
          <w:b w:val="0"/>
          <w:bCs w:val="0"/>
          <w:sz w:val="22"/>
          <w:u w:val="single"/>
        </w:rPr>
        <w:t>兴业银行北京海淀支行</w:t>
      </w:r>
    </w:p>
    <w:p>
      <w:pPr>
        <w:spacing w:line="280" w:lineRule="exact"/>
        <w:ind w:firstLine="440" w:firstLineChars="200"/>
        <w:rPr>
          <w:b w:val="0"/>
          <w:bCs w:val="0"/>
          <w:sz w:val="22"/>
        </w:rPr>
      </w:pPr>
      <w:r>
        <w:rPr>
          <w:rFonts w:hint="eastAsia"/>
          <w:b w:val="0"/>
          <w:bCs w:val="0"/>
          <w:sz w:val="22"/>
        </w:rPr>
        <w:t xml:space="preserve">账号：   </w:t>
      </w:r>
      <w:r>
        <w:rPr>
          <w:rFonts w:hint="eastAsia"/>
          <w:b w:val="0"/>
          <w:bCs w:val="0"/>
          <w:sz w:val="22"/>
          <w:u w:val="single"/>
        </w:rPr>
        <w:t xml:space="preserve">_321230100100193683_____ </w:t>
      </w:r>
    </w:p>
    <w:p>
      <w:pPr>
        <w:spacing w:line="280" w:lineRule="exact"/>
        <w:ind w:left="771" w:leftChars="208" w:hanging="334" w:hangingChars="152"/>
        <w:rPr>
          <w:b w:val="0"/>
          <w:bCs w:val="0"/>
          <w:sz w:val="22"/>
        </w:rPr>
      </w:pPr>
      <w:r>
        <w:rPr>
          <w:rFonts w:hint="eastAsia"/>
          <w:b w:val="0"/>
          <w:bCs w:val="0"/>
          <w:sz w:val="22"/>
        </w:rPr>
        <w:t xml:space="preserve">4.3 本合同双方签订后正式生效, 乙方按甲方通知的交货时间及交货地点安排交货， </w:t>
      </w:r>
    </w:p>
    <w:p>
      <w:pPr>
        <w:spacing w:line="280" w:lineRule="exact"/>
        <w:ind w:firstLine="440" w:firstLineChars="200"/>
        <w:rPr>
          <w:b w:val="0"/>
          <w:bCs w:val="0"/>
          <w:sz w:val="22"/>
        </w:rPr>
      </w:pPr>
      <w:r>
        <w:rPr>
          <w:rFonts w:hint="eastAsia"/>
          <w:b w:val="0"/>
          <w:bCs w:val="0"/>
          <w:sz w:val="22"/>
        </w:rPr>
        <w:t>4.4 甲方未付清货款 (100%) 之前, 货物所有权归乙方所有</w:t>
      </w:r>
    </w:p>
    <w:p>
      <w:pPr>
        <w:spacing w:line="280" w:lineRule="exact"/>
        <w:rPr>
          <w:b w:val="0"/>
          <w:bCs w:val="0"/>
          <w:sz w:val="24"/>
        </w:rPr>
      </w:pPr>
      <w:r>
        <w:rPr>
          <w:rFonts w:hint="eastAsia"/>
          <w:b w:val="0"/>
          <w:bCs w:val="0"/>
          <w:sz w:val="24"/>
        </w:rPr>
        <w:t>4.</w:t>
      </w:r>
      <w:r>
        <w:rPr>
          <w:rFonts w:hint="eastAsia"/>
          <w:b w:val="0"/>
          <w:bCs w:val="0"/>
          <w:sz w:val="24"/>
        </w:rPr>
        <w:tab/>
      </w:r>
      <w:r>
        <w:rPr>
          <w:rFonts w:hint="eastAsia"/>
          <w:b w:val="0"/>
          <w:bCs w:val="0"/>
          <w:sz w:val="24"/>
        </w:rPr>
        <w:t>交货时间和地点，</w:t>
      </w:r>
    </w:p>
    <w:p>
      <w:pPr>
        <w:spacing w:line="280" w:lineRule="exact"/>
        <w:rPr>
          <w:b w:val="0"/>
          <w:bCs w:val="0"/>
          <w:sz w:val="24"/>
        </w:rPr>
      </w:pPr>
      <w:r>
        <w:rPr>
          <w:rFonts w:hint="eastAsia"/>
          <w:b w:val="0"/>
          <w:bCs w:val="0"/>
          <w:sz w:val="24"/>
        </w:rPr>
        <w:t>4.1</w:t>
      </w:r>
      <w:r>
        <w:rPr>
          <w:rFonts w:hint="eastAsia"/>
          <w:b w:val="0"/>
          <w:bCs w:val="0"/>
          <w:sz w:val="24"/>
        </w:rPr>
        <w:tab/>
      </w:r>
      <w:r>
        <w:rPr>
          <w:rFonts w:hint="eastAsia"/>
          <w:b w:val="0"/>
          <w:bCs w:val="0"/>
          <w:sz w:val="24"/>
        </w:rPr>
        <w:t>交货地点：甲方在乙方交货前以书面方式具体指定交货地点。</w:t>
      </w:r>
    </w:p>
    <w:p>
      <w:pPr>
        <w:spacing w:line="280" w:lineRule="exact"/>
        <w:rPr>
          <w:b w:val="0"/>
          <w:bCs w:val="0"/>
          <w:sz w:val="24"/>
        </w:rPr>
      </w:pPr>
      <w:r>
        <w:rPr>
          <w:rFonts w:hint="eastAsia"/>
          <w:b w:val="0"/>
          <w:bCs w:val="0"/>
          <w:sz w:val="24"/>
        </w:rPr>
        <w:t>4.2</w:t>
      </w:r>
      <w:r>
        <w:rPr>
          <w:rFonts w:hint="eastAsia"/>
          <w:b w:val="0"/>
          <w:bCs w:val="0"/>
          <w:sz w:val="24"/>
        </w:rPr>
        <w:tab/>
      </w:r>
      <w:r>
        <w:rPr>
          <w:rFonts w:hint="eastAsia"/>
          <w:b w:val="0"/>
          <w:bCs w:val="0"/>
          <w:sz w:val="24"/>
        </w:rPr>
        <w:t>交货联系人（货物接收人） 姜宪宗  （如非指定接收人收货，需在授权证明文件上加盖甲方公章或合同章）</w:t>
      </w:r>
    </w:p>
    <w:p>
      <w:pPr>
        <w:spacing w:line="280" w:lineRule="exact"/>
        <w:rPr>
          <w:b w:val="0"/>
          <w:bCs w:val="0"/>
          <w:sz w:val="24"/>
        </w:rPr>
      </w:pPr>
      <w:r>
        <w:rPr>
          <w:rFonts w:hint="eastAsia"/>
          <w:b w:val="0"/>
          <w:bCs w:val="0"/>
          <w:sz w:val="24"/>
        </w:rPr>
        <w:t>4.3</w:t>
      </w:r>
      <w:r>
        <w:rPr>
          <w:rFonts w:hint="eastAsia"/>
          <w:b w:val="0"/>
          <w:bCs w:val="0"/>
          <w:sz w:val="24"/>
        </w:rPr>
        <w:tab/>
      </w:r>
      <w:r>
        <w:rPr>
          <w:rFonts w:hint="eastAsia"/>
          <w:b w:val="0"/>
          <w:bCs w:val="0"/>
          <w:sz w:val="24"/>
          <w:lang w:val="en-US" w:eastAsia="zh-CN"/>
        </w:rPr>
        <w:t>付款方式及</w:t>
      </w:r>
      <w:r>
        <w:rPr>
          <w:rFonts w:hint="eastAsia"/>
          <w:b w:val="0"/>
          <w:bCs w:val="0"/>
          <w:sz w:val="24"/>
        </w:rPr>
        <w:t>交货时间：</w:t>
      </w:r>
      <w:r>
        <w:rPr>
          <w:rFonts w:hint="eastAsia"/>
          <w:b w:val="0"/>
          <w:bCs w:val="0"/>
          <w:sz w:val="24"/>
          <w:lang w:val="en-US" w:eastAsia="zh-CN"/>
        </w:rPr>
        <w:t>自签订合同之日起5个工昨日一次性付清100%货款，乙方收到货</w:t>
      </w:r>
      <w:r>
        <w:rPr>
          <w:rFonts w:hint="eastAsia"/>
          <w:b w:val="0"/>
          <w:bCs w:val="0"/>
          <w:sz w:val="22"/>
        </w:rPr>
        <w:t>款后15天内开具等额合法有效增值税专用发票</w:t>
      </w:r>
    </w:p>
    <w:p>
      <w:pPr>
        <w:spacing w:line="280" w:lineRule="exact"/>
        <w:rPr>
          <w:b w:val="0"/>
          <w:bCs w:val="0"/>
          <w:sz w:val="24"/>
        </w:rPr>
      </w:pPr>
      <w:r>
        <w:rPr>
          <w:rFonts w:hint="eastAsia"/>
          <w:b w:val="0"/>
          <w:bCs w:val="0"/>
          <w:sz w:val="24"/>
        </w:rPr>
        <w:t>4.4</w:t>
      </w:r>
      <w:r>
        <w:rPr>
          <w:rFonts w:hint="eastAsia"/>
          <w:b w:val="0"/>
          <w:bCs w:val="0"/>
          <w:sz w:val="24"/>
        </w:rPr>
        <w:tab/>
      </w:r>
      <w:r>
        <w:rPr>
          <w:rFonts w:hint="eastAsia"/>
          <w:b w:val="0"/>
          <w:bCs w:val="0"/>
          <w:sz w:val="24"/>
        </w:rPr>
        <w:t>交货方式：送货</w:t>
      </w:r>
    </w:p>
    <w:p>
      <w:pPr>
        <w:spacing w:line="280" w:lineRule="exact"/>
        <w:rPr>
          <w:b w:val="0"/>
          <w:bCs w:val="0"/>
          <w:sz w:val="24"/>
        </w:rPr>
      </w:pPr>
      <w:r>
        <w:rPr>
          <w:rFonts w:hint="eastAsia"/>
          <w:b w:val="0"/>
          <w:bCs w:val="0"/>
          <w:sz w:val="24"/>
        </w:rPr>
        <w:t>5.</w:t>
      </w:r>
      <w:r>
        <w:rPr>
          <w:rFonts w:hint="eastAsia"/>
          <w:b w:val="0"/>
          <w:bCs w:val="0"/>
          <w:sz w:val="24"/>
        </w:rPr>
        <w:tab/>
      </w:r>
      <w:r>
        <w:rPr>
          <w:rFonts w:hint="eastAsia"/>
          <w:b w:val="0"/>
          <w:bCs w:val="0"/>
          <w:sz w:val="24"/>
        </w:rPr>
        <w:t>交货与验收</w:t>
      </w:r>
      <w:bookmarkStart w:id="0" w:name="_GoBack"/>
      <w:bookmarkEnd w:id="0"/>
    </w:p>
    <w:p>
      <w:pPr>
        <w:spacing w:line="280" w:lineRule="exact"/>
        <w:rPr>
          <w:b w:val="0"/>
          <w:bCs w:val="0"/>
          <w:sz w:val="24"/>
        </w:rPr>
      </w:pPr>
      <w:r>
        <w:rPr>
          <w:rFonts w:hint="eastAsia"/>
          <w:b w:val="0"/>
          <w:bCs w:val="0"/>
          <w:sz w:val="24"/>
        </w:rPr>
        <w:t>5.1</w:t>
      </w:r>
      <w:r>
        <w:rPr>
          <w:rFonts w:hint="eastAsia"/>
          <w:b w:val="0"/>
          <w:bCs w:val="0"/>
          <w:sz w:val="24"/>
        </w:rPr>
        <w:tab/>
      </w:r>
      <w:r>
        <w:rPr>
          <w:rFonts w:hint="eastAsia"/>
          <w:b w:val="0"/>
          <w:bCs w:val="0"/>
          <w:sz w:val="24"/>
        </w:rPr>
        <w:t>乙方应保证所供设备与本合同约定产品相符，甲方按照乙方提供的货物清单进行验收，验收中如发现产品数量、规格、外观等与本合同约定不符时，甲方有权拒收或可书面通知乙方，乙方按甲方要求进行退换货，相应费用由乙方自行承担，且交货日期不顺延。</w:t>
      </w:r>
    </w:p>
    <w:p>
      <w:pPr>
        <w:spacing w:line="280" w:lineRule="exact"/>
        <w:rPr>
          <w:b w:val="0"/>
          <w:bCs w:val="0"/>
          <w:sz w:val="24"/>
        </w:rPr>
      </w:pPr>
      <w:r>
        <w:rPr>
          <w:rFonts w:hint="eastAsia"/>
          <w:b w:val="0"/>
          <w:bCs w:val="0"/>
          <w:sz w:val="24"/>
        </w:rPr>
        <w:t>5.2</w:t>
      </w:r>
      <w:r>
        <w:rPr>
          <w:rFonts w:hint="eastAsia"/>
          <w:b w:val="0"/>
          <w:bCs w:val="0"/>
          <w:sz w:val="24"/>
        </w:rPr>
        <w:tab/>
      </w:r>
      <w:r>
        <w:rPr>
          <w:rFonts w:hint="eastAsia"/>
          <w:b w:val="0"/>
          <w:bCs w:val="0"/>
          <w:sz w:val="24"/>
        </w:rPr>
        <w:t>甲方在甲方指定地点对乙方提供的产品以全部方式进行验收，由乙方承担相关运输、保险和装卸费用及验收合格前的产品风险, 并由乙方免费提供产品的上门安装及调试服务。</w:t>
      </w:r>
    </w:p>
    <w:p>
      <w:pPr>
        <w:spacing w:line="280" w:lineRule="exact"/>
        <w:rPr>
          <w:b w:val="0"/>
          <w:bCs w:val="0"/>
          <w:sz w:val="24"/>
        </w:rPr>
      </w:pPr>
      <w:r>
        <w:rPr>
          <w:rFonts w:hint="eastAsia"/>
          <w:b w:val="0"/>
          <w:bCs w:val="0"/>
          <w:sz w:val="24"/>
        </w:rPr>
        <w:t>5.3</w:t>
      </w:r>
      <w:r>
        <w:rPr>
          <w:rFonts w:hint="eastAsia"/>
          <w:b w:val="0"/>
          <w:bCs w:val="0"/>
          <w:sz w:val="24"/>
        </w:rPr>
        <w:tab/>
      </w:r>
      <w:r>
        <w:rPr>
          <w:rFonts w:hint="eastAsia"/>
          <w:b w:val="0"/>
          <w:bCs w:val="0"/>
          <w:sz w:val="24"/>
        </w:rPr>
        <w:t>未经甲方书面同意提前交付产品的，甲方有权拒收。</w:t>
      </w:r>
    </w:p>
    <w:p>
      <w:pPr>
        <w:spacing w:line="280" w:lineRule="exact"/>
        <w:rPr>
          <w:b w:val="0"/>
          <w:bCs w:val="0"/>
          <w:sz w:val="24"/>
        </w:rPr>
      </w:pPr>
      <w:r>
        <w:rPr>
          <w:rFonts w:hint="eastAsia"/>
          <w:b w:val="0"/>
          <w:bCs w:val="0"/>
          <w:sz w:val="24"/>
        </w:rPr>
        <w:t>5.4</w:t>
      </w:r>
      <w:r>
        <w:rPr>
          <w:rFonts w:hint="eastAsia"/>
          <w:b w:val="0"/>
          <w:bCs w:val="0"/>
          <w:sz w:val="24"/>
        </w:rPr>
        <w:tab/>
      </w:r>
      <w:r>
        <w:rPr>
          <w:rFonts w:hint="eastAsia"/>
          <w:b w:val="0"/>
          <w:bCs w:val="0"/>
          <w:sz w:val="24"/>
        </w:rPr>
        <w:t>包装：包装费用由乙方承担，包装须采用符合通用的包装方式或足以保护产品的包装方式。包装应适合长途运输，达到防潮、防湿、防震、防尘、防止气候变化对产品产生不利影响的要求，包装上应有相应产品说明和标记，包装内应附相应装箱单。如因包装不良发生损失或采用的防护措施不当造成任何产品损坏时，乙方应承担由此产生的一切损失。</w:t>
      </w:r>
    </w:p>
    <w:p>
      <w:pPr>
        <w:spacing w:line="280" w:lineRule="exact"/>
        <w:rPr>
          <w:b w:val="0"/>
          <w:bCs w:val="0"/>
          <w:sz w:val="24"/>
        </w:rPr>
      </w:pPr>
      <w:r>
        <w:rPr>
          <w:rFonts w:hint="eastAsia"/>
          <w:b w:val="0"/>
          <w:bCs w:val="0"/>
          <w:sz w:val="24"/>
        </w:rPr>
        <w:t>5.5</w:t>
      </w:r>
      <w:r>
        <w:rPr>
          <w:rFonts w:hint="eastAsia"/>
          <w:b w:val="0"/>
          <w:bCs w:val="0"/>
          <w:sz w:val="24"/>
        </w:rPr>
        <w:tab/>
      </w:r>
      <w:r>
        <w:rPr>
          <w:rFonts w:hint="eastAsia"/>
          <w:b w:val="0"/>
          <w:bCs w:val="0"/>
          <w:sz w:val="24"/>
        </w:rPr>
        <w:t>验收：乙方须在发货前将对应产品型号、SN号等信息提供给甲方；乙方按照本合同向甲方提供的所有产品，均需在交付时随附已标注出设备明细的货物清单，以供甲方进行到货验收。</w:t>
      </w:r>
    </w:p>
    <w:p>
      <w:pPr>
        <w:spacing w:line="280" w:lineRule="exact"/>
        <w:rPr>
          <w:b w:val="0"/>
          <w:bCs w:val="0"/>
          <w:sz w:val="24"/>
        </w:rPr>
      </w:pPr>
      <w:r>
        <w:rPr>
          <w:rFonts w:hint="eastAsia"/>
          <w:b w:val="0"/>
          <w:bCs w:val="0"/>
          <w:sz w:val="24"/>
        </w:rPr>
        <w:t>5.6</w:t>
      </w:r>
      <w:r>
        <w:rPr>
          <w:rFonts w:hint="eastAsia"/>
          <w:b w:val="0"/>
          <w:bCs w:val="0"/>
          <w:sz w:val="24"/>
        </w:rPr>
        <w:tab/>
      </w:r>
      <w:r>
        <w:rPr>
          <w:rFonts w:hint="eastAsia"/>
          <w:b w:val="0"/>
          <w:bCs w:val="0"/>
          <w:sz w:val="24"/>
        </w:rPr>
        <w:t>甲方依照双方在本合同中约定的质量要求和技术标准积极组织验收（该验收仅为到货验收，主要验收产品的数量、型号、配置、规格、外观等是否符合合同约定），到货验收不合格的，应自货到之日起的3个工作日内向乙方提出书面异议，乙方应在收到甲方书面异议之日起3个工作日内确认该等验收异议并在甲方要求的期限内向甲方替换为符合验收标准的产品，或甲方有权要求退货；属于其它未能及时在到货验收时发现的性能（包括内在质量）的异议，应自发现之日起的10个工作日内向乙方书面提出，并由乙方负责退换货。由上述事项引起的任何费用，均由乙方自行承担，造成甲方损失的，乙方负责赔偿，且交货日期不顺延。</w:t>
      </w:r>
    </w:p>
    <w:p>
      <w:pPr>
        <w:spacing w:line="280" w:lineRule="exact"/>
        <w:rPr>
          <w:b w:val="0"/>
          <w:bCs w:val="0"/>
          <w:sz w:val="24"/>
        </w:rPr>
      </w:pPr>
      <w:r>
        <w:rPr>
          <w:rFonts w:hint="eastAsia"/>
          <w:b w:val="0"/>
          <w:bCs w:val="0"/>
          <w:sz w:val="24"/>
        </w:rPr>
        <w:t>5.7</w:t>
      </w:r>
      <w:r>
        <w:rPr>
          <w:rFonts w:hint="eastAsia"/>
          <w:b w:val="0"/>
          <w:bCs w:val="0"/>
          <w:sz w:val="24"/>
        </w:rPr>
        <w:tab/>
      </w:r>
      <w:r>
        <w:rPr>
          <w:rFonts w:hint="eastAsia"/>
          <w:b w:val="0"/>
          <w:bCs w:val="0"/>
          <w:sz w:val="24"/>
        </w:rPr>
        <w:t>如无其他相反约定，本合同所述产品验收合格之日即为全部产品验收合格之日，如产品属于到货后甲方未及时发现的不符合验收标准情形的，则产品验收合格之日自最后一批乙方向甲方重新提供符合验收标准的产品并经甲方验收合格之日起计算。</w:t>
      </w:r>
    </w:p>
    <w:p>
      <w:pPr>
        <w:spacing w:line="280" w:lineRule="exact"/>
        <w:rPr>
          <w:b w:val="0"/>
          <w:bCs w:val="0"/>
          <w:sz w:val="24"/>
        </w:rPr>
      </w:pPr>
      <w:r>
        <w:rPr>
          <w:rFonts w:hint="eastAsia"/>
          <w:b w:val="0"/>
          <w:bCs w:val="0"/>
          <w:sz w:val="24"/>
        </w:rPr>
        <w:t>5.8</w:t>
      </w:r>
      <w:r>
        <w:rPr>
          <w:rFonts w:hint="eastAsia"/>
          <w:b w:val="0"/>
          <w:bCs w:val="0"/>
          <w:sz w:val="24"/>
        </w:rPr>
        <w:tab/>
      </w:r>
      <w:r>
        <w:rPr>
          <w:rFonts w:hint="eastAsia"/>
          <w:b w:val="0"/>
          <w:bCs w:val="0"/>
          <w:sz w:val="24"/>
        </w:rPr>
        <w:t>乙方保证并陈述，一切产品均为新的、具有可销售品质的产品，在设计、配置、包装和材料方面毫无任何瑕疵，并且将适于产品所预期的特定目的。该等产品之提供将严格按照甲方认可或采用的一切设备型号、配置、规格、说明或其他要求。</w:t>
      </w:r>
    </w:p>
    <w:p>
      <w:pPr>
        <w:spacing w:line="280" w:lineRule="exact"/>
        <w:rPr>
          <w:b w:val="0"/>
          <w:bCs w:val="0"/>
          <w:sz w:val="24"/>
        </w:rPr>
      </w:pPr>
      <w:r>
        <w:rPr>
          <w:rFonts w:hint="eastAsia"/>
          <w:b w:val="0"/>
          <w:bCs w:val="0"/>
          <w:sz w:val="24"/>
        </w:rPr>
        <w:t>5.9</w:t>
      </w:r>
      <w:r>
        <w:rPr>
          <w:rFonts w:hint="eastAsia"/>
          <w:b w:val="0"/>
          <w:bCs w:val="0"/>
          <w:sz w:val="24"/>
        </w:rPr>
        <w:tab/>
      </w:r>
      <w:r>
        <w:rPr>
          <w:rFonts w:hint="eastAsia"/>
          <w:b w:val="0"/>
          <w:bCs w:val="0"/>
          <w:sz w:val="24"/>
        </w:rPr>
        <w:t>双方就产品的质量在验收中发生争议时，以质量监督检验机构提供检验证明为准，责任方方需支付检验费、工时费等一切检验相关费用。</w:t>
      </w:r>
    </w:p>
    <w:p>
      <w:pPr>
        <w:spacing w:line="280" w:lineRule="exact"/>
        <w:rPr>
          <w:b w:val="0"/>
          <w:bCs w:val="0"/>
          <w:sz w:val="24"/>
        </w:rPr>
      </w:pPr>
      <w:r>
        <w:rPr>
          <w:rFonts w:hint="eastAsia"/>
          <w:b w:val="0"/>
          <w:bCs w:val="0"/>
          <w:sz w:val="24"/>
        </w:rPr>
        <w:t>第五条: 免责条款</w:t>
      </w:r>
    </w:p>
    <w:p>
      <w:pPr>
        <w:spacing w:line="280" w:lineRule="exact"/>
        <w:ind w:left="839" w:leftChars="190" w:hanging="440" w:hangingChars="200"/>
        <w:rPr>
          <w:sz w:val="22"/>
        </w:rPr>
      </w:pPr>
      <w:r>
        <w:rPr>
          <w:rFonts w:hint="eastAsia"/>
          <w:sz w:val="22"/>
        </w:rPr>
        <w:t>5.1 双方约定由于水灾. 火灾. 地震. 台风. 战争. 海关检查.  进口手续及厂商延迟等不可抗拒的原因, 导致合同不能全部或部分履行(或适当履行)的. 免除相应的违约责任。</w:t>
      </w:r>
    </w:p>
    <w:p>
      <w:pPr>
        <w:spacing w:line="280" w:lineRule="exact"/>
        <w:ind w:firstLine="440" w:firstLineChars="200"/>
        <w:rPr>
          <w:sz w:val="22"/>
        </w:rPr>
      </w:pPr>
      <w:r>
        <w:rPr>
          <w:rFonts w:hint="eastAsia"/>
          <w:sz w:val="22"/>
        </w:rPr>
        <w:t>5.2 受到上述免责事项影响的一方, 应在5天内书面通知另一方, 并提供免责事项情况的有关证明。</w:t>
      </w:r>
    </w:p>
    <w:p>
      <w:pPr>
        <w:spacing w:line="280" w:lineRule="exact"/>
        <w:rPr>
          <w:sz w:val="22"/>
        </w:rPr>
      </w:pPr>
      <w:r>
        <w:rPr>
          <w:rFonts w:hint="eastAsia"/>
          <w:b/>
          <w:bCs/>
          <w:sz w:val="24"/>
        </w:rPr>
        <w:t>第六条: 违约责任</w:t>
      </w:r>
    </w:p>
    <w:p>
      <w:pPr>
        <w:spacing w:line="280" w:lineRule="exact"/>
        <w:ind w:firstLine="440" w:firstLineChars="200"/>
        <w:rPr>
          <w:sz w:val="22"/>
        </w:rPr>
      </w:pPr>
      <w:r>
        <w:rPr>
          <w:rFonts w:hint="eastAsia"/>
          <w:sz w:val="22"/>
        </w:rPr>
        <w:t>6.1 乙方逾期交货的 应每日向甲方支付所欠货物金额千分之五的违约金。</w:t>
      </w:r>
    </w:p>
    <w:p>
      <w:pPr>
        <w:spacing w:line="280" w:lineRule="exact"/>
        <w:rPr>
          <w:b/>
          <w:bCs/>
          <w:sz w:val="24"/>
        </w:rPr>
      </w:pPr>
      <w:r>
        <w:rPr>
          <w:rFonts w:hint="eastAsia"/>
          <w:b/>
          <w:bCs/>
          <w:sz w:val="24"/>
        </w:rPr>
        <w:t>第七条: 其他</w:t>
      </w:r>
    </w:p>
    <w:p>
      <w:pPr>
        <w:spacing w:line="280" w:lineRule="exact"/>
        <w:ind w:left="720" w:hanging="720" w:hangingChars="300"/>
        <w:rPr>
          <w:sz w:val="22"/>
        </w:rPr>
      </w:pPr>
      <w:r>
        <w:rPr>
          <w:rFonts w:hint="eastAsia"/>
          <w:sz w:val="24"/>
        </w:rPr>
        <w:t xml:space="preserve">  </w:t>
      </w:r>
      <w:r>
        <w:rPr>
          <w:rFonts w:hint="eastAsia"/>
          <w:sz w:val="22"/>
        </w:rPr>
        <w:t xml:space="preserve">7.1 甲. 乙双方应保守通过签订和履行本合同而获取的对方之商业秘密, 包括本合同文本, 相关技术文件， 相关数据, 以及其他有关信息。 </w:t>
      </w:r>
    </w:p>
    <w:p>
      <w:pPr>
        <w:spacing w:line="280" w:lineRule="exact"/>
        <w:ind w:left="660" w:hanging="660" w:hangingChars="300"/>
        <w:rPr>
          <w:sz w:val="22"/>
        </w:rPr>
      </w:pPr>
      <w:r>
        <w:rPr>
          <w:rFonts w:hint="eastAsia"/>
          <w:sz w:val="22"/>
        </w:rPr>
        <w:t>11.</w:t>
      </w:r>
      <w:r>
        <w:rPr>
          <w:rFonts w:hint="eastAsia"/>
          <w:sz w:val="22"/>
        </w:rPr>
        <w:tab/>
      </w:r>
      <w:r>
        <w:rPr>
          <w:rFonts w:hint="eastAsia"/>
          <w:sz w:val="22"/>
        </w:rPr>
        <w:t>争议解决及法律适用</w:t>
      </w:r>
    </w:p>
    <w:p>
      <w:pPr>
        <w:spacing w:line="280" w:lineRule="exact"/>
        <w:ind w:left="660" w:hanging="660" w:hangingChars="300"/>
        <w:rPr>
          <w:sz w:val="22"/>
        </w:rPr>
      </w:pPr>
      <w:r>
        <w:rPr>
          <w:rFonts w:hint="eastAsia"/>
          <w:sz w:val="22"/>
        </w:rPr>
        <w:t>11.1</w:t>
      </w:r>
      <w:r>
        <w:rPr>
          <w:rFonts w:hint="eastAsia"/>
          <w:sz w:val="22"/>
        </w:rPr>
        <w:tab/>
      </w:r>
      <w:r>
        <w:rPr>
          <w:rFonts w:hint="eastAsia"/>
          <w:sz w:val="22"/>
        </w:rPr>
        <w:t>双方当事人在履约过程中应遵守诚信原则，如果产生争议，则应先进行友好协商，协商不成，任何一方均应将争议提交北京市丰台区人民法院诉讼解决。诉讼期间，双方都将继续执行除诉讼部分以外的其他合同条款。</w:t>
      </w:r>
    </w:p>
    <w:p>
      <w:pPr>
        <w:spacing w:line="280" w:lineRule="exact"/>
        <w:ind w:left="660" w:hanging="660" w:hangingChars="300"/>
        <w:rPr>
          <w:sz w:val="22"/>
        </w:rPr>
      </w:pPr>
      <w:r>
        <w:rPr>
          <w:rFonts w:hint="eastAsia"/>
          <w:sz w:val="22"/>
        </w:rPr>
        <w:t>11.2</w:t>
      </w:r>
      <w:r>
        <w:rPr>
          <w:rFonts w:hint="eastAsia"/>
          <w:sz w:val="22"/>
        </w:rPr>
        <w:tab/>
      </w:r>
      <w:r>
        <w:rPr>
          <w:rFonts w:hint="eastAsia"/>
          <w:sz w:val="22"/>
        </w:rPr>
        <w:t>本合同的订立、效力、解释、履行、修改和终止以及争议的解决均适用于中华人民共和国的相关法律和法规。</w:t>
      </w:r>
    </w:p>
    <w:p>
      <w:pPr>
        <w:spacing w:line="280" w:lineRule="exact"/>
        <w:ind w:left="663" w:hanging="663" w:hangingChars="300"/>
        <w:rPr>
          <w:sz w:val="22"/>
        </w:rPr>
      </w:pPr>
      <w:r>
        <w:rPr>
          <w:rFonts w:hint="eastAsia"/>
          <w:b/>
          <w:bCs/>
          <w:sz w:val="22"/>
        </w:rPr>
        <w:t>第八条：</w:t>
      </w:r>
      <w:r>
        <w:rPr>
          <w:rFonts w:hint="eastAsia"/>
          <w:sz w:val="22"/>
        </w:rPr>
        <w:t>本合同及附件经双方签字盖章后生效,双方签署的相关文件与本合同具有同等法律效力， 本合同及附件经双方以传真</w:t>
      </w:r>
      <w:r>
        <w:rPr>
          <w:rFonts w:hint="eastAsia"/>
          <w:sz w:val="22"/>
          <w:lang w:eastAsia="zh-CN"/>
        </w:rPr>
        <w:t>、</w:t>
      </w:r>
      <w:r>
        <w:rPr>
          <w:rFonts w:hint="eastAsia"/>
          <w:sz w:val="22"/>
          <w:lang w:val="en-US" w:eastAsia="zh-CN"/>
        </w:rPr>
        <w:t>电子</w:t>
      </w:r>
      <w:r>
        <w:rPr>
          <w:rFonts w:hint="eastAsia"/>
          <w:sz w:val="22"/>
        </w:rPr>
        <w:t>形式签字盖章后同样生效。本合同一式两份, 双方各执一份！</w:t>
      </w:r>
    </w:p>
    <w:p>
      <w:pPr>
        <w:spacing w:line="280" w:lineRule="exact"/>
        <w:ind w:left="660" w:hanging="660" w:hangingChars="300"/>
        <w:rPr>
          <w:sz w:val="22"/>
        </w:rPr>
      </w:pPr>
    </w:p>
    <w:tbl>
      <w:tblPr>
        <w:tblStyle w:val="3"/>
        <w:tblW w:w="0" w:type="auto"/>
        <w:tblInd w:w="0" w:type="dxa"/>
        <w:tblLayout w:type="fixed"/>
        <w:tblCellMar>
          <w:top w:w="0" w:type="dxa"/>
          <w:left w:w="108" w:type="dxa"/>
          <w:bottom w:w="0" w:type="dxa"/>
          <w:right w:w="108" w:type="dxa"/>
        </w:tblCellMar>
      </w:tblPr>
      <w:tblGrid>
        <w:gridCol w:w="4608"/>
        <w:gridCol w:w="4968"/>
      </w:tblGrid>
      <w:tr>
        <w:tblPrEx>
          <w:tblCellMar>
            <w:top w:w="0" w:type="dxa"/>
            <w:left w:w="108" w:type="dxa"/>
            <w:bottom w:w="0" w:type="dxa"/>
            <w:right w:w="108" w:type="dxa"/>
          </w:tblCellMar>
        </w:tblPrEx>
        <w:tc>
          <w:tcPr>
            <w:tcW w:w="4608" w:type="dxa"/>
          </w:tcPr>
          <w:p>
            <w:pPr>
              <w:rPr>
                <w:b/>
                <w:bCs/>
                <w:sz w:val="28"/>
                <w:szCs w:val="22"/>
              </w:rPr>
            </w:pPr>
            <w:r>
              <w:rPr>
                <w:rFonts w:hint="eastAsia"/>
                <w:b/>
                <w:bCs/>
                <w:sz w:val="24"/>
              </w:rPr>
              <w:t>甲方</w:t>
            </w:r>
            <w:r>
              <w:rPr>
                <w:b/>
                <w:bCs/>
                <w:sz w:val="24"/>
              </w:rPr>
              <w:t>:</w:t>
            </w:r>
            <w:r>
              <w:rPr>
                <w:rFonts w:hint="eastAsia"/>
                <w:b/>
                <w:bCs/>
                <w:sz w:val="32"/>
              </w:rPr>
              <w:t xml:space="preserve"> </w:t>
            </w:r>
            <w:r>
              <w:rPr>
                <w:rFonts w:hint="eastAsia" w:ascii="宋体" w:hAnsi="宋体" w:eastAsia="宋体" w:cs="宋体"/>
                <w:b/>
                <w:bCs/>
                <w:sz w:val="28"/>
                <w:szCs w:val="28"/>
              </w:rPr>
              <w:t>北京创联致信科技有限公司</w:t>
            </w:r>
          </w:p>
          <w:p>
            <w:pPr>
              <w:rPr>
                <w:bCs/>
                <w:sz w:val="24"/>
              </w:rPr>
            </w:pPr>
            <w:r>
              <w:rPr>
                <w:rFonts w:hint="eastAsia"/>
                <w:bCs/>
                <w:sz w:val="24"/>
              </w:rPr>
              <w:t>(盖 章)：</w:t>
            </w:r>
          </w:p>
        </w:tc>
        <w:tc>
          <w:tcPr>
            <w:tcW w:w="4968" w:type="dxa"/>
          </w:tcPr>
          <w:p>
            <w:pPr>
              <w:rPr>
                <w:b/>
                <w:bCs/>
                <w:sz w:val="24"/>
              </w:rPr>
            </w:pPr>
            <w:r>
              <w:rPr>
                <w:rFonts w:hint="eastAsia"/>
                <w:b/>
                <w:bCs/>
                <w:sz w:val="24"/>
              </w:rPr>
              <w:t>乙  方</w:t>
            </w:r>
            <w:r>
              <w:rPr>
                <w:b/>
                <w:bCs/>
                <w:sz w:val="24"/>
              </w:rPr>
              <w:t>:</w:t>
            </w:r>
            <w:r>
              <w:rPr>
                <w:rFonts w:hint="eastAsia"/>
                <w:b/>
                <w:bCs/>
                <w:sz w:val="24"/>
              </w:rPr>
              <w:t xml:space="preserve"> </w:t>
            </w:r>
            <w:r>
              <w:rPr>
                <w:rFonts w:hint="eastAsia"/>
                <w:b/>
                <w:bCs/>
                <w:sz w:val="28"/>
                <w:szCs w:val="28"/>
              </w:rPr>
              <w:t xml:space="preserve">北京华盛远科技有限公司 </w:t>
            </w:r>
            <w:r>
              <w:rPr>
                <w:rFonts w:hint="eastAsia"/>
                <w:b/>
                <w:bCs/>
                <w:sz w:val="24"/>
              </w:rPr>
              <w:t xml:space="preserve">       </w:t>
            </w:r>
          </w:p>
          <w:p>
            <w:pPr>
              <w:rPr>
                <w:bCs/>
                <w:sz w:val="24"/>
              </w:rPr>
            </w:pPr>
            <w:r>
              <w:rPr>
                <w:rFonts w:hint="eastAsia"/>
                <w:bCs/>
                <w:sz w:val="24"/>
              </w:rPr>
              <w:t>(盖 章)：</w:t>
            </w:r>
          </w:p>
        </w:tc>
      </w:tr>
      <w:tr>
        <w:tblPrEx>
          <w:tblCellMar>
            <w:top w:w="0" w:type="dxa"/>
            <w:left w:w="108" w:type="dxa"/>
            <w:bottom w:w="0" w:type="dxa"/>
            <w:right w:w="108" w:type="dxa"/>
          </w:tblCellMar>
        </w:tblPrEx>
        <w:tc>
          <w:tcPr>
            <w:tcW w:w="4608" w:type="dxa"/>
          </w:tcPr>
          <w:p>
            <w:pPr>
              <w:rPr>
                <w:bCs/>
                <w:sz w:val="24"/>
              </w:rPr>
            </w:pPr>
            <w:r>
              <w:rPr>
                <w:rFonts w:hint="eastAsia"/>
                <w:bCs/>
                <w:sz w:val="24"/>
              </w:rPr>
              <w:t>委托代理人；(签字)：</w:t>
            </w:r>
          </w:p>
        </w:tc>
        <w:tc>
          <w:tcPr>
            <w:tcW w:w="4968" w:type="dxa"/>
          </w:tcPr>
          <w:p>
            <w:pPr>
              <w:rPr>
                <w:rFonts w:ascii="宋体" w:hAnsi="宋体" w:cs="宋体"/>
                <w:bCs/>
                <w:sz w:val="24"/>
                <w:szCs w:val="21"/>
              </w:rPr>
            </w:pPr>
            <w:r>
              <w:rPr>
                <w:rFonts w:hint="eastAsia" w:ascii="宋体" w:hAnsi="宋体" w:cs="宋体"/>
                <w:bCs/>
                <w:sz w:val="24"/>
                <w:szCs w:val="21"/>
              </w:rPr>
              <w:t>委托代理人；(签字)：</w:t>
            </w:r>
          </w:p>
        </w:tc>
      </w:tr>
      <w:tr>
        <w:tblPrEx>
          <w:tblCellMar>
            <w:top w:w="0" w:type="dxa"/>
            <w:left w:w="108" w:type="dxa"/>
            <w:bottom w:w="0" w:type="dxa"/>
            <w:right w:w="108" w:type="dxa"/>
          </w:tblCellMar>
        </w:tblPrEx>
        <w:tc>
          <w:tcPr>
            <w:tcW w:w="4608" w:type="dxa"/>
          </w:tcPr>
          <w:p>
            <w:pPr>
              <w:rPr>
                <w:bCs/>
                <w:sz w:val="24"/>
              </w:rPr>
            </w:pPr>
          </w:p>
        </w:tc>
        <w:tc>
          <w:tcPr>
            <w:tcW w:w="4968" w:type="dxa"/>
          </w:tcPr>
          <w:p>
            <w:pPr>
              <w:widowControl/>
              <w:jc w:val="left"/>
              <w:rPr>
                <w:rFonts w:ascii="宋体" w:hAnsi="宋体" w:cs="宋体"/>
                <w:kern w:val="0"/>
                <w:sz w:val="24"/>
                <w:szCs w:val="21"/>
              </w:rPr>
            </w:pPr>
          </w:p>
          <w:p>
            <w:pPr>
              <w:rPr>
                <w:rFonts w:ascii="宋体" w:hAnsi="宋体" w:cs="宋体"/>
                <w:bCs/>
                <w:sz w:val="24"/>
                <w:szCs w:val="21"/>
              </w:rPr>
            </w:pPr>
          </w:p>
        </w:tc>
      </w:tr>
    </w:tbl>
    <w:p>
      <w:pPr>
        <w:rPr>
          <w:bCs/>
          <w:sz w:val="24"/>
        </w:rPr>
      </w:pPr>
    </w:p>
    <w:sectPr>
      <w:headerReference r:id="rId3" w:type="default"/>
      <w:pgSz w:w="11906" w:h="16838"/>
      <w:pgMar w:top="779" w:right="1286" w:bottom="312"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jZTNhMjBkZGFmYjg0Y2I1NDlhMzFiNjU0MGJlYjMifQ=="/>
  </w:docVars>
  <w:rsids>
    <w:rsidRoot w:val="04774F99"/>
    <w:rsid w:val="04774F99"/>
    <w:rsid w:val="0B0F299D"/>
    <w:rsid w:val="138E3D50"/>
    <w:rsid w:val="177A31D8"/>
    <w:rsid w:val="19417AF1"/>
    <w:rsid w:val="1DD42D44"/>
    <w:rsid w:val="2039253E"/>
    <w:rsid w:val="21C32ABB"/>
    <w:rsid w:val="2E3132E0"/>
    <w:rsid w:val="2F5E167A"/>
    <w:rsid w:val="37D81237"/>
    <w:rsid w:val="3AB03F09"/>
    <w:rsid w:val="3F41159B"/>
    <w:rsid w:val="41B11ADD"/>
    <w:rsid w:val="426F5908"/>
    <w:rsid w:val="53DC207A"/>
    <w:rsid w:val="55253C1F"/>
    <w:rsid w:val="581B5AAA"/>
    <w:rsid w:val="5BD72B44"/>
    <w:rsid w:val="5CF31A21"/>
    <w:rsid w:val="68643118"/>
    <w:rsid w:val="6DED1D5D"/>
    <w:rsid w:val="76164029"/>
    <w:rsid w:val="7E9E6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2301</Words>
  <Characters>2550</Characters>
  <Lines>0</Lines>
  <Paragraphs>0</Paragraphs>
  <TotalTime>4</TotalTime>
  <ScaleCrop>false</ScaleCrop>
  <LinksUpToDate>false</LinksUpToDate>
  <CharactersWithSpaces>2790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2022-04-25T07:32:00Z</dcterms:created>
  <dc:creator>hxhm</dc:creator>
  <cp:lastModifiedBy>雄鹰</cp:lastModifiedBy>
  <dcterms:modified xsi:type="dcterms:W3CDTF">2022-08-11T01:48:30Z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43202038460F4439BDA318DBADDC2D04</vt:lpwstr>
  </property>
</Properties>
</file>