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r>
        <w:rPr>
          <w:rFonts w:hint="eastAsia" w:ascii="宋体" w:hAnsi="宋体"/>
          <w:b/>
          <w:sz w:val="28"/>
          <w:szCs w:val="28"/>
        </w:rPr>
        <w:t xml:space="preserve">合同登记编号：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黑体" w:hAnsi="黑体" w:eastAsia="黑体"/>
          <w:b/>
          <w:bCs/>
          <w:sz w:val="52"/>
          <w:szCs w:val="52"/>
        </w:rPr>
      </w:pPr>
      <w:r>
        <w:rPr>
          <w:rFonts w:hint="eastAsia" w:ascii="黑体" w:hAnsi="黑体" w:eastAsia="黑体"/>
          <w:b/>
          <w:bCs/>
          <w:sz w:val="52"/>
          <w:szCs w:val="52"/>
        </w:rPr>
        <w:t>管理体系认证合同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30"/>
          <w:szCs w:val="30"/>
        </w:rPr>
      </w:pPr>
      <w:r>
        <w:rPr>
          <w:rFonts w:hint="eastAsia" w:ascii="宋体" w:hAnsi="宋体"/>
          <w:b/>
          <w:sz w:val="30"/>
          <w:szCs w:val="30"/>
        </w:rPr>
        <w:t>认证项目名称      █质量管理体系</w:t>
      </w:r>
    </w:p>
    <w:p>
      <w:pPr>
        <w:rPr>
          <w:rFonts w:ascii="宋体" w:hAnsi="宋体"/>
          <w:b/>
          <w:sz w:val="30"/>
          <w:szCs w:val="30"/>
        </w:rPr>
      </w:pPr>
      <w:r>
        <w:rPr>
          <w:rFonts w:hint="eastAsia" w:ascii="宋体" w:hAnsi="宋体"/>
          <w:b/>
          <w:sz w:val="30"/>
          <w:szCs w:val="30"/>
        </w:rPr>
        <w:t xml:space="preserve">                  □环境管理体系</w:t>
      </w:r>
    </w:p>
    <w:p>
      <w:pPr>
        <w:ind w:firstLine="2711" w:firstLineChars="900"/>
        <w:rPr>
          <w:rFonts w:ascii="宋体" w:hAnsi="宋体"/>
          <w:b/>
          <w:sz w:val="30"/>
          <w:szCs w:val="30"/>
        </w:rPr>
      </w:pPr>
      <w:r>
        <w:rPr>
          <w:rFonts w:hint="eastAsia" w:ascii="宋体" w:hAnsi="宋体"/>
          <w:b/>
          <w:sz w:val="30"/>
          <w:szCs w:val="30"/>
        </w:rPr>
        <w:t>□职业健康安全管理体系</w:t>
      </w:r>
    </w:p>
    <w:p>
      <w:pPr>
        <w:ind w:firstLine="2711" w:firstLineChars="900"/>
        <w:rPr>
          <w:rFonts w:ascii="宋体" w:hAnsi="宋体"/>
          <w:b/>
          <w:sz w:val="30"/>
          <w:szCs w:val="30"/>
        </w:rPr>
      </w:pPr>
      <w:r>
        <w:rPr>
          <w:rFonts w:hint="eastAsia" w:ascii="宋体" w:hAnsi="宋体"/>
          <w:b/>
          <w:sz w:val="30"/>
          <w:szCs w:val="30"/>
        </w:rPr>
        <w:t>□食品安全管理体系</w:t>
      </w:r>
    </w:p>
    <w:p>
      <w:pPr>
        <w:ind w:firstLine="2711" w:firstLineChars="900"/>
        <w:rPr>
          <w:rFonts w:ascii="宋体" w:hAnsi="宋体"/>
          <w:b/>
          <w:sz w:val="30"/>
          <w:szCs w:val="30"/>
        </w:rPr>
      </w:pPr>
      <w:r>
        <w:rPr>
          <w:rFonts w:hint="eastAsia" w:ascii="宋体" w:hAnsi="宋体"/>
          <w:b/>
          <w:sz w:val="30"/>
          <w:szCs w:val="30"/>
        </w:rPr>
        <w:t>□危害分析与关键控制点（HACCP）体系</w:t>
      </w:r>
    </w:p>
    <w:p>
      <w:pPr>
        <w:ind w:firstLine="2711" w:firstLineChars="900"/>
        <w:rPr>
          <w:rFonts w:ascii="宋体" w:hAnsi="宋体"/>
          <w:b/>
          <w:sz w:val="30"/>
          <w:szCs w:val="30"/>
        </w:rPr>
      </w:pPr>
      <w:r>
        <w:rPr>
          <w:rFonts w:hint="eastAsia" w:ascii="宋体" w:hAnsi="宋体"/>
          <w:b/>
          <w:sz w:val="30"/>
          <w:szCs w:val="30"/>
        </w:rPr>
        <w:t>□医疗器械质量管理体系</w:t>
      </w:r>
    </w:p>
    <w:p>
      <w:pPr>
        <w:ind w:firstLine="2711" w:firstLineChars="900"/>
        <w:rPr>
          <w:rFonts w:ascii="宋体" w:hAnsi="宋体"/>
          <w:b/>
          <w:sz w:val="30"/>
          <w:szCs w:val="30"/>
        </w:rPr>
      </w:pPr>
      <w:r>
        <w:rPr>
          <w:rFonts w:hint="eastAsia" w:ascii="宋体" w:hAnsi="宋体"/>
          <w:b/>
          <w:sz w:val="30"/>
          <w:szCs w:val="30"/>
        </w:rPr>
        <w:t>□信息安全管理体系</w:t>
      </w:r>
    </w:p>
    <w:p>
      <w:pPr>
        <w:ind w:firstLine="2711" w:firstLineChars="900"/>
        <w:rPr>
          <w:rFonts w:ascii="宋体" w:hAnsi="宋体"/>
          <w:b/>
          <w:sz w:val="30"/>
          <w:szCs w:val="30"/>
        </w:rPr>
      </w:pPr>
      <w:r>
        <w:rPr>
          <w:rFonts w:hint="eastAsia" w:ascii="宋体" w:hAnsi="宋体"/>
          <w:b/>
          <w:sz w:val="30"/>
          <w:szCs w:val="30"/>
        </w:rPr>
        <w:t>□基于ISO/IEC20000-1的服务管理体系</w:t>
      </w:r>
    </w:p>
    <w:p>
      <w:pPr>
        <w:ind w:firstLine="2711" w:firstLineChars="900"/>
        <w:rPr>
          <w:rFonts w:ascii="宋体" w:hAnsi="宋体"/>
          <w:b/>
          <w:sz w:val="30"/>
          <w:szCs w:val="30"/>
        </w:rPr>
      </w:pPr>
      <w:r>
        <w:rPr>
          <w:rFonts w:hint="eastAsia" w:ascii="宋体" w:hAnsi="宋体"/>
          <w:b/>
          <w:sz w:val="30"/>
          <w:szCs w:val="30"/>
        </w:rPr>
        <w:t>□能源管理体系</w:t>
      </w:r>
    </w:p>
    <w:p>
      <w:pPr>
        <w:ind w:firstLine="2711" w:firstLineChars="900"/>
        <w:rPr>
          <w:rFonts w:ascii="宋体" w:hAnsi="宋体"/>
          <w:b/>
          <w:sz w:val="30"/>
          <w:szCs w:val="30"/>
        </w:rPr>
      </w:pPr>
      <w:r>
        <w:rPr>
          <w:rFonts w:hint="eastAsia" w:ascii="宋体" w:hAnsi="宋体"/>
          <w:b/>
          <w:sz w:val="30"/>
          <w:szCs w:val="30"/>
        </w:rPr>
        <w:t>□社会责任管理体系（SA8000）</w:t>
      </w:r>
    </w:p>
    <w:p>
      <w:pPr>
        <w:ind w:firstLine="2711" w:firstLineChars="900"/>
        <w:rPr>
          <w:rFonts w:ascii="宋体" w:hAnsi="宋体"/>
          <w:b/>
          <w:sz w:val="30"/>
          <w:szCs w:val="30"/>
        </w:rPr>
      </w:pPr>
      <w:r>
        <w:rPr>
          <w:rFonts w:hint="eastAsia" w:ascii="宋体" w:hAnsi="宋体"/>
          <w:b/>
          <w:sz w:val="30"/>
          <w:szCs w:val="30"/>
        </w:rPr>
        <w:t>□业务连续性管理体系</w:t>
      </w:r>
    </w:p>
    <w:p>
      <w:pPr>
        <w:ind w:firstLine="2711" w:firstLineChars="900"/>
        <w:rPr>
          <w:rFonts w:ascii="宋体" w:hAnsi="宋体"/>
          <w:b/>
          <w:sz w:val="30"/>
          <w:szCs w:val="30"/>
        </w:rPr>
      </w:pPr>
      <w:r>
        <w:rPr>
          <w:rFonts w:hint="eastAsia" w:ascii="宋体" w:hAnsi="宋体"/>
          <w:b/>
          <w:sz w:val="30"/>
          <w:szCs w:val="30"/>
        </w:rPr>
        <w:t xml:space="preserve">□其它认证  </w:t>
      </w:r>
    </w:p>
    <w:p>
      <w:pPr>
        <w:rPr>
          <w:rFonts w:ascii="宋体" w:hAnsi="宋体"/>
          <w:sz w:val="24"/>
        </w:rPr>
      </w:pPr>
    </w:p>
    <w:p>
      <w:pPr>
        <w:rPr>
          <w:rFonts w:ascii="宋体" w:hAnsi="宋体"/>
          <w:sz w:val="24"/>
        </w:rPr>
      </w:pPr>
    </w:p>
    <w:p>
      <w:pPr>
        <w:rPr>
          <w:rFonts w:ascii="宋体" w:hAnsi="宋体"/>
          <w:sz w:val="24"/>
        </w:rPr>
      </w:pPr>
    </w:p>
    <w:p>
      <w:pPr>
        <w:pStyle w:val="2"/>
        <w:shd w:val="clear" w:color="auto" w:fill="FFFFFF"/>
        <w:spacing w:before="0" w:beforeAutospacing="0" w:after="0" w:afterAutospacing="0" w:line="280" w:lineRule="atLeast"/>
        <w:rPr>
          <w:rFonts w:cs="Times New Roman"/>
          <w:kern w:val="2"/>
          <w:sz w:val="32"/>
          <w:szCs w:val="32"/>
          <w:u w:val="single"/>
        </w:rPr>
      </w:pPr>
      <w:r>
        <w:rPr>
          <w:rFonts w:hint="eastAsia"/>
          <w:sz w:val="32"/>
          <w:szCs w:val="32"/>
        </w:rPr>
        <w:t>委托方（甲方）</w:t>
      </w:r>
      <w:r>
        <w:rPr>
          <w:rFonts w:hint="eastAsia"/>
          <w:sz w:val="32"/>
          <w:szCs w:val="32"/>
          <w:u w:val="single"/>
        </w:rPr>
        <w:t xml:space="preserve">  </w:t>
      </w:r>
      <w:r>
        <w:rPr>
          <w:rFonts w:cs="Times New Roman"/>
          <w:kern w:val="2"/>
          <w:sz w:val="32"/>
          <w:szCs w:val="32"/>
          <w:u w:val="single"/>
        </w:rPr>
        <w:t>北京创联致信科技有限公司</w:t>
      </w:r>
    </w:p>
    <w:p>
      <w:pPr>
        <w:rPr>
          <w:rFonts w:ascii="宋体" w:hAnsi="宋体"/>
          <w:b/>
          <w:bCs/>
          <w:sz w:val="32"/>
          <w:szCs w:val="32"/>
          <w:u w:val="single"/>
        </w:rPr>
      </w:pPr>
      <w:r>
        <w:rPr>
          <w:rFonts w:hint="eastAsia" w:ascii="宋体" w:hAnsi="宋体"/>
          <w:b/>
          <w:bCs/>
          <w:sz w:val="32"/>
          <w:szCs w:val="32"/>
        </w:rPr>
        <w:t>审核方（乙方）</w:t>
      </w:r>
      <w:r>
        <w:rPr>
          <w:rFonts w:hint="eastAsia" w:ascii="宋体" w:hAnsi="宋体"/>
          <w:b/>
          <w:bCs/>
          <w:sz w:val="32"/>
          <w:szCs w:val="32"/>
          <w:u w:val="single"/>
        </w:rPr>
        <w:t xml:space="preserve"> 新世纪检验认证有限责任公司</w:t>
      </w:r>
    </w:p>
    <w:p>
      <w:pPr>
        <w:rPr>
          <w:rFonts w:ascii="宋体" w:hAnsi="宋体"/>
          <w:b/>
          <w:bCs/>
          <w:sz w:val="32"/>
          <w:szCs w:val="32"/>
        </w:rPr>
        <w:sectPr>
          <w:headerReference r:id="rId3" w:type="default"/>
          <w:footerReference r:id="rId4" w:type="default"/>
          <w:footerReference r:id="rId5" w:type="even"/>
          <w:pgSz w:w="11906" w:h="16838"/>
          <w:pgMar w:top="1134" w:right="1134" w:bottom="1134" w:left="1134" w:header="680" w:footer="680" w:gutter="284"/>
          <w:cols w:space="720" w:num="1"/>
          <w:docGrid w:type="lines" w:linePitch="312" w:charSpace="0"/>
        </w:sectPr>
      </w:pPr>
    </w:p>
    <w:p>
      <w:pPr>
        <w:spacing w:beforeLines="25" w:afterLines="35"/>
        <w:ind w:firstLine="442" w:firstLineChars="200"/>
        <w:rPr>
          <w:rFonts w:ascii="宋体" w:hAnsi="宋体"/>
          <w:b/>
          <w:sz w:val="22"/>
          <w:szCs w:val="22"/>
        </w:rPr>
      </w:pPr>
      <w:r>
        <w:rPr>
          <w:rFonts w:hint="eastAsia" w:ascii="宋体" w:hAnsi="宋体"/>
          <w:b/>
          <w:bCs/>
          <w:sz w:val="22"/>
          <w:szCs w:val="22"/>
        </w:rPr>
        <w:t>依据《中华人民共和国合同法》之规定，甲乙双方就管理体系认证项目，经平等协商，在真实、充分地表达各自意愿的基础上，签订本合同，双方共同遵守履行</w:t>
      </w:r>
      <w:r>
        <w:rPr>
          <w:rFonts w:hint="eastAsia" w:ascii="宋体" w:hAnsi="宋体"/>
          <w:sz w:val="22"/>
          <w:szCs w:val="22"/>
        </w:rPr>
        <w:t>。</w:t>
      </w:r>
      <w:r>
        <w:rPr>
          <w:rFonts w:hint="eastAsia" w:ascii="宋体" w:hAnsi="宋体"/>
          <w:b/>
          <w:sz w:val="22"/>
          <w:szCs w:val="22"/>
        </w:rPr>
        <w:t>双方确认，在签订本合同之前，已经充分知悉并了解本合同全部定义、条款之内容。</w:t>
      </w:r>
    </w:p>
    <w:p>
      <w:pPr>
        <w:numPr>
          <w:ilvl w:val="0"/>
          <w:numId w:val="1"/>
        </w:numPr>
        <w:spacing w:beforeLines="25" w:afterLines="35"/>
        <w:rPr>
          <w:rFonts w:ascii="宋体" w:hAnsi="宋体"/>
          <w:b/>
          <w:bCs/>
          <w:sz w:val="22"/>
          <w:szCs w:val="22"/>
        </w:rPr>
      </w:pPr>
      <w:r>
        <w:rPr>
          <w:rFonts w:hint="eastAsia" w:ascii="宋体" w:hAnsi="宋体"/>
          <w:b/>
          <w:bCs/>
          <w:sz w:val="22"/>
          <w:szCs w:val="22"/>
        </w:rPr>
        <w:t>管理体系认证项目的内容和要求</w:t>
      </w:r>
    </w:p>
    <w:p>
      <w:pPr>
        <w:numPr>
          <w:ilvl w:val="1"/>
          <w:numId w:val="1"/>
        </w:numPr>
        <w:spacing w:beforeLines="25" w:afterLines="35"/>
        <w:rPr>
          <w:rFonts w:ascii="宋体" w:hAnsi="宋体"/>
          <w:bCs/>
          <w:sz w:val="22"/>
          <w:szCs w:val="22"/>
        </w:rPr>
      </w:pPr>
      <w:r>
        <w:rPr>
          <w:rFonts w:hint="eastAsia" w:ascii="宋体" w:hAnsi="宋体"/>
          <w:bCs/>
          <w:sz w:val="22"/>
          <w:szCs w:val="22"/>
        </w:rPr>
        <w:t>甲方向乙方申请以下管理体系认证：</w:t>
      </w:r>
    </w:p>
    <w:p>
      <w:pPr>
        <w:tabs>
          <w:tab w:val="left" w:pos="360"/>
        </w:tabs>
        <w:spacing w:beforeLines="25" w:afterLines="35"/>
        <w:ind w:firstLine="424" w:firstLineChars="193"/>
        <w:rPr>
          <w:rFonts w:ascii="宋体" w:hAnsi="宋体"/>
          <w:bCs/>
          <w:sz w:val="22"/>
          <w:szCs w:val="22"/>
        </w:rPr>
      </w:pPr>
      <w:r>
        <w:rPr>
          <w:rFonts w:hint="eastAsia" w:ascii="宋体" w:hAnsi="宋体"/>
          <w:sz w:val="22"/>
          <w:szCs w:val="22"/>
        </w:rPr>
        <w:t>█</w:t>
      </w:r>
      <w:r>
        <w:rPr>
          <w:rFonts w:hint="eastAsia" w:ascii="宋体" w:hAnsi="宋体"/>
          <w:bCs/>
          <w:sz w:val="22"/>
          <w:szCs w:val="22"/>
        </w:rPr>
        <w:t>质量管理体系         □环境管理体系                □职业健康安全管理体系</w:t>
      </w:r>
    </w:p>
    <w:p>
      <w:pPr>
        <w:tabs>
          <w:tab w:val="left" w:pos="360"/>
        </w:tabs>
        <w:spacing w:beforeLines="25" w:afterLines="35"/>
        <w:ind w:firstLine="424" w:firstLineChars="193"/>
        <w:rPr>
          <w:rFonts w:ascii="宋体" w:hAnsi="宋体"/>
          <w:bCs/>
          <w:sz w:val="22"/>
          <w:szCs w:val="22"/>
        </w:rPr>
      </w:pPr>
      <w:r>
        <w:rPr>
          <w:rFonts w:hint="eastAsia" w:ascii="宋体" w:hAnsi="宋体"/>
          <w:bCs/>
          <w:sz w:val="22"/>
          <w:szCs w:val="22"/>
        </w:rPr>
        <w:t>□食品安全管理体系     □</w:t>
      </w:r>
      <w:r>
        <w:rPr>
          <w:rFonts w:hint="eastAsia" w:ascii="宋体" w:hAnsi="宋体"/>
          <w:sz w:val="22"/>
          <w:szCs w:val="22"/>
        </w:rPr>
        <w:t>危害分析与关键控制点（HACCP）体系</w:t>
      </w:r>
    </w:p>
    <w:p>
      <w:pPr>
        <w:tabs>
          <w:tab w:val="left" w:pos="360"/>
        </w:tabs>
        <w:spacing w:beforeLines="25" w:afterLines="35"/>
        <w:ind w:firstLine="424" w:firstLineChars="193"/>
        <w:rPr>
          <w:rFonts w:ascii="宋体" w:hAnsi="宋体"/>
          <w:bCs/>
          <w:sz w:val="22"/>
          <w:szCs w:val="22"/>
        </w:rPr>
      </w:pPr>
      <w:r>
        <w:rPr>
          <w:rFonts w:hint="eastAsia" w:ascii="宋体" w:hAnsi="宋体"/>
          <w:bCs/>
          <w:sz w:val="22"/>
          <w:szCs w:val="22"/>
        </w:rPr>
        <w:t>□医疗器械质量管理体系□信息安全管理体系      □基于ISO/IEC20000-1的服务管理体系</w:t>
      </w:r>
    </w:p>
    <w:p>
      <w:pPr>
        <w:tabs>
          <w:tab w:val="left" w:pos="360"/>
        </w:tabs>
        <w:spacing w:beforeLines="25" w:afterLines="35"/>
        <w:ind w:firstLine="424" w:firstLineChars="193"/>
        <w:rPr>
          <w:rFonts w:ascii="宋体" w:hAnsi="宋体"/>
          <w:bCs/>
          <w:sz w:val="22"/>
          <w:szCs w:val="22"/>
        </w:rPr>
      </w:pPr>
      <w:r>
        <w:rPr>
          <w:rFonts w:hint="eastAsia" w:ascii="宋体" w:hAnsi="宋体"/>
          <w:bCs/>
          <w:sz w:val="22"/>
          <w:szCs w:val="22"/>
        </w:rPr>
        <w:t>□</w:t>
      </w:r>
      <w:r>
        <w:rPr>
          <w:rFonts w:hint="eastAsia" w:ascii="宋体" w:hAnsi="宋体"/>
          <w:sz w:val="22"/>
          <w:szCs w:val="22"/>
        </w:rPr>
        <w:t xml:space="preserve">能源管理体系         </w:t>
      </w:r>
      <w:r>
        <w:rPr>
          <w:rFonts w:hint="eastAsia" w:ascii="宋体" w:hAnsi="宋体"/>
          <w:bCs/>
          <w:sz w:val="22"/>
          <w:szCs w:val="22"/>
        </w:rPr>
        <w:t>□社会责任管理体系（SA8000）  □业务连续性管理体系</w:t>
      </w:r>
    </w:p>
    <w:p>
      <w:pPr>
        <w:tabs>
          <w:tab w:val="left" w:pos="360"/>
        </w:tabs>
        <w:spacing w:beforeLines="25" w:afterLines="35"/>
        <w:ind w:firstLine="424" w:firstLineChars="193"/>
        <w:rPr>
          <w:rFonts w:ascii="宋体" w:hAnsi="宋体"/>
          <w:b/>
          <w:sz w:val="22"/>
          <w:szCs w:val="22"/>
        </w:rPr>
      </w:pPr>
      <w:r>
        <w:rPr>
          <w:rFonts w:hint="eastAsia" w:ascii="宋体" w:hAnsi="宋体"/>
          <w:bCs/>
          <w:sz w:val="22"/>
          <w:szCs w:val="22"/>
        </w:rPr>
        <w:t>□</w:t>
      </w:r>
      <w:r>
        <w:rPr>
          <w:rFonts w:hint="eastAsia" w:ascii="宋体" w:hAnsi="宋体"/>
          <w:sz w:val="22"/>
          <w:szCs w:val="22"/>
        </w:rPr>
        <w:t>其他</w:t>
      </w:r>
      <w:r>
        <w:rPr>
          <w:rFonts w:hint="eastAsia" w:ascii="宋体" w:hAnsi="宋体"/>
          <w:bCs/>
          <w:sz w:val="22"/>
          <w:szCs w:val="22"/>
          <w:u w:val="single"/>
        </w:rPr>
        <w:t xml:space="preserve">              </w:t>
      </w:r>
    </w:p>
    <w:p>
      <w:pPr>
        <w:spacing w:beforeLines="25" w:afterLines="35"/>
        <w:ind w:firstLine="440" w:firstLineChars="200"/>
        <w:rPr>
          <w:rFonts w:ascii="宋体" w:hAnsi="宋体"/>
          <w:sz w:val="22"/>
          <w:szCs w:val="22"/>
        </w:rPr>
      </w:pPr>
      <w:r>
        <w:rPr>
          <w:rFonts w:hint="eastAsia" w:ascii="宋体" w:hAnsi="宋体"/>
          <w:sz w:val="22"/>
          <w:szCs w:val="22"/>
        </w:rPr>
        <w:t>甲方建立管理体系的依据、申请认证的类型以及申请的认可标识等详细信息参见相应管理体系的认证申请书。</w:t>
      </w:r>
    </w:p>
    <w:p>
      <w:pPr>
        <w:numPr>
          <w:ilvl w:val="1"/>
          <w:numId w:val="1"/>
        </w:numPr>
        <w:spacing w:beforeLines="25" w:afterLines="35"/>
        <w:rPr>
          <w:rFonts w:ascii="宋体" w:hAnsi="宋体"/>
          <w:bCs/>
          <w:sz w:val="22"/>
          <w:szCs w:val="22"/>
        </w:rPr>
      </w:pPr>
      <w:r>
        <w:rPr>
          <w:rFonts w:hint="eastAsia" w:ascii="宋体" w:hAnsi="宋体"/>
          <w:bCs/>
          <w:sz w:val="22"/>
          <w:szCs w:val="22"/>
        </w:rPr>
        <w:t>拟申请认证的管理体系覆盖的范围：</w:t>
      </w:r>
      <w:r>
        <w:rPr>
          <w:rFonts w:hint="eastAsia" w:ascii="宋体" w:hAnsi="宋体"/>
          <w:bCs/>
          <w:sz w:val="22"/>
          <w:szCs w:val="22"/>
          <w:u w:val="single"/>
        </w:rPr>
        <w:t xml:space="preserve">   计算机软件及系统集成的设计开发、实施和运维服务      </w:t>
      </w:r>
    </w:p>
    <w:p>
      <w:pPr>
        <w:spacing w:beforeLines="25" w:afterLines="35"/>
        <w:ind w:firstLine="440" w:firstLineChars="200"/>
        <w:rPr>
          <w:rFonts w:ascii="宋体" w:hAnsi="宋体"/>
          <w:sz w:val="22"/>
          <w:szCs w:val="22"/>
        </w:rPr>
      </w:pPr>
      <w:r>
        <w:rPr>
          <w:rFonts w:hint="eastAsia" w:ascii="宋体" w:hAnsi="宋体"/>
          <w:sz w:val="22"/>
          <w:szCs w:val="22"/>
        </w:rPr>
        <w:t>注：认证证书中的认证范围、过程等内容将以现场审核最终确认的内容为准。</w:t>
      </w:r>
    </w:p>
    <w:p>
      <w:pPr>
        <w:numPr>
          <w:ilvl w:val="1"/>
          <w:numId w:val="1"/>
        </w:numPr>
        <w:spacing w:beforeLines="25" w:afterLines="35"/>
        <w:rPr>
          <w:rFonts w:ascii="宋体" w:hAnsi="宋体"/>
          <w:bCs/>
          <w:sz w:val="22"/>
          <w:szCs w:val="22"/>
        </w:rPr>
      </w:pPr>
      <w:r>
        <w:rPr>
          <w:rFonts w:hint="eastAsia" w:ascii="宋体" w:hAnsi="宋体"/>
          <w:bCs/>
          <w:sz w:val="22"/>
          <w:szCs w:val="22"/>
        </w:rPr>
        <w:t>甲方管理体系覆盖的总人数</w:t>
      </w:r>
      <w:r>
        <w:rPr>
          <w:rFonts w:hint="eastAsia" w:ascii="宋体" w:hAnsi="宋体"/>
          <w:bCs/>
          <w:sz w:val="22"/>
          <w:szCs w:val="22"/>
          <w:u w:val="single"/>
        </w:rPr>
        <w:t xml:space="preserve">  59    </w:t>
      </w:r>
      <w:r>
        <w:rPr>
          <w:rFonts w:hint="eastAsia" w:ascii="宋体" w:hAnsi="宋体"/>
          <w:bCs/>
          <w:sz w:val="22"/>
          <w:szCs w:val="22"/>
        </w:rPr>
        <w:t xml:space="preserve"> ，甲方总人数：</w:t>
      </w:r>
      <w:r>
        <w:rPr>
          <w:rFonts w:hint="eastAsia" w:ascii="宋体" w:hAnsi="宋体"/>
          <w:bCs/>
          <w:sz w:val="22"/>
          <w:szCs w:val="22"/>
          <w:u w:val="single"/>
        </w:rPr>
        <w:t xml:space="preserve">  59    </w:t>
      </w:r>
      <w:r>
        <w:rPr>
          <w:rFonts w:hint="eastAsia" w:ascii="宋体" w:hAnsi="宋体"/>
          <w:bCs/>
          <w:sz w:val="22"/>
          <w:szCs w:val="22"/>
        </w:rPr>
        <w:t>。</w:t>
      </w:r>
    </w:p>
    <w:p>
      <w:pPr>
        <w:numPr>
          <w:ilvl w:val="0"/>
          <w:numId w:val="1"/>
        </w:numPr>
        <w:spacing w:beforeLines="25" w:afterLines="35"/>
        <w:rPr>
          <w:rFonts w:ascii="宋体" w:hAnsi="宋体"/>
          <w:b/>
          <w:bCs/>
          <w:sz w:val="22"/>
          <w:szCs w:val="22"/>
        </w:rPr>
      </w:pPr>
      <w:r>
        <w:rPr>
          <w:rFonts w:hint="eastAsia" w:ascii="宋体" w:hAnsi="宋体"/>
          <w:b/>
          <w:bCs/>
          <w:sz w:val="22"/>
          <w:szCs w:val="22"/>
        </w:rPr>
        <w:t>管理体系认证项目的实施</w:t>
      </w:r>
    </w:p>
    <w:p>
      <w:pPr>
        <w:numPr>
          <w:ilvl w:val="1"/>
          <w:numId w:val="1"/>
        </w:numPr>
        <w:spacing w:beforeLines="25" w:afterLines="35"/>
        <w:rPr>
          <w:rFonts w:ascii="宋体" w:hAnsi="宋体"/>
          <w:bCs/>
          <w:sz w:val="22"/>
          <w:szCs w:val="22"/>
        </w:rPr>
      </w:pPr>
      <w:r>
        <w:rPr>
          <w:rFonts w:hint="eastAsia" w:ascii="宋体" w:hAnsi="宋体"/>
          <w:bCs/>
          <w:sz w:val="22"/>
          <w:szCs w:val="22"/>
        </w:rPr>
        <w:t>乙方按认证程序对甲方进行认证审核，在确认管理体系符合合同约定的审核依据后，为甲方办理认证注册，颁发或换发管理体系认证证书。初次发证的认证证书的有效期为三年，三年周期自初审认证决定批准之日算起。再认证证书的生效日期为再认证决定批准之日，终止日期为上一次证书终止日期加三年。</w:t>
      </w:r>
    </w:p>
    <w:p>
      <w:pPr>
        <w:numPr>
          <w:ilvl w:val="1"/>
          <w:numId w:val="1"/>
        </w:numPr>
        <w:spacing w:beforeLines="25" w:afterLines="35"/>
        <w:rPr>
          <w:rFonts w:ascii="宋体" w:hAnsi="宋体"/>
          <w:bCs/>
          <w:sz w:val="22"/>
          <w:szCs w:val="22"/>
        </w:rPr>
      </w:pPr>
      <w:r>
        <w:rPr>
          <w:rFonts w:hint="eastAsia" w:ascii="宋体" w:hAnsi="宋体"/>
          <w:bCs/>
          <w:sz w:val="22"/>
          <w:szCs w:val="22"/>
        </w:rPr>
        <w:t>甲方在乙方《审核计划》上的签字作为对合同履行的确认。</w:t>
      </w:r>
    </w:p>
    <w:p>
      <w:pPr>
        <w:numPr>
          <w:ilvl w:val="1"/>
          <w:numId w:val="1"/>
        </w:numPr>
        <w:spacing w:beforeLines="25" w:afterLines="35"/>
        <w:rPr>
          <w:rFonts w:ascii="宋体" w:hAnsi="宋体"/>
          <w:bCs/>
          <w:sz w:val="22"/>
          <w:szCs w:val="22"/>
        </w:rPr>
      </w:pPr>
      <w:r>
        <w:rPr>
          <w:rFonts w:hint="eastAsia" w:ascii="宋体" w:hAnsi="宋体"/>
          <w:bCs/>
          <w:sz w:val="22"/>
          <w:szCs w:val="22"/>
        </w:rPr>
        <w:t>现场审核应在甲方管理体系覆盖的活动处于正常运行期间进行，其中：</w:t>
      </w:r>
    </w:p>
    <w:p>
      <w:pPr>
        <w:numPr>
          <w:ilvl w:val="2"/>
          <w:numId w:val="1"/>
        </w:numPr>
        <w:spacing w:beforeLines="25" w:afterLines="35"/>
        <w:rPr>
          <w:rFonts w:ascii="宋体" w:hAnsi="宋体"/>
          <w:bCs/>
          <w:sz w:val="22"/>
          <w:szCs w:val="22"/>
        </w:rPr>
      </w:pPr>
      <w:r>
        <w:rPr>
          <w:rFonts w:hint="eastAsia" w:ascii="宋体" w:hAnsi="宋体"/>
          <w:bCs/>
          <w:sz w:val="22"/>
          <w:szCs w:val="22"/>
        </w:rPr>
        <w:t>初审：第一阶段审核前，管理体系有效运行不少于3个月。对于能源管理体系或生产植入性医疗器械的申请组织的质量管理体系有效运行不少于6个月。如果初次二阶段审核结束后6个月内不能对严重不符合的纠正及纠正措施进行有效验证，则应在推荐认证前再实施一次二阶段审核。对于社会责任管理体系（SA8000），一、二阶段审核间隔不得超过6个月，如超过6个月，则应重新进行一次一阶段审核。</w:t>
      </w:r>
    </w:p>
    <w:p>
      <w:pPr>
        <w:numPr>
          <w:ilvl w:val="2"/>
          <w:numId w:val="1"/>
        </w:numPr>
        <w:spacing w:beforeLines="25" w:afterLines="35"/>
        <w:rPr>
          <w:rFonts w:ascii="宋体" w:hAnsi="宋体"/>
          <w:bCs/>
          <w:sz w:val="22"/>
          <w:szCs w:val="22"/>
        </w:rPr>
      </w:pPr>
      <w:r>
        <w:rPr>
          <w:rFonts w:hint="eastAsia" w:ascii="宋体" w:hAnsi="宋体"/>
          <w:bCs/>
          <w:sz w:val="22"/>
          <w:szCs w:val="22"/>
        </w:rPr>
        <w:t>监督审核：</w:t>
      </w:r>
    </w:p>
    <w:p>
      <w:pPr>
        <w:numPr>
          <w:ilvl w:val="3"/>
          <w:numId w:val="1"/>
        </w:numPr>
        <w:spacing w:beforeLines="25" w:afterLines="35"/>
        <w:rPr>
          <w:rFonts w:ascii="宋体" w:hAnsi="宋体"/>
          <w:bCs/>
          <w:sz w:val="22"/>
          <w:szCs w:val="22"/>
        </w:rPr>
      </w:pPr>
      <w:r>
        <w:rPr>
          <w:rFonts w:hint="eastAsia" w:ascii="宋体" w:hAnsi="宋体"/>
          <w:bCs/>
          <w:sz w:val="22"/>
          <w:szCs w:val="22"/>
        </w:rPr>
        <w:t>第一次监督审核建议在第二阶段审核或再认证审核最后一天起10-12个月内进行，最晚应在</w:t>
      </w:r>
      <w:r>
        <w:rPr>
          <w:rFonts w:ascii="宋体" w:hAnsi="宋体"/>
          <w:bCs/>
          <w:sz w:val="22"/>
          <w:szCs w:val="22"/>
        </w:rPr>
        <w:t>认证决定日期</w:t>
      </w:r>
      <w:r>
        <w:rPr>
          <w:rFonts w:hint="eastAsia" w:ascii="宋体" w:hAnsi="宋体"/>
          <w:bCs/>
          <w:sz w:val="22"/>
          <w:szCs w:val="22"/>
        </w:rPr>
        <w:t>起12个月内进行；第二次监督审核应在第一次监督审核最后一天起12个月内进行。当甲方因停产、搬迁等原因不能在12个月之内进行相应的监督审核时，至少应在每个日历年进行一次监督审核，两次监督审核的时间间隔不得超过15个月。</w:t>
      </w:r>
    </w:p>
    <w:p>
      <w:pPr>
        <w:numPr>
          <w:ilvl w:val="3"/>
          <w:numId w:val="1"/>
        </w:numPr>
        <w:spacing w:beforeLines="25" w:afterLines="35"/>
        <w:rPr>
          <w:rFonts w:ascii="宋体" w:hAnsi="宋体"/>
          <w:bCs/>
          <w:sz w:val="22"/>
          <w:szCs w:val="22"/>
        </w:rPr>
      </w:pPr>
      <w:r>
        <w:rPr>
          <w:rFonts w:hint="eastAsia" w:ascii="宋体" w:hAnsi="宋体"/>
          <w:bCs/>
          <w:sz w:val="22"/>
          <w:szCs w:val="22"/>
        </w:rPr>
        <w:t>对于社会责任管理体系（SA8000）的获证组织：i）单场所认证组织，第一次监督审核应自初次认证或再认证决定6个月内进行，之后为一年一次现场监督审核。其中两次现场监督审核之间有一次文审。</w:t>
      </w:r>
      <w:r>
        <w:rPr>
          <w:rFonts w:ascii="宋体" w:hAnsi="宋体"/>
          <w:bCs/>
          <w:sz w:val="22"/>
          <w:szCs w:val="22"/>
        </w:rPr>
        <w:t>ii</w:t>
      </w:r>
      <w:r>
        <w:rPr>
          <w:rFonts w:hint="eastAsia" w:ascii="宋体" w:hAnsi="宋体"/>
          <w:bCs/>
          <w:sz w:val="22"/>
          <w:szCs w:val="22"/>
        </w:rPr>
        <w:t>）多场所认证组织，应每6个月进行一次监督审核，第一次监督审核应自初次认证或再认证决定6个月内进行。同时，每年至少一次监督审核应在组织活动的旺季或高峰。当获证组织发生投诉、重大变更或严重不符合时，有可能需要额外增加现场审核。</w:t>
      </w:r>
    </w:p>
    <w:p>
      <w:pPr>
        <w:numPr>
          <w:ilvl w:val="3"/>
          <w:numId w:val="1"/>
        </w:numPr>
        <w:spacing w:beforeLines="25" w:afterLines="35"/>
        <w:rPr>
          <w:rFonts w:ascii="宋体" w:hAnsi="宋体"/>
          <w:bCs/>
          <w:sz w:val="22"/>
          <w:szCs w:val="22"/>
        </w:rPr>
      </w:pPr>
      <w:r>
        <w:rPr>
          <w:rFonts w:hint="eastAsia" w:ascii="宋体" w:hAnsi="宋体"/>
          <w:bCs/>
          <w:sz w:val="22"/>
          <w:szCs w:val="22"/>
        </w:rPr>
        <w:t>如甲方未按期接受乙方的监督审核，甲方</w:t>
      </w:r>
      <w:r>
        <w:rPr>
          <w:rFonts w:hint="eastAsia" w:ascii="宋体" w:hAnsi="宋体"/>
          <w:color w:val="000000"/>
          <w:sz w:val="22"/>
          <w:szCs w:val="22"/>
        </w:rPr>
        <w:t>依据相关规定暂</w:t>
      </w:r>
      <w:r>
        <w:rPr>
          <w:rFonts w:hint="eastAsia" w:ascii="宋体" w:hAnsi="宋体"/>
          <w:bCs/>
          <w:sz w:val="22"/>
          <w:szCs w:val="22"/>
        </w:rPr>
        <w:t>停使用认证证书及标识。</w:t>
      </w:r>
    </w:p>
    <w:p>
      <w:pPr>
        <w:numPr>
          <w:ilvl w:val="2"/>
          <w:numId w:val="1"/>
        </w:numPr>
        <w:spacing w:beforeLines="25" w:afterLines="35"/>
        <w:rPr>
          <w:rFonts w:ascii="宋体" w:hAnsi="宋体"/>
          <w:bCs/>
          <w:sz w:val="22"/>
          <w:szCs w:val="22"/>
        </w:rPr>
      </w:pPr>
      <w:r>
        <w:rPr>
          <w:rFonts w:hint="eastAsia" w:ascii="宋体" w:hAnsi="宋体"/>
          <w:bCs/>
          <w:sz w:val="22"/>
          <w:szCs w:val="22"/>
        </w:rPr>
        <w:t>再认证：</w:t>
      </w:r>
    </w:p>
    <w:p>
      <w:pPr>
        <w:numPr>
          <w:ilvl w:val="3"/>
          <w:numId w:val="1"/>
        </w:numPr>
        <w:spacing w:beforeLines="25" w:afterLines="35"/>
        <w:rPr>
          <w:rFonts w:ascii="宋体" w:hAnsi="宋体"/>
          <w:bCs/>
          <w:sz w:val="22"/>
          <w:szCs w:val="22"/>
        </w:rPr>
      </w:pPr>
      <w:r>
        <w:rPr>
          <w:rFonts w:hint="eastAsia" w:ascii="宋体" w:hAnsi="宋体"/>
          <w:bCs/>
          <w:sz w:val="22"/>
          <w:szCs w:val="22"/>
        </w:rPr>
        <w:t>在认证证书有效期期满前进行，甲方应至少在认证证书到期前3个月按照本合同要求提出书面申请、签订再认证审核合同、接受现场审核、缴纳认证费用并符合认证条件以确保完成认证批准。因甲方未按期履行前述义务导致认证无法批准的，乙方不承担任何责任。再认证审核应在第二次监督审核最后一天起12个月内进行。当甲方因停产、搬迁等原因不能在12个月之内进行的，再认证审核的结束日期不能超过当前认证终止日期。</w:t>
      </w:r>
    </w:p>
    <w:p>
      <w:pPr>
        <w:numPr>
          <w:ilvl w:val="3"/>
          <w:numId w:val="1"/>
        </w:numPr>
        <w:spacing w:beforeLines="25" w:afterLines="35"/>
        <w:rPr>
          <w:rFonts w:ascii="宋体" w:hAnsi="宋体"/>
          <w:bCs/>
          <w:sz w:val="22"/>
          <w:szCs w:val="22"/>
        </w:rPr>
      </w:pPr>
      <w:r>
        <w:rPr>
          <w:rFonts w:hint="eastAsia" w:ascii="宋体" w:hAnsi="宋体"/>
          <w:bCs/>
          <w:sz w:val="22"/>
        </w:rPr>
        <w:t>社会责任管理体系（SA8000）再认证审核应自初次或再认证决定3</w:t>
      </w:r>
      <w:r>
        <w:rPr>
          <w:rFonts w:ascii="宋体" w:hAnsi="宋体"/>
          <w:bCs/>
          <w:sz w:val="22"/>
        </w:rPr>
        <w:t>0</w:t>
      </w:r>
      <w:r>
        <w:rPr>
          <w:rFonts w:hint="eastAsia" w:ascii="宋体" w:hAnsi="宋体"/>
          <w:bCs/>
          <w:sz w:val="22"/>
        </w:rPr>
        <w:t>个月内进行</w:t>
      </w:r>
      <w:r>
        <w:rPr>
          <w:rFonts w:hint="eastAsia" w:ascii="宋体" w:hAnsi="宋体"/>
          <w:bCs/>
          <w:sz w:val="22"/>
          <w:szCs w:val="22"/>
        </w:rPr>
        <w:t>。</w:t>
      </w:r>
    </w:p>
    <w:p>
      <w:pPr>
        <w:numPr>
          <w:ilvl w:val="3"/>
          <w:numId w:val="1"/>
        </w:numPr>
        <w:spacing w:beforeLines="25" w:afterLines="35"/>
        <w:rPr>
          <w:rFonts w:ascii="宋体" w:hAnsi="宋体"/>
          <w:bCs/>
          <w:sz w:val="22"/>
          <w:szCs w:val="22"/>
        </w:rPr>
      </w:pPr>
      <w:r>
        <w:rPr>
          <w:rFonts w:hint="eastAsia" w:ascii="宋体" w:hAnsi="宋体"/>
          <w:bCs/>
          <w:sz w:val="22"/>
          <w:szCs w:val="22"/>
        </w:rPr>
        <w:t>如甲方未按期接受乙方的再认证审核，甲方应</w:t>
      </w:r>
      <w:r>
        <w:rPr>
          <w:rFonts w:hint="eastAsia" w:ascii="宋体" w:hAnsi="宋体"/>
          <w:color w:val="000000"/>
          <w:sz w:val="22"/>
          <w:szCs w:val="22"/>
        </w:rPr>
        <w:t>依据相关规定</w:t>
      </w:r>
      <w:r>
        <w:rPr>
          <w:rFonts w:hint="eastAsia" w:ascii="宋体" w:hAnsi="宋体"/>
          <w:bCs/>
          <w:sz w:val="22"/>
          <w:szCs w:val="22"/>
        </w:rPr>
        <w:t>停止使用认证证书及标识。</w:t>
      </w:r>
    </w:p>
    <w:p>
      <w:pPr>
        <w:numPr>
          <w:ilvl w:val="0"/>
          <w:numId w:val="1"/>
        </w:numPr>
        <w:spacing w:beforeLines="25" w:afterLines="35"/>
        <w:rPr>
          <w:rFonts w:ascii="宋体" w:hAnsi="宋体"/>
          <w:b/>
          <w:bCs/>
          <w:sz w:val="22"/>
          <w:szCs w:val="22"/>
        </w:rPr>
      </w:pPr>
      <w:r>
        <w:rPr>
          <w:rFonts w:hint="eastAsia" w:ascii="宋体" w:hAnsi="宋体"/>
          <w:b/>
          <w:bCs/>
          <w:sz w:val="22"/>
          <w:szCs w:val="22"/>
        </w:rPr>
        <w:t>项目费用（█人民币  □美元  □其他：        ）</w:t>
      </w:r>
    </w:p>
    <w:p>
      <w:pPr>
        <w:numPr>
          <w:ilvl w:val="1"/>
          <w:numId w:val="1"/>
        </w:numPr>
        <w:spacing w:beforeLines="25" w:afterLines="35"/>
        <w:rPr>
          <w:rFonts w:ascii="宋体" w:hAnsi="宋体"/>
          <w:bCs/>
          <w:sz w:val="22"/>
          <w:szCs w:val="22"/>
        </w:rPr>
      </w:pPr>
      <w:r>
        <w:rPr>
          <w:rFonts w:hint="eastAsia" w:ascii="宋体" w:hAnsi="宋体"/>
          <w:bCs/>
          <w:sz w:val="22"/>
          <w:szCs w:val="22"/>
        </w:rPr>
        <w:t>甲方应向乙方交付以下费用，乙方于收到甲方全部款项后，向甲方出具相关发票。</w:t>
      </w:r>
    </w:p>
    <w:p>
      <w:pPr>
        <w:numPr>
          <w:ilvl w:val="2"/>
          <w:numId w:val="1"/>
        </w:numPr>
        <w:spacing w:beforeLines="25" w:afterLines="35"/>
        <w:ind w:left="1275" w:leftChars="270" w:hanging="708" w:hangingChars="322"/>
        <w:rPr>
          <w:rFonts w:ascii="宋体" w:hAnsi="宋体"/>
          <w:bCs/>
          <w:sz w:val="22"/>
          <w:szCs w:val="22"/>
        </w:rPr>
      </w:pPr>
      <w:r>
        <w:rPr>
          <w:rFonts w:hint="eastAsia" w:ascii="宋体" w:hAnsi="宋体"/>
          <w:bCs/>
          <w:sz w:val="22"/>
          <w:szCs w:val="22"/>
        </w:rPr>
        <w:t>初次认证费用（含中英文正本证书一套）:               计</w:t>
      </w:r>
      <w:r>
        <w:rPr>
          <w:rFonts w:hint="eastAsia" w:ascii="宋体" w:hAnsi="宋体"/>
          <w:sz w:val="22"/>
          <w:szCs w:val="22"/>
          <w:u w:val="single"/>
        </w:rPr>
        <w:t xml:space="preserve">10000    </w:t>
      </w:r>
      <w:r>
        <w:rPr>
          <w:rFonts w:hint="eastAsia" w:ascii="宋体" w:hAnsi="宋体"/>
          <w:sz w:val="22"/>
          <w:szCs w:val="22"/>
        </w:rPr>
        <w:t>元</w:t>
      </w:r>
    </w:p>
    <w:p>
      <w:pPr>
        <w:numPr>
          <w:ilvl w:val="2"/>
          <w:numId w:val="1"/>
        </w:numPr>
        <w:spacing w:beforeLines="25" w:afterLines="35"/>
        <w:rPr>
          <w:rFonts w:ascii="宋体" w:hAnsi="宋体"/>
          <w:bCs/>
          <w:sz w:val="22"/>
          <w:szCs w:val="22"/>
        </w:rPr>
      </w:pPr>
      <w:r>
        <w:rPr>
          <w:rFonts w:hint="eastAsia" w:ascii="宋体" w:hAnsi="宋体"/>
          <w:bCs/>
          <w:sz w:val="22"/>
          <w:szCs w:val="22"/>
        </w:rPr>
        <w:t>每年保持证书费用（社会责任管理体系（SA8000）除外）: 计</w:t>
      </w:r>
      <w:r>
        <w:rPr>
          <w:rFonts w:hint="eastAsia" w:ascii="宋体" w:hAnsi="宋体"/>
          <w:sz w:val="22"/>
          <w:szCs w:val="22"/>
          <w:u w:val="single"/>
        </w:rPr>
        <w:t xml:space="preserve">   5000   </w:t>
      </w:r>
      <w:r>
        <w:rPr>
          <w:rFonts w:hint="eastAsia" w:ascii="宋体" w:hAnsi="宋体"/>
          <w:sz w:val="22"/>
          <w:szCs w:val="22"/>
        </w:rPr>
        <w:t>元</w:t>
      </w:r>
    </w:p>
    <w:p>
      <w:pPr>
        <w:numPr>
          <w:ilvl w:val="2"/>
          <w:numId w:val="1"/>
        </w:numPr>
        <w:spacing w:beforeLines="25" w:afterLines="35"/>
        <w:rPr>
          <w:rFonts w:ascii="宋体" w:hAnsi="宋体"/>
          <w:bCs/>
          <w:sz w:val="22"/>
          <w:szCs w:val="22"/>
        </w:rPr>
      </w:pPr>
      <w:r>
        <w:rPr>
          <w:rFonts w:hint="eastAsia" w:ascii="宋体" w:hAnsi="宋体"/>
          <w:bCs/>
          <w:sz w:val="22"/>
          <w:szCs w:val="22"/>
        </w:rPr>
        <w:t>社会责任管理体系（SA8000）</w:t>
      </w:r>
      <w:r>
        <w:rPr>
          <w:rFonts w:hint="eastAsia" w:ascii="宋体" w:hAnsi="宋体"/>
          <w:bCs/>
          <w:sz w:val="22"/>
          <w:szCs w:val="22"/>
          <w:u w:val="single"/>
        </w:rPr>
        <w:t xml:space="preserve">  </w:t>
      </w:r>
      <w:r>
        <w:rPr>
          <w:rFonts w:hint="eastAsia" w:ascii="宋体" w:hAnsi="宋体"/>
          <w:bCs/>
          <w:sz w:val="22"/>
          <w:szCs w:val="22"/>
        </w:rPr>
        <w:t>每半年</w:t>
      </w:r>
      <w:r>
        <w:rPr>
          <w:rFonts w:hint="eastAsia" w:ascii="宋体" w:hAnsi="宋体"/>
          <w:bCs/>
          <w:sz w:val="22"/>
          <w:szCs w:val="22"/>
          <w:u w:val="single"/>
        </w:rPr>
        <w:t xml:space="preserve">  </w:t>
      </w:r>
      <w:r>
        <w:rPr>
          <w:rFonts w:hint="eastAsia" w:ascii="宋体" w:hAnsi="宋体"/>
          <w:bCs/>
          <w:sz w:val="22"/>
          <w:szCs w:val="22"/>
        </w:rPr>
        <w:t xml:space="preserve">每年保持证书费用:       </w:t>
      </w:r>
    </w:p>
    <w:p>
      <w:pPr>
        <w:spacing w:beforeLines="25" w:afterLines="35"/>
        <w:ind w:left="567" w:firstLine="6380" w:firstLineChars="2900"/>
        <w:rPr>
          <w:rFonts w:ascii="宋体" w:hAnsi="宋体"/>
          <w:bCs/>
          <w:sz w:val="22"/>
          <w:szCs w:val="22"/>
        </w:rPr>
      </w:pPr>
      <w:r>
        <w:rPr>
          <w:rFonts w:hint="eastAsia" w:ascii="宋体" w:hAnsi="宋体"/>
          <w:bCs/>
          <w:sz w:val="22"/>
          <w:szCs w:val="22"/>
        </w:rPr>
        <w:t>计</w:t>
      </w:r>
      <w:r>
        <w:rPr>
          <w:rFonts w:hint="eastAsia" w:ascii="宋体" w:hAnsi="宋体"/>
          <w:sz w:val="22"/>
          <w:szCs w:val="22"/>
          <w:u w:val="single"/>
        </w:rPr>
        <w:t xml:space="preserve">               </w:t>
      </w:r>
      <w:r>
        <w:rPr>
          <w:rFonts w:hint="eastAsia" w:ascii="宋体" w:hAnsi="宋体"/>
          <w:sz w:val="22"/>
          <w:szCs w:val="22"/>
        </w:rPr>
        <w:t>元</w:t>
      </w:r>
    </w:p>
    <w:p>
      <w:pPr>
        <w:numPr>
          <w:ilvl w:val="2"/>
          <w:numId w:val="1"/>
        </w:numPr>
        <w:spacing w:beforeLines="25" w:afterLines="35"/>
        <w:ind w:left="1275" w:leftChars="270" w:hanging="708" w:hangingChars="322"/>
        <w:rPr>
          <w:rFonts w:ascii="宋体" w:hAnsi="宋体"/>
          <w:bCs/>
          <w:sz w:val="22"/>
          <w:szCs w:val="22"/>
        </w:rPr>
      </w:pPr>
      <w:r>
        <w:rPr>
          <w:rFonts w:hint="eastAsia" w:ascii="宋体" w:hAnsi="宋体"/>
          <w:sz w:val="22"/>
          <w:szCs w:val="22"/>
        </w:rPr>
        <w:t>再认证费用</w:t>
      </w:r>
      <w:r>
        <w:rPr>
          <w:rFonts w:hint="eastAsia" w:ascii="宋体" w:hAnsi="宋体"/>
          <w:bCs/>
          <w:sz w:val="22"/>
          <w:szCs w:val="22"/>
        </w:rPr>
        <w:t>（含中英文正本证书一套）</w:t>
      </w:r>
      <w:r>
        <w:rPr>
          <w:rFonts w:hint="eastAsia" w:ascii="宋体" w:hAnsi="宋体"/>
          <w:sz w:val="22"/>
          <w:szCs w:val="22"/>
        </w:rPr>
        <w:t>:                 计</w:t>
      </w:r>
      <w:r>
        <w:rPr>
          <w:rFonts w:hint="eastAsia" w:ascii="宋体" w:hAnsi="宋体"/>
          <w:sz w:val="22"/>
          <w:szCs w:val="22"/>
          <w:u w:val="single"/>
        </w:rPr>
        <w:t xml:space="preserve">               </w:t>
      </w:r>
      <w:r>
        <w:rPr>
          <w:rFonts w:hint="eastAsia" w:ascii="宋体" w:hAnsi="宋体"/>
          <w:sz w:val="22"/>
          <w:szCs w:val="22"/>
        </w:rPr>
        <w:t>元</w:t>
      </w:r>
    </w:p>
    <w:p>
      <w:pPr>
        <w:numPr>
          <w:ilvl w:val="2"/>
          <w:numId w:val="1"/>
        </w:numPr>
        <w:spacing w:beforeLines="25" w:afterLines="35"/>
        <w:rPr>
          <w:rFonts w:ascii="宋体" w:hAnsi="宋体"/>
          <w:bCs/>
          <w:sz w:val="22"/>
          <w:szCs w:val="22"/>
        </w:rPr>
      </w:pPr>
      <w:r>
        <w:rPr>
          <w:rFonts w:hint="eastAsia" w:ascii="宋体" w:hAnsi="宋体"/>
          <w:bCs/>
          <w:sz w:val="22"/>
          <w:szCs w:val="22"/>
        </w:rPr>
        <w:t>预审核费用（需要时）：                               计</w:t>
      </w:r>
      <w:r>
        <w:rPr>
          <w:rFonts w:hint="eastAsia" w:ascii="宋体" w:hAnsi="宋体"/>
          <w:bCs/>
          <w:sz w:val="22"/>
          <w:szCs w:val="22"/>
          <w:u w:val="single"/>
        </w:rPr>
        <w:t xml:space="preserve">               </w:t>
      </w:r>
      <w:r>
        <w:rPr>
          <w:rFonts w:hint="eastAsia" w:ascii="宋体" w:hAnsi="宋体"/>
          <w:bCs/>
          <w:sz w:val="22"/>
          <w:szCs w:val="22"/>
        </w:rPr>
        <w:t>元</w:t>
      </w:r>
    </w:p>
    <w:p>
      <w:pPr>
        <w:numPr>
          <w:ilvl w:val="2"/>
          <w:numId w:val="1"/>
        </w:numPr>
        <w:spacing w:beforeLines="25" w:afterLines="35"/>
        <w:rPr>
          <w:rFonts w:ascii="宋体" w:hAnsi="宋体"/>
          <w:bCs/>
          <w:sz w:val="22"/>
          <w:szCs w:val="22"/>
        </w:rPr>
      </w:pPr>
      <w:r>
        <w:rPr>
          <w:rFonts w:hint="eastAsia" w:ascii="宋体" w:hAnsi="宋体"/>
          <w:bCs/>
          <w:sz w:val="22"/>
          <w:szCs w:val="22"/>
        </w:rPr>
        <w:t>副本及子证书费：中文</w:t>
      </w:r>
      <w:r>
        <w:rPr>
          <w:rFonts w:hint="eastAsia" w:ascii="宋体" w:hAnsi="宋体"/>
          <w:bCs/>
          <w:sz w:val="22"/>
          <w:szCs w:val="22"/>
          <w:u w:val="single"/>
        </w:rPr>
        <w:t xml:space="preserve">  </w:t>
      </w:r>
      <w:r>
        <w:rPr>
          <w:rFonts w:hint="eastAsia" w:ascii="宋体" w:hAnsi="宋体"/>
          <w:bCs/>
          <w:sz w:val="22"/>
          <w:szCs w:val="22"/>
        </w:rPr>
        <w:t>张或英文</w:t>
      </w:r>
      <w:r>
        <w:rPr>
          <w:rFonts w:hint="eastAsia" w:ascii="宋体" w:hAnsi="宋体"/>
          <w:bCs/>
          <w:sz w:val="22"/>
          <w:szCs w:val="22"/>
          <w:u w:val="single"/>
        </w:rPr>
        <w:t xml:space="preserve">  </w:t>
      </w:r>
      <w:r>
        <w:rPr>
          <w:rFonts w:hint="eastAsia" w:ascii="宋体" w:hAnsi="宋体"/>
          <w:bCs/>
          <w:sz w:val="22"/>
          <w:szCs w:val="22"/>
        </w:rPr>
        <w:t>张50元/张，</w:t>
      </w:r>
      <w:r>
        <w:rPr>
          <w:rFonts w:hint="eastAsia" w:ascii="宋体" w:hAnsi="宋体"/>
          <w:bCs/>
          <w:sz w:val="22"/>
          <w:szCs w:val="22"/>
          <w:u w:val="single"/>
        </w:rPr>
        <w:t xml:space="preserve"> </w:t>
      </w:r>
      <w:r>
        <w:rPr>
          <w:rFonts w:ascii="宋体" w:hAnsi="宋体"/>
          <w:bCs/>
          <w:sz w:val="22"/>
          <w:szCs w:val="22"/>
          <w:u w:val="single"/>
        </w:rPr>
        <w:t xml:space="preserve"> </w:t>
      </w:r>
      <w:r>
        <w:rPr>
          <w:rFonts w:hint="eastAsia" w:ascii="宋体" w:hAnsi="宋体"/>
          <w:bCs/>
          <w:sz w:val="22"/>
          <w:szCs w:val="22"/>
        </w:rPr>
        <w:t xml:space="preserve">文500元/张   </w:t>
      </w:r>
    </w:p>
    <w:p>
      <w:pPr>
        <w:spacing w:beforeLines="25" w:afterLines="35"/>
        <w:ind w:left="567" w:firstLine="6380" w:firstLineChars="2900"/>
        <w:rPr>
          <w:rFonts w:ascii="宋体" w:hAnsi="宋体"/>
          <w:bCs/>
          <w:sz w:val="22"/>
          <w:szCs w:val="22"/>
        </w:rPr>
      </w:pPr>
      <w:r>
        <w:rPr>
          <w:rFonts w:hint="eastAsia" w:ascii="宋体" w:hAnsi="宋体"/>
          <w:bCs/>
          <w:sz w:val="22"/>
          <w:szCs w:val="22"/>
        </w:rPr>
        <w:t>计</w:t>
      </w:r>
      <w:r>
        <w:rPr>
          <w:rFonts w:hint="eastAsia" w:ascii="宋体" w:hAnsi="宋体"/>
          <w:bCs/>
          <w:sz w:val="22"/>
          <w:szCs w:val="22"/>
          <w:u w:val="single"/>
        </w:rPr>
        <w:t xml:space="preserve">               </w:t>
      </w:r>
      <w:r>
        <w:rPr>
          <w:rFonts w:hint="eastAsia" w:ascii="宋体" w:hAnsi="宋体"/>
          <w:bCs/>
          <w:sz w:val="22"/>
          <w:szCs w:val="22"/>
        </w:rPr>
        <w:t>元</w:t>
      </w:r>
    </w:p>
    <w:p>
      <w:pPr>
        <w:numPr>
          <w:ilvl w:val="2"/>
          <w:numId w:val="1"/>
        </w:numPr>
        <w:spacing w:beforeLines="25" w:afterLines="35"/>
        <w:rPr>
          <w:rFonts w:ascii="宋体" w:hAnsi="宋体"/>
          <w:bCs/>
          <w:sz w:val="22"/>
          <w:szCs w:val="22"/>
        </w:rPr>
      </w:pPr>
      <w:r>
        <w:rPr>
          <w:rFonts w:hint="eastAsia" w:ascii="宋体" w:hAnsi="宋体"/>
          <w:bCs/>
          <w:sz w:val="22"/>
          <w:szCs w:val="22"/>
        </w:rPr>
        <w:t>证书展示框费用：</w:t>
      </w:r>
    </w:p>
    <w:p>
      <w:pPr>
        <w:numPr>
          <w:ilvl w:val="3"/>
          <w:numId w:val="2"/>
        </w:numPr>
        <w:spacing w:beforeLines="25" w:afterLines="35"/>
        <w:rPr>
          <w:rFonts w:ascii="宋体" w:hAnsi="宋体"/>
          <w:bCs/>
          <w:sz w:val="22"/>
          <w:szCs w:val="22"/>
        </w:rPr>
      </w:pPr>
      <w:r>
        <w:rPr>
          <w:rFonts w:hint="eastAsia" w:ascii="宋体" w:hAnsi="宋体"/>
          <w:bCs/>
          <w:sz w:val="22"/>
          <w:szCs w:val="22"/>
        </w:rPr>
        <w:t>树脂框：150元/个（每框含1张证书副本：</w:t>
      </w:r>
      <w:r>
        <w:rPr>
          <w:rFonts w:hint="eastAsia" w:ascii="宋体" w:hAnsi="宋体"/>
          <w:bCs/>
          <w:sz w:val="22"/>
          <w:szCs w:val="22"/>
          <w:u w:val="single"/>
        </w:rPr>
        <w:t xml:space="preserve">  </w:t>
      </w:r>
      <w:r>
        <w:rPr>
          <w:rFonts w:hint="eastAsia" w:ascii="宋体" w:hAnsi="宋体"/>
          <w:bCs/>
          <w:sz w:val="22"/>
          <w:szCs w:val="22"/>
        </w:rPr>
        <w:t>中文/</w:t>
      </w:r>
      <w:r>
        <w:rPr>
          <w:rFonts w:ascii="宋体" w:hAnsi="宋体"/>
          <w:bCs/>
          <w:sz w:val="22"/>
          <w:szCs w:val="22"/>
          <w:u w:val="single"/>
        </w:rPr>
        <w:t xml:space="preserve"> </w:t>
      </w:r>
      <w:r>
        <w:rPr>
          <w:rFonts w:hint="eastAsia" w:ascii="宋体" w:hAnsi="宋体"/>
          <w:bCs/>
          <w:sz w:val="22"/>
          <w:szCs w:val="22"/>
          <w:u w:val="single"/>
        </w:rPr>
        <w:t xml:space="preserve"> </w:t>
      </w:r>
      <w:r>
        <w:rPr>
          <w:rFonts w:hint="eastAsia" w:ascii="宋体" w:hAnsi="宋体"/>
          <w:bCs/>
          <w:sz w:val="22"/>
          <w:szCs w:val="22"/>
        </w:rPr>
        <w:t>英文）计</w:t>
      </w:r>
      <w:r>
        <w:rPr>
          <w:rFonts w:hint="eastAsia" w:ascii="宋体" w:hAnsi="宋体"/>
          <w:bCs/>
          <w:sz w:val="22"/>
          <w:szCs w:val="22"/>
          <w:u w:val="single"/>
        </w:rPr>
        <w:t xml:space="preserve">            </w:t>
      </w:r>
      <w:r>
        <w:rPr>
          <w:rFonts w:hint="eastAsia" w:ascii="宋体" w:hAnsi="宋体"/>
          <w:bCs/>
          <w:sz w:val="22"/>
          <w:szCs w:val="22"/>
        </w:rPr>
        <w:t>元</w:t>
      </w:r>
    </w:p>
    <w:p>
      <w:pPr>
        <w:numPr>
          <w:ilvl w:val="3"/>
          <w:numId w:val="2"/>
        </w:numPr>
        <w:spacing w:beforeLines="25" w:afterLines="35"/>
        <w:rPr>
          <w:rFonts w:ascii="宋体" w:hAnsi="宋体"/>
          <w:bCs/>
          <w:sz w:val="22"/>
          <w:szCs w:val="22"/>
        </w:rPr>
      </w:pPr>
      <w:r>
        <w:rPr>
          <w:rFonts w:hint="eastAsia" w:ascii="宋体" w:hAnsi="宋体"/>
          <w:bCs/>
          <w:sz w:val="22"/>
          <w:szCs w:val="22"/>
        </w:rPr>
        <w:t>水晶框：150元/个（每框含1张证书副本：</w:t>
      </w:r>
      <w:r>
        <w:rPr>
          <w:rFonts w:ascii="宋体" w:hAnsi="宋体"/>
          <w:bCs/>
          <w:sz w:val="22"/>
          <w:szCs w:val="22"/>
          <w:u w:val="single"/>
        </w:rPr>
        <w:t xml:space="preserve"> </w:t>
      </w:r>
      <w:r>
        <w:rPr>
          <w:rFonts w:hint="eastAsia" w:ascii="宋体" w:hAnsi="宋体"/>
          <w:bCs/>
          <w:sz w:val="22"/>
          <w:szCs w:val="22"/>
          <w:u w:val="single"/>
        </w:rPr>
        <w:t xml:space="preserve"> </w:t>
      </w:r>
      <w:r>
        <w:rPr>
          <w:rFonts w:hint="eastAsia" w:ascii="宋体" w:hAnsi="宋体"/>
          <w:bCs/>
          <w:sz w:val="22"/>
          <w:szCs w:val="22"/>
        </w:rPr>
        <w:t>中文/</w:t>
      </w:r>
      <w:r>
        <w:rPr>
          <w:rFonts w:ascii="宋体" w:hAnsi="宋体"/>
          <w:bCs/>
          <w:sz w:val="22"/>
          <w:szCs w:val="22"/>
          <w:u w:val="single"/>
        </w:rPr>
        <w:t xml:space="preserve"> </w:t>
      </w:r>
      <w:r>
        <w:rPr>
          <w:rFonts w:hint="eastAsia" w:ascii="宋体" w:hAnsi="宋体"/>
          <w:bCs/>
          <w:sz w:val="22"/>
          <w:szCs w:val="22"/>
          <w:u w:val="single"/>
        </w:rPr>
        <w:t xml:space="preserve"> </w:t>
      </w:r>
      <w:r>
        <w:rPr>
          <w:rFonts w:hint="eastAsia" w:ascii="宋体" w:hAnsi="宋体"/>
          <w:bCs/>
          <w:sz w:val="22"/>
          <w:szCs w:val="22"/>
        </w:rPr>
        <w:t>英文）计</w:t>
      </w:r>
      <w:r>
        <w:rPr>
          <w:rFonts w:hint="eastAsia" w:ascii="宋体" w:hAnsi="宋体"/>
          <w:bCs/>
          <w:sz w:val="22"/>
          <w:szCs w:val="22"/>
          <w:u w:val="single"/>
        </w:rPr>
        <w:t xml:space="preserve">            </w:t>
      </w:r>
      <w:r>
        <w:rPr>
          <w:rFonts w:hint="eastAsia" w:ascii="宋体" w:hAnsi="宋体"/>
          <w:bCs/>
          <w:sz w:val="22"/>
          <w:szCs w:val="22"/>
        </w:rPr>
        <w:t>元</w:t>
      </w:r>
    </w:p>
    <w:p>
      <w:pPr>
        <w:tabs>
          <w:tab w:val="left" w:pos="8789"/>
        </w:tabs>
        <w:spacing w:beforeLines="25" w:afterLines="35"/>
        <w:ind w:firstLine="6925" w:firstLineChars="3148"/>
        <w:rPr>
          <w:rFonts w:ascii="宋体" w:hAnsi="宋体"/>
          <w:sz w:val="22"/>
          <w:szCs w:val="22"/>
        </w:rPr>
      </w:pPr>
      <w:r>
        <w:rPr>
          <w:rFonts w:ascii="宋体" w:hAnsi="宋体"/>
          <w:bCs/>
          <w:sz w:val="22"/>
          <w:szCs w:val="22"/>
        </w:rPr>
        <w:br w:type="textWrapping"/>
      </w:r>
      <w:r>
        <w:rPr>
          <w:rFonts w:hint="eastAsia" w:ascii="宋体" w:hAnsi="宋体"/>
          <w:bCs/>
          <w:sz w:val="22"/>
          <w:szCs w:val="22"/>
        </w:rPr>
        <w:t>注：1、审核费将依据认证审核的工作量（人日数）来确定，核算认证审核的工作量（人日数）的方法详见公开文件GPL-09《管理体系认证收费规则》。若影响认证审核的工作量（人日数）的因素发生变化，将导致审核工作量（人日数）增加或减少，具体实施审核的工作量（人日数）见《审核项目发送通知书》，审核费用也将根据审核工作量（人日数）的变化做出调整，双方需签订合同更改补充协议；2、根据认证规则要求，社会责任管理体系（SA8000）初次认证审核前以及再认证审核前，组织应在SAI网站进行社会指纹自我评估，费用为300美金（USD300），由组织自行承担，不包括在上述费用内。</w:t>
      </w:r>
    </w:p>
    <w:p>
      <w:pPr>
        <w:numPr>
          <w:ilvl w:val="1"/>
          <w:numId w:val="1"/>
        </w:numPr>
        <w:spacing w:beforeLines="25" w:afterLines="35"/>
        <w:rPr>
          <w:rFonts w:ascii="宋体" w:hAnsi="宋体"/>
          <w:bCs/>
          <w:sz w:val="22"/>
          <w:szCs w:val="22"/>
        </w:rPr>
      </w:pPr>
      <w:r>
        <w:rPr>
          <w:rFonts w:hint="eastAsia" w:ascii="宋体" w:hAnsi="宋体"/>
          <w:bCs/>
          <w:sz w:val="22"/>
          <w:szCs w:val="22"/>
        </w:rPr>
        <w:t>初次认证费用中包含：申请费1000元/次、审核费（按照认证审核的工作量核算）、审定与注册费2000元/体系。保持证书（监督审核）费用中包含：审核费（按照认证审核的工作量核算）、年金2000元/体系。再认证费用中包含：审核费（按照认证审核的工作量核算）、审定与注册费2000元/体系。</w:t>
      </w:r>
    </w:p>
    <w:p>
      <w:pPr>
        <w:numPr>
          <w:ilvl w:val="1"/>
          <w:numId w:val="1"/>
        </w:numPr>
        <w:spacing w:beforeLines="25" w:afterLines="35"/>
        <w:rPr>
          <w:rFonts w:ascii="宋体" w:hAnsi="宋体"/>
          <w:bCs/>
          <w:sz w:val="22"/>
          <w:szCs w:val="22"/>
        </w:rPr>
      </w:pPr>
      <w:r>
        <w:rPr>
          <w:rFonts w:hint="eastAsia" w:ascii="宋体" w:hAnsi="宋体"/>
          <w:bCs/>
          <w:sz w:val="22"/>
          <w:szCs w:val="22"/>
        </w:rPr>
        <w:t>本合同签订之日起30日内由甲方支付给乙方初次认证/再认证费用的50%，剩余部分的初次认证/再认证费用应在现场审核前一次付清。</w:t>
      </w:r>
    </w:p>
    <w:p>
      <w:pPr>
        <w:numPr>
          <w:ilvl w:val="1"/>
          <w:numId w:val="1"/>
        </w:numPr>
        <w:spacing w:beforeLines="25" w:afterLines="35"/>
        <w:rPr>
          <w:rFonts w:ascii="宋体" w:hAnsi="宋体"/>
          <w:bCs/>
          <w:sz w:val="22"/>
          <w:szCs w:val="22"/>
        </w:rPr>
      </w:pPr>
      <w:r>
        <w:rPr>
          <w:rFonts w:hint="eastAsia" w:ascii="宋体" w:hAnsi="宋体"/>
          <w:bCs/>
          <w:sz w:val="22"/>
          <w:szCs w:val="22"/>
        </w:rPr>
        <w:t>保持证书费用由甲方在每次监督审核的45日前向乙方一次付清。</w:t>
      </w:r>
    </w:p>
    <w:p>
      <w:pPr>
        <w:numPr>
          <w:ilvl w:val="1"/>
          <w:numId w:val="1"/>
        </w:numPr>
        <w:spacing w:beforeLines="25" w:afterLines="35"/>
        <w:rPr>
          <w:rFonts w:ascii="宋体" w:hAnsi="宋体"/>
          <w:bCs/>
          <w:sz w:val="22"/>
          <w:szCs w:val="22"/>
        </w:rPr>
      </w:pPr>
      <w:r>
        <w:rPr>
          <w:rFonts w:hint="eastAsia" w:ascii="宋体" w:hAnsi="宋体"/>
          <w:bCs/>
          <w:sz w:val="22"/>
          <w:szCs w:val="22"/>
        </w:rPr>
        <w:t>预审核费用应在预审核的45日前，由甲方向乙方一次付清。</w:t>
      </w:r>
    </w:p>
    <w:p>
      <w:pPr>
        <w:numPr>
          <w:ilvl w:val="1"/>
          <w:numId w:val="1"/>
        </w:numPr>
        <w:spacing w:beforeLines="25" w:afterLines="35"/>
        <w:rPr>
          <w:rFonts w:ascii="宋体" w:hAnsi="宋体"/>
          <w:bCs/>
          <w:sz w:val="22"/>
          <w:szCs w:val="22"/>
        </w:rPr>
      </w:pPr>
      <w:r>
        <w:rPr>
          <w:rFonts w:hint="eastAsia" w:ascii="宋体" w:hAnsi="宋体"/>
          <w:bCs/>
          <w:sz w:val="22"/>
          <w:szCs w:val="22"/>
        </w:rPr>
        <w:t>副本及子证书费应于证书制作前5日内付清。</w:t>
      </w:r>
    </w:p>
    <w:p>
      <w:pPr>
        <w:numPr>
          <w:ilvl w:val="1"/>
          <w:numId w:val="1"/>
        </w:numPr>
        <w:spacing w:beforeLines="25" w:afterLines="35"/>
        <w:rPr>
          <w:rFonts w:ascii="宋体" w:hAnsi="宋体"/>
          <w:bCs/>
          <w:sz w:val="22"/>
          <w:szCs w:val="22"/>
        </w:rPr>
      </w:pPr>
      <w:r>
        <w:rPr>
          <w:rFonts w:hint="eastAsia" w:ascii="宋体" w:hAnsi="宋体"/>
          <w:bCs/>
          <w:sz w:val="22"/>
          <w:szCs w:val="22"/>
        </w:rPr>
        <w:t>证书展示框费用，乙方收到甲方支付的该款项后开始制作相应的认证证书展示框及证书副本。</w:t>
      </w:r>
    </w:p>
    <w:p>
      <w:pPr>
        <w:numPr>
          <w:ilvl w:val="1"/>
          <w:numId w:val="1"/>
        </w:numPr>
        <w:spacing w:beforeLines="25" w:afterLines="35"/>
        <w:rPr>
          <w:rFonts w:ascii="宋体" w:hAnsi="宋体"/>
          <w:bCs/>
          <w:sz w:val="22"/>
          <w:szCs w:val="22"/>
        </w:rPr>
      </w:pPr>
      <w:r>
        <w:rPr>
          <w:rFonts w:hint="eastAsia" w:ascii="宋体" w:hAnsi="宋体"/>
          <w:bCs/>
          <w:sz w:val="22"/>
          <w:szCs w:val="22"/>
        </w:rPr>
        <w:t>乙方派出的审核人员的食宿交通费用根据实际发生金额由甲方实报实销。</w:t>
      </w:r>
    </w:p>
    <w:p>
      <w:pPr>
        <w:numPr>
          <w:ilvl w:val="1"/>
          <w:numId w:val="1"/>
        </w:numPr>
        <w:spacing w:beforeLines="25" w:afterLines="35"/>
        <w:rPr>
          <w:rFonts w:ascii="宋体" w:hAnsi="宋体"/>
          <w:bCs/>
          <w:sz w:val="22"/>
          <w:szCs w:val="22"/>
        </w:rPr>
      </w:pPr>
      <w:r>
        <w:rPr>
          <w:rFonts w:hint="eastAsia" w:ascii="宋体" w:hAnsi="宋体"/>
          <w:bCs/>
          <w:sz w:val="22"/>
          <w:szCs w:val="22"/>
        </w:rPr>
        <w:t>由于甲方原因造成审核人日数或费用的增加，其增加部分应由甲方承担，甲方拒绝承担的，乙方有权中止认证程序；自乙方通知中止之日起满6个月，且双方无法就增加部分达成一致，乙方有权解除本协议。如因乙方原因造成审核人日数或费用的增加，其增加部分应由乙方承担。</w:t>
      </w:r>
    </w:p>
    <w:p>
      <w:pPr>
        <w:numPr>
          <w:ilvl w:val="1"/>
          <w:numId w:val="1"/>
        </w:numPr>
        <w:spacing w:beforeLines="25" w:afterLines="35"/>
        <w:rPr>
          <w:rFonts w:ascii="宋体" w:hAnsi="宋体"/>
          <w:bCs/>
          <w:sz w:val="22"/>
          <w:szCs w:val="22"/>
        </w:rPr>
      </w:pPr>
      <w:r>
        <w:rPr>
          <w:rFonts w:hint="eastAsia" w:ascii="宋体" w:hAnsi="宋体"/>
          <w:bCs/>
          <w:sz w:val="22"/>
          <w:szCs w:val="22"/>
        </w:rPr>
        <w:t>多体系认证时如出现某体系证书不保持的情况，其余体系的费用应调整至满足公司的相关要求。</w:t>
      </w:r>
    </w:p>
    <w:p>
      <w:pPr>
        <w:numPr>
          <w:ilvl w:val="1"/>
          <w:numId w:val="1"/>
        </w:numPr>
        <w:spacing w:beforeLines="25" w:afterLines="35"/>
        <w:rPr>
          <w:rFonts w:ascii="宋体" w:hAnsi="宋体"/>
          <w:bCs/>
          <w:sz w:val="22"/>
          <w:szCs w:val="22"/>
        </w:rPr>
      </w:pPr>
      <w:r>
        <w:rPr>
          <w:rFonts w:hint="eastAsia" w:ascii="宋体" w:hAnsi="宋体"/>
          <w:bCs/>
          <w:sz w:val="22"/>
          <w:szCs w:val="22"/>
        </w:rPr>
        <w:t>其它要求</w:t>
      </w:r>
      <w:r>
        <w:rPr>
          <w:rFonts w:hint="eastAsia" w:ascii="宋体" w:hAnsi="宋体"/>
          <w:bCs/>
          <w:sz w:val="22"/>
          <w:szCs w:val="22"/>
          <w:u w:val="single"/>
        </w:rPr>
        <w:t xml:space="preserve">                      无                                       </w:t>
      </w:r>
      <w:r>
        <w:rPr>
          <w:rFonts w:hint="eastAsia" w:ascii="宋体" w:hAnsi="宋体"/>
          <w:bCs/>
          <w:sz w:val="22"/>
          <w:szCs w:val="22"/>
        </w:rPr>
        <w:t>。</w:t>
      </w:r>
    </w:p>
    <w:p>
      <w:pPr>
        <w:numPr>
          <w:ilvl w:val="0"/>
          <w:numId w:val="1"/>
        </w:numPr>
        <w:spacing w:beforeLines="25" w:afterLines="35"/>
        <w:rPr>
          <w:rFonts w:ascii="宋体" w:hAnsi="宋体"/>
          <w:b/>
          <w:bCs/>
          <w:sz w:val="22"/>
          <w:szCs w:val="22"/>
        </w:rPr>
      </w:pPr>
      <w:r>
        <w:rPr>
          <w:rFonts w:hint="eastAsia" w:ascii="宋体" w:hAnsi="宋体"/>
          <w:b/>
          <w:bCs/>
          <w:sz w:val="22"/>
          <w:szCs w:val="22"/>
        </w:rPr>
        <w:t>合同双方的权利和义务</w:t>
      </w:r>
    </w:p>
    <w:p>
      <w:pPr>
        <w:numPr>
          <w:ilvl w:val="1"/>
          <w:numId w:val="1"/>
        </w:numPr>
        <w:spacing w:beforeLines="25" w:afterLines="35"/>
        <w:rPr>
          <w:rFonts w:ascii="宋体" w:hAnsi="宋体"/>
          <w:bCs/>
          <w:sz w:val="22"/>
          <w:szCs w:val="22"/>
        </w:rPr>
      </w:pPr>
      <w:r>
        <w:rPr>
          <w:rFonts w:hint="eastAsia" w:ascii="宋体" w:hAnsi="宋体"/>
          <w:bCs/>
          <w:sz w:val="22"/>
          <w:szCs w:val="22"/>
        </w:rPr>
        <w:t>甲方的权利和义务：</w:t>
      </w:r>
    </w:p>
    <w:p>
      <w:pPr>
        <w:numPr>
          <w:ilvl w:val="2"/>
          <w:numId w:val="1"/>
        </w:numPr>
        <w:spacing w:beforeLines="25" w:afterLines="35"/>
        <w:rPr>
          <w:rFonts w:ascii="宋体" w:hAnsi="宋体"/>
          <w:bCs/>
          <w:sz w:val="22"/>
          <w:szCs w:val="22"/>
        </w:rPr>
      </w:pPr>
      <w:r>
        <w:rPr>
          <w:rFonts w:hint="eastAsia" w:ascii="宋体" w:hAnsi="宋体"/>
          <w:bCs/>
          <w:sz w:val="22"/>
          <w:szCs w:val="22"/>
        </w:rPr>
        <w:t>权  利：</w:t>
      </w:r>
    </w:p>
    <w:p>
      <w:pPr>
        <w:numPr>
          <w:ilvl w:val="3"/>
          <w:numId w:val="1"/>
        </w:numPr>
        <w:spacing w:beforeLines="25" w:afterLines="35"/>
        <w:rPr>
          <w:rFonts w:ascii="宋体" w:hAnsi="宋体"/>
          <w:bCs/>
          <w:sz w:val="22"/>
          <w:szCs w:val="22"/>
        </w:rPr>
      </w:pPr>
      <w:r>
        <w:rPr>
          <w:rFonts w:hint="eastAsia" w:ascii="宋体" w:hAnsi="宋体"/>
          <w:bCs/>
          <w:sz w:val="22"/>
          <w:szCs w:val="22"/>
        </w:rPr>
        <w:t>有权在符合有关法律法规及相关要求的前提下，提出管理体系认证范围的要求（包括产品/服务/活动/场所）；</w:t>
      </w:r>
    </w:p>
    <w:p>
      <w:pPr>
        <w:numPr>
          <w:ilvl w:val="3"/>
          <w:numId w:val="1"/>
        </w:numPr>
        <w:spacing w:beforeLines="25" w:afterLines="35"/>
        <w:rPr>
          <w:rFonts w:ascii="宋体" w:hAnsi="宋体"/>
          <w:bCs/>
          <w:sz w:val="22"/>
          <w:szCs w:val="22"/>
        </w:rPr>
      </w:pPr>
      <w:r>
        <w:rPr>
          <w:rFonts w:hint="eastAsia" w:ascii="宋体" w:hAnsi="宋体"/>
          <w:bCs/>
          <w:sz w:val="22"/>
          <w:szCs w:val="22"/>
        </w:rPr>
        <w:t>有权对乙方在认证服务过程或活动中违规和损害公正性的行为提出申诉或投诉。</w:t>
      </w:r>
    </w:p>
    <w:p>
      <w:pPr>
        <w:numPr>
          <w:ilvl w:val="2"/>
          <w:numId w:val="1"/>
        </w:numPr>
        <w:spacing w:beforeLines="25" w:afterLines="35"/>
        <w:rPr>
          <w:rFonts w:ascii="宋体" w:hAnsi="宋体"/>
          <w:bCs/>
          <w:sz w:val="22"/>
          <w:szCs w:val="22"/>
        </w:rPr>
      </w:pPr>
      <w:r>
        <w:rPr>
          <w:rFonts w:hint="eastAsia" w:ascii="宋体" w:hAnsi="宋体"/>
          <w:bCs/>
          <w:sz w:val="22"/>
          <w:szCs w:val="22"/>
        </w:rPr>
        <w:t>义  务：</w:t>
      </w:r>
    </w:p>
    <w:p>
      <w:pPr>
        <w:numPr>
          <w:ilvl w:val="3"/>
          <w:numId w:val="1"/>
        </w:numPr>
        <w:spacing w:beforeLines="25" w:afterLines="35"/>
        <w:rPr>
          <w:rFonts w:ascii="宋体" w:hAnsi="宋体"/>
          <w:bCs/>
          <w:sz w:val="22"/>
          <w:szCs w:val="22"/>
        </w:rPr>
      </w:pPr>
      <w:r>
        <w:rPr>
          <w:rFonts w:hint="eastAsia" w:ascii="宋体" w:hAnsi="宋体"/>
          <w:bCs/>
          <w:sz w:val="22"/>
          <w:szCs w:val="22"/>
        </w:rPr>
        <w:t>第一阶段审核前确保体系有效运行不少于3个月（能源管理体系、或生产植入性医疗器械的申请组织的质量管理体系有效运行不少于6个月），获得认证证书后持续有效运行相应的管理体系。</w:t>
      </w:r>
    </w:p>
    <w:p>
      <w:pPr>
        <w:numPr>
          <w:ilvl w:val="3"/>
          <w:numId w:val="1"/>
        </w:numPr>
        <w:spacing w:beforeLines="25" w:afterLines="35"/>
        <w:rPr>
          <w:rFonts w:ascii="宋体" w:hAnsi="宋体"/>
          <w:bCs/>
          <w:sz w:val="22"/>
          <w:szCs w:val="22"/>
        </w:rPr>
      </w:pPr>
      <w:r>
        <w:rPr>
          <w:rFonts w:hint="eastAsia" w:ascii="宋体" w:hAnsi="宋体"/>
          <w:bCs/>
          <w:sz w:val="22"/>
          <w:szCs w:val="22"/>
        </w:rPr>
        <w:t>遵守认证认可相关法律、法规和规章，对国家认监委和地方认证监督等管理部门实施的监督检查予以配合和协助，对有关事项的询问和调查如实提供相关材料和信息（特别是获证之后）。</w:t>
      </w:r>
    </w:p>
    <w:p>
      <w:pPr>
        <w:numPr>
          <w:ilvl w:val="3"/>
          <w:numId w:val="1"/>
        </w:numPr>
        <w:spacing w:beforeLines="25" w:afterLines="35"/>
        <w:rPr>
          <w:rFonts w:ascii="宋体" w:hAnsi="宋体"/>
          <w:bCs/>
          <w:sz w:val="22"/>
          <w:szCs w:val="22"/>
        </w:rPr>
      </w:pPr>
      <w:r>
        <w:rPr>
          <w:rFonts w:hint="eastAsia" w:ascii="宋体" w:hAnsi="宋体"/>
          <w:bCs/>
          <w:sz w:val="22"/>
          <w:szCs w:val="22"/>
        </w:rPr>
        <w:t>接受乙方、认可机构等安排的非例行检查/审核、确认审核、见证评审等，并在检查/审核/评审中给予必要的配合。</w:t>
      </w:r>
    </w:p>
    <w:p>
      <w:pPr>
        <w:numPr>
          <w:ilvl w:val="3"/>
          <w:numId w:val="1"/>
        </w:numPr>
        <w:spacing w:beforeLines="25" w:afterLines="35"/>
        <w:rPr>
          <w:rFonts w:ascii="宋体" w:hAnsi="宋体"/>
          <w:bCs/>
          <w:sz w:val="22"/>
          <w:szCs w:val="22"/>
        </w:rPr>
      </w:pPr>
      <w:r>
        <w:rPr>
          <w:rFonts w:hint="eastAsia" w:ascii="宋体" w:hAnsi="宋体"/>
          <w:bCs/>
          <w:sz w:val="22"/>
          <w:szCs w:val="22"/>
        </w:rPr>
        <w:t>遵守乙方的有关认证规定（参见乙方网站</w:t>
      </w:r>
      <w:r>
        <w:fldChar w:fldCharType="begin"/>
      </w:r>
      <w:r>
        <w:instrText xml:space="preserve"> HYPERLINK "http://www.bcc.com.cn" </w:instrText>
      </w:r>
      <w:r>
        <w:fldChar w:fldCharType="separate"/>
      </w:r>
      <w:r>
        <w:rPr>
          <w:rFonts w:hint="eastAsia" w:ascii="宋体" w:hAnsi="宋体"/>
          <w:bCs/>
          <w:sz w:val="22"/>
          <w:szCs w:val="22"/>
        </w:rPr>
        <w:t>http://www.bcc.com.cn</w:t>
      </w:r>
      <w:r>
        <w:rPr>
          <w:rFonts w:hint="eastAsia" w:ascii="宋体" w:hAnsi="宋体"/>
          <w:bCs/>
          <w:sz w:val="22"/>
          <w:szCs w:val="22"/>
        </w:rPr>
        <w:fldChar w:fldCharType="end"/>
      </w:r>
      <w:r>
        <w:rPr>
          <w:rFonts w:hint="eastAsia" w:ascii="宋体" w:hAnsi="宋体"/>
          <w:bCs/>
          <w:sz w:val="22"/>
          <w:szCs w:val="22"/>
        </w:rPr>
        <w:t xml:space="preserve">  所发布的公开文件），按时交纳和承担各项费用，逾期交费按合同总额每日5‰向乙方支付违约金。</w:t>
      </w:r>
    </w:p>
    <w:p>
      <w:pPr>
        <w:numPr>
          <w:ilvl w:val="3"/>
          <w:numId w:val="1"/>
        </w:numPr>
        <w:spacing w:beforeLines="25" w:afterLines="35"/>
        <w:rPr>
          <w:rFonts w:ascii="宋体" w:hAnsi="宋体"/>
          <w:bCs/>
          <w:sz w:val="22"/>
          <w:szCs w:val="22"/>
        </w:rPr>
      </w:pPr>
      <w:r>
        <w:rPr>
          <w:rFonts w:hint="eastAsia" w:ascii="宋体" w:hAnsi="宋体"/>
          <w:bCs/>
          <w:sz w:val="22"/>
          <w:szCs w:val="22"/>
        </w:rPr>
        <w:t>保证提交资料的真实性、合法性及有效性，同时提交的管理体系文件应符合乙方审核的要求，甲方应根据乙方文审意见对体系文件进行修订。</w:t>
      </w:r>
    </w:p>
    <w:p>
      <w:pPr>
        <w:numPr>
          <w:ilvl w:val="3"/>
          <w:numId w:val="1"/>
        </w:numPr>
        <w:spacing w:beforeLines="25" w:afterLines="35"/>
        <w:rPr>
          <w:rFonts w:ascii="宋体" w:hAnsi="宋体"/>
          <w:bCs/>
          <w:sz w:val="22"/>
          <w:szCs w:val="22"/>
        </w:rPr>
      </w:pPr>
      <w:r>
        <w:rPr>
          <w:rFonts w:hint="eastAsia" w:ascii="宋体" w:hAnsi="宋体"/>
          <w:bCs/>
          <w:sz w:val="22"/>
          <w:szCs w:val="22"/>
        </w:rPr>
        <w:t>为乙方进入现场审核作出全面合理安排，包括向乙方提供为进行初次认证、监督、再认证审核所需要的文件，审核人员所需进入的场所（保密区域应提前向乙方书面说明），提供充分的资料证明体系运行的有效性。在认证审核过程中，如必需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对于社会责任管理体系（SA8000）现场审核，根据SA8000认证规则，审核现场应对工作场所进行拍照，甲方不得拒绝。对于其他管理体系，如因技术、商业保密等原因不允许拍照、录制音视频等，应提前告知乙方。</w:t>
      </w:r>
    </w:p>
    <w:p>
      <w:pPr>
        <w:numPr>
          <w:ilvl w:val="3"/>
          <w:numId w:val="1"/>
        </w:numPr>
        <w:spacing w:beforeLines="25" w:afterLines="35"/>
        <w:rPr>
          <w:rFonts w:ascii="宋体" w:hAnsi="宋体"/>
          <w:bCs/>
          <w:sz w:val="22"/>
          <w:szCs w:val="22"/>
        </w:rPr>
      </w:pPr>
      <w:r>
        <w:rPr>
          <w:rFonts w:hint="eastAsia" w:ascii="宋体" w:hAnsi="宋体"/>
          <w:bCs/>
          <w:sz w:val="22"/>
          <w:szCs w:val="22"/>
        </w:rPr>
        <w:t>获得认证证书后，对认证信息的使用应符合以下要求：</w:t>
      </w:r>
    </w:p>
    <w:p>
      <w:pPr>
        <w:numPr>
          <w:ilvl w:val="4"/>
          <w:numId w:val="1"/>
        </w:numPr>
        <w:spacing w:beforeLines="25" w:afterLines="35"/>
        <w:rPr>
          <w:rFonts w:ascii="宋体" w:hAnsi="宋体"/>
          <w:bCs/>
          <w:sz w:val="22"/>
          <w:szCs w:val="22"/>
        </w:rPr>
      </w:pPr>
      <w:r>
        <w:rPr>
          <w:rFonts w:hint="eastAsia" w:ascii="宋体" w:hAnsi="宋体"/>
          <w:bCs/>
          <w:sz w:val="22"/>
          <w:szCs w:val="22"/>
        </w:rPr>
        <w:t>在传播媒介（如互联网、宣传册或广告）或其他文件中引用认证状态时，应按乙方公开文件的要求正确使用认证证书、认证标志和有关信息，就获准认证的范围作宣传；</w:t>
      </w:r>
    </w:p>
    <w:p>
      <w:pPr>
        <w:numPr>
          <w:ilvl w:val="4"/>
          <w:numId w:val="1"/>
        </w:numPr>
        <w:spacing w:beforeLines="25" w:afterLines="35"/>
        <w:rPr>
          <w:rFonts w:ascii="宋体" w:hAnsi="宋体"/>
          <w:bCs/>
          <w:sz w:val="22"/>
          <w:szCs w:val="22"/>
        </w:rPr>
      </w:pPr>
      <w:r>
        <w:rPr>
          <w:rFonts w:hint="eastAsia" w:ascii="宋体" w:hAnsi="宋体"/>
          <w:bCs/>
          <w:sz w:val="22"/>
          <w:szCs w:val="22"/>
        </w:rPr>
        <w:t>不做出或不允许有关于其认证资格的误导性说明；</w:t>
      </w:r>
    </w:p>
    <w:p>
      <w:pPr>
        <w:numPr>
          <w:ilvl w:val="4"/>
          <w:numId w:val="1"/>
        </w:numPr>
        <w:spacing w:beforeLines="25" w:afterLines="35"/>
        <w:rPr>
          <w:rFonts w:ascii="宋体" w:hAnsi="宋体"/>
          <w:bCs/>
          <w:sz w:val="22"/>
          <w:szCs w:val="22"/>
        </w:rPr>
      </w:pPr>
      <w:r>
        <w:rPr>
          <w:rFonts w:hint="eastAsia" w:ascii="宋体" w:hAnsi="宋体"/>
          <w:bCs/>
          <w:sz w:val="22"/>
          <w:szCs w:val="22"/>
        </w:rPr>
        <w:t>不以或不允许以误导性方式使用认证文件或其任何部分，不得利用管理体系认证证书和相关文字、符号误导公众认为其产品、服务通过认证；</w:t>
      </w:r>
    </w:p>
    <w:p>
      <w:pPr>
        <w:numPr>
          <w:ilvl w:val="4"/>
          <w:numId w:val="1"/>
        </w:numPr>
        <w:spacing w:beforeLines="25" w:afterLines="35"/>
        <w:rPr>
          <w:rFonts w:ascii="宋体" w:hAnsi="宋体"/>
          <w:bCs/>
          <w:sz w:val="22"/>
          <w:szCs w:val="22"/>
        </w:rPr>
      </w:pPr>
      <w:r>
        <w:rPr>
          <w:rFonts w:hint="eastAsia" w:ascii="宋体" w:hAnsi="宋体"/>
          <w:bCs/>
          <w:sz w:val="22"/>
          <w:szCs w:val="22"/>
        </w:rPr>
        <w:t>证书暂停期间，管理体系认证证书暂时无效，不得使用证书和标志继续宣传认证资格；</w:t>
      </w:r>
    </w:p>
    <w:p>
      <w:pPr>
        <w:numPr>
          <w:ilvl w:val="4"/>
          <w:numId w:val="1"/>
        </w:numPr>
        <w:spacing w:beforeLines="25" w:afterLines="35"/>
        <w:rPr>
          <w:rFonts w:ascii="宋体" w:hAnsi="宋体"/>
          <w:bCs/>
          <w:sz w:val="22"/>
          <w:szCs w:val="22"/>
        </w:rPr>
      </w:pPr>
      <w:r>
        <w:rPr>
          <w:rFonts w:hint="eastAsia" w:ascii="宋体" w:hAnsi="宋体"/>
          <w:bCs/>
          <w:sz w:val="22"/>
          <w:szCs w:val="22"/>
        </w:rPr>
        <w:t>证书撤销时，按照乙方撤销通知和公开文件要求，立即停止使用所有引用认证资格的广告材料，并将证书归还乙方；</w:t>
      </w:r>
    </w:p>
    <w:p>
      <w:pPr>
        <w:numPr>
          <w:ilvl w:val="4"/>
          <w:numId w:val="1"/>
        </w:numPr>
        <w:spacing w:beforeLines="25" w:afterLines="35"/>
        <w:rPr>
          <w:rFonts w:ascii="宋体" w:hAnsi="宋体"/>
          <w:bCs/>
          <w:sz w:val="22"/>
          <w:szCs w:val="22"/>
        </w:rPr>
      </w:pPr>
      <w:r>
        <w:rPr>
          <w:rFonts w:hint="eastAsia" w:ascii="宋体" w:hAnsi="宋体"/>
          <w:bCs/>
          <w:sz w:val="22"/>
          <w:szCs w:val="22"/>
        </w:rPr>
        <w:t>在认证范围被缩小时，修改所有的广告材料；</w:t>
      </w:r>
    </w:p>
    <w:p>
      <w:pPr>
        <w:numPr>
          <w:ilvl w:val="4"/>
          <w:numId w:val="1"/>
        </w:numPr>
        <w:spacing w:beforeLines="25" w:afterLines="35"/>
        <w:rPr>
          <w:rFonts w:ascii="宋体" w:hAnsi="宋体"/>
          <w:bCs/>
          <w:sz w:val="22"/>
          <w:szCs w:val="22"/>
        </w:rPr>
      </w:pPr>
      <w:r>
        <w:rPr>
          <w:rFonts w:hint="eastAsia" w:ascii="宋体" w:hAnsi="宋体"/>
          <w:bCs/>
          <w:sz w:val="22"/>
          <w:szCs w:val="22"/>
        </w:rPr>
        <w:t>不允许在引用管理体系认证资格时，暗示乙方对产品（包括服务）或过程进行了认证；</w:t>
      </w:r>
    </w:p>
    <w:p>
      <w:pPr>
        <w:numPr>
          <w:ilvl w:val="4"/>
          <w:numId w:val="1"/>
        </w:numPr>
        <w:spacing w:beforeLines="25" w:afterLines="35"/>
        <w:rPr>
          <w:rFonts w:ascii="宋体" w:hAnsi="宋体"/>
          <w:bCs/>
          <w:sz w:val="22"/>
          <w:szCs w:val="22"/>
        </w:rPr>
      </w:pPr>
      <w:r>
        <w:rPr>
          <w:rFonts w:hint="eastAsia" w:ascii="宋体" w:hAnsi="宋体"/>
          <w:bCs/>
          <w:sz w:val="22"/>
          <w:szCs w:val="22"/>
        </w:rPr>
        <w:t>不得暗示认证适用于认证范围以外的活动和场所；</w:t>
      </w:r>
    </w:p>
    <w:p>
      <w:pPr>
        <w:numPr>
          <w:ilvl w:val="4"/>
          <w:numId w:val="1"/>
        </w:numPr>
        <w:spacing w:beforeLines="25" w:afterLines="35"/>
        <w:rPr>
          <w:rFonts w:ascii="宋体" w:hAnsi="宋体"/>
          <w:bCs/>
          <w:sz w:val="22"/>
          <w:szCs w:val="22"/>
        </w:rPr>
      </w:pPr>
      <w:r>
        <w:rPr>
          <w:rFonts w:hint="eastAsia" w:ascii="宋体" w:hAnsi="宋体"/>
          <w:bCs/>
          <w:sz w:val="22"/>
          <w:szCs w:val="22"/>
        </w:rPr>
        <w:t>在使用认证资格时，不得使乙方和（或）认证制度声誉受损，失去公众信任；</w:t>
      </w:r>
    </w:p>
    <w:p>
      <w:pPr>
        <w:numPr>
          <w:ilvl w:val="4"/>
          <w:numId w:val="1"/>
        </w:numPr>
        <w:spacing w:beforeLines="25" w:afterLines="35"/>
        <w:rPr>
          <w:rFonts w:ascii="宋体" w:hAnsi="宋体"/>
          <w:bCs/>
          <w:sz w:val="22"/>
          <w:szCs w:val="22"/>
        </w:rPr>
      </w:pPr>
      <w:r>
        <w:rPr>
          <w:rFonts w:hint="eastAsia" w:ascii="宋体" w:hAnsi="宋体"/>
          <w:bCs/>
          <w:sz w:val="22"/>
          <w:szCs w:val="22"/>
        </w:rPr>
        <w:t>对违反以上任一要求引起的一切责任由甲方自行承担，因此给乙方造成损失或影响的，甲方应承担赔偿责任。</w:t>
      </w:r>
    </w:p>
    <w:p>
      <w:pPr>
        <w:numPr>
          <w:ilvl w:val="3"/>
          <w:numId w:val="1"/>
        </w:numPr>
        <w:spacing w:beforeLines="25" w:afterLines="35"/>
        <w:rPr>
          <w:rFonts w:ascii="宋体" w:hAnsi="宋体"/>
          <w:bCs/>
          <w:sz w:val="22"/>
          <w:szCs w:val="22"/>
        </w:rPr>
      </w:pPr>
      <w:r>
        <w:rPr>
          <w:rFonts w:hint="eastAsia" w:ascii="宋体" w:hAnsi="宋体"/>
          <w:bCs/>
          <w:sz w:val="22"/>
          <w:szCs w:val="22"/>
        </w:rPr>
        <w:t>证书有效期内，甲方发生以下情况时应及时向乙方进行通报（通报渠道详见公司网站上的公开文件《G</w:t>
      </w:r>
      <w:r>
        <w:rPr>
          <w:rFonts w:ascii="宋体" w:hAnsi="宋体"/>
          <w:bCs/>
          <w:sz w:val="22"/>
          <w:szCs w:val="22"/>
        </w:rPr>
        <w:t>PL-13</w:t>
      </w:r>
      <w:r>
        <w:rPr>
          <w:rFonts w:hint="eastAsia" w:ascii="宋体" w:hAnsi="宋体"/>
          <w:bCs/>
          <w:sz w:val="22"/>
          <w:szCs w:val="22"/>
        </w:rPr>
        <w:t>信息通报要求》），包括（但不限于）以下内容：</w:t>
      </w:r>
    </w:p>
    <w:p>
      <w:pPr>
        <w:numPr>
          <w:ilvl w:val="4"/>
          <w:numId w:val="1"/>
        </w:numPr>
        <w:spacing w:beforeLines="25" w:afterLines="35"/>
        <w:rPr>
          <w:rFonts w:ascii="宋体" w:hAnsi="宋体"/>
          <w:bCs/>
          <w:sz w:val="22"/>
          <w:szCs w:val="22"/>
        </w:rPr>
      </w:pPr>
      <w:r>
        <w:rPr>
          <w:rFonts w:hint="eastAsia" w:ascii="宋体" w:hAnsi="宋体"/>
          <w:bCs/>
          <w:sz w:val="22"/>
          <w:szCs w:val="22"/>
        </w:rPr>
        <w:t>法律地位、经营状况、组织状态或所有权的变更；组织、组织结构和管理层（如法人代表、最高管理者等关键的管理、决策或技术人员）的变更；联系地址、注册地址、通讯地址、活动场所、多场所等的变更；</w:t>
      </w:r>
      <w:r>
        <w:rPr>
          <w:rFonts w:ascii="宋体" w:hAnsi="宋体"/>
          <w:bCs/>
          <w:sz w:val="22"/>
          <w:szCs w:val="22"/>
        </w:rPr>
        <w:t>行政许可资质的变更、更新、复查换证、到期、注销等情况信息；</w:t>
      </w:r>
      <w:r>
        <w:rPr>
          <w:rFonts w:hint="eastAsia" w:ascii="宋体" w:hAnsi="宋体"/>
          <w:bCs/>
          <w:sz w:val="22"/>
          <w:szCs w:val="22"/>
        </w:rPr>
        <w:t>管理体系覆盖的活动范围和（或）边界的变更；管理体系和重要过程的变更；管理体系文件的变化；适用法律法规及标准的变化；其他与管理体系运行有关的重要信息；生产、销售的产品或提供的服务被质量或市场监督部门认定不合格；发生产品质量安全事故、环境污染事故、安全事故、食品安全事故、信息安全事故、信息技术服务质量事故、与能源有关的重大事故、医疗器械安全事故等事故以及产品召回、发生劳动纠纷、违反劳动法律法规等事件；客户及相关方的重大投诉；消费者投诉信息；有关执法监管部门或消协组织的处罚和通报。</w:t>
      </w:r>
    </w:p>
    <w:p>
      <w:pPr>
        <w:numPr>
          <w:ilvl w:val="4"/>
          <w:numId w:val="1"/>
        </w:numPr>
        <w:spacing w:beforeLines="25" w:afterLines="35"/>
        <w:rPr>
          <w:rFonts w:ascii="宋体" w:hAnsi="宋体"/>
          <w:bCs/>
          <w:sz w:val="22"/>
          <w:szCs w:val="22"/>
        </w:rPr>
      </w:pPr>
      <w:r>
        <w:rPr>
          <w:rFonts w:hint="eastAsia" w:ascii="宋体" w:hAnsi="宋体"/>
          <w:bCs/>
          <w:sz w:val="22"/>
          <w:szCs w:val="22"/>
        </w:rPr>
        <w:t>获得食品安全管理体系和危害分析与关键控制点（HACCP）体系认证的组织除进行上述通报外，还应及时通报以下信息：食品安全管理体系和（或）危害分析与关键控制点（HACCP）体系和过程的重大变更信息；产品工艺环境的变化信息；；所在区域（周围）内发生的有关重大动、植物疫情的信息；官方检查或政府部门组织的市场抽查中被发现有严重食品安全问题的信息；出口的产品因卫生方面的问题被进口国（地区）主管当局通报的；不合格品召回及处理信息等。</w:t>
      </w:r>
    </w:p>
    <w:p>
      <w:pPr>
        <w:numPr>
          <w:ilvl w:val="4"/>
          <w:numId w:val="1"/>
        </w:numPr>
        <w:spacing w:beforeLines="25" w:afterLines="35"/>
        <w:rPr>
          <w:rFonts w:ascii="宋体" w:hAnsi="宋体"/>
          <w:bCs/>
          <w:sz w:val="22"/>
          <w:szCs w:val="22"/>
        </w:rPr>
      </w:pPr>
      <w:r>
        <w:rPr>
          <w:rFonts w:hint="eastAsia" w:ascii="宋体" w:hAnsi="宋体"/>
          <w:bCs/>
          <w:sz w:val="22"/>
          <w:szCs w:val="22"/>
        </w:rPr>
        <w:t>组织的能源绩效未达到国家和地方政府发布的单位产品能源消耗限额标准要求或考核为“未完成”等级的；</w:t>
      </w:r>
    </w:p>
    <w:p>
      <w:pPr>
        <w:numPr>
          <w:ilvl w:val="4"/>
          <w:numId w:val="1"/>
        </w:numPr>
        <w:spacing w:beforeLines="25" w:afterLines="35"/>
        <w:rPr>
          <w:rFonts w:ascii="宋体" w:hAnsi="宋体"/>
          <w:bCs/>
          <w:sz w:val="22"/>
          <w:szCs w:val="22"/>
        </w:rPr>
      </w:pPr>
      <w:r>
        <w:rPr>
          <w:rFonts w:hint="eastAsia" w:ascii="宋体" w:hAnsi="宋体"/>
          <w:bCs/>
          <w:sz w:val="22"/>
          <w:szCs w:val="22"/>
        </w:rPr>
        <w:t>获得基于ISO/IEC20000-1的服务管理体系认证的组织除进行上述通报外，每三个月应向乙方通报顾客投诉的相关信息，及时通报服务目录的变化情况。</w:t>
      </w:r>
    </w:p>
    <w:p>
      <w:pPr>
        <w:numPr>
          <w:ilvl w:val="4"/>
          <w:numId w:val="1"/>
        </w:numPr>
        <w:spacing w:beforeLines="25" w:afterLines="35"/>
        <w:rPr>
          <w:rFonts w:ascii="宋体" w:hAnsi="宋体"/>
          <w:bCs/>
          <w:sz w:val="22"/>
          <w:szCs w:val="22"/>
        </w:rPr>
      </w:pPr>
      <w:r>
        <w:rPr>
          <w:rFonts w:hint="eastAsia" w:ascii="宋体" w:hAnsi="宋体"/>
          <w:bCs/>
          <w:sz w:val="22"/>
          <w:szCs w:val="22"/>
        </w:rPr>
        <w:t>获得医疗器械管理体系和社会责任管理体系（SA8000）认证的组织，当监管机构提出要求时，甲方同意乙方将审核报告上传至监管机构。</w:t>
      </w:r>
    </w:p>
    <w:p>
      <w:pPr>
        <w:numPr>
          <w:ilvl w:val="3"/>
          <w:numId w:val="1"/>
        </w:numPr>
        <w:spacing w:beforeLines="25" w:afterLines="35"/>
        <w:rPr>
          <w:rFonts w:ascii="宋体" w:hAnsi="宋体"/>
          <w:bCs/>
          <w:sz w:val="22"/>
          <w:szCs w:val="22"/>
        </w:rPr>
      </w:pPr>
      <w:r>
        <w:rPr>
          <w:rFonts w:hint="eastAsia" w:ascii="宋体" w:hAnsi="宋体"/>
          <w:bCs/>
          <w:sz w:val="22"/>
          <w:szCs w:val="22"/>
        </w:rPr>
        <w:t xml:space="preserve"> 接受乙方因甲方相关内容变更后的调查和必要时的追加审核和认证决定，否则因此引起的一切责任由甲方自行承担，因此给乙方造成损失或影响的，甲方应承担赔偿责任。</w:t>
      </w:r>
    </w:p>
    <w:p>
      <w:pPr>
        <w:numPr>
          <w:ilvl w:val="3"/>
          <w:numId w:val="1"/>
        </w:numPr>
        <w:spacing w:beforeLines="25" w:afterLines="35"/>
        <w:rPr>
          <w:rFonts w:ascii="宋体" w:hAnsi="宋体"/>
          <w:bCs/>
          <w:sz w:val="22"/>
          <w:szCs w:val="22"/>
        </w:rPr>
      </w:pPr>
      <w:r>
        <w:rPr>
          <w:rFonts w:hint="eastAsia" w:ascii="宋体" w:hAnsi="宋体"/>
          <w:bCs/>
          <w:sz w:val="22"/>
          <w:szCs w:val="22"/>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pPr>
        <w:numPr>
          <w:ilvl w:val="3"/>
          <w:numId w:val="1"/>
        </w:numPr>
        <w:spacing w:beforeLines="25" w:afterLines="35"/>
        <w:rPr>
          <w:rFonts w:ascii="宋体" w:hAnsi="宋体"/>
          <w:bCs/>
          <w:sz w:val="22"/>
          <w:szCs w:val="22"/>
        </w:rPr>
      </w:pPr>
      <w:r>
        <w:rPr>
          <w:rFonts w:hint="eastAsia" w:ascii="宋体" w:hAnsi="宋体"/>
          <w:bCs/>
          <w:sz w:val="22"/>
          <w:szCs w:val="22"/>
        </w:rPr>
        <w:t>向乙方申请管理体系认证之日起前一年内，承诺未出现以下任何一种情况：</w:t>
      </w:r>
    </w:p>
    <w:p>
      <w:pPr>
        <w:numPr>
          <w:ilvl w:val="4"/>
          <w:numId w:val="1"/>
        </w:numPr>
        <w:spacing w:beforeLines="25" w:afterLines="35"/>
        <w:rPr>
          <w:rFonts w:ascii="宋体" w:hAnsi="宋体"/>
          <w:bCs/>
          <w:sz w:val="22"/>
          <w:szCs w:val="22"/>
        </w:rPr>
      </w:pPr>
      <w:r>
        <w:rPr>
          <w:rFonts w:hint="eastAsia" w:ascii="宋体" w:hAnsi="宋体"/>
          <w:bCs/>
          <w:sz w:val="22"/>
          <w:szCs w:val="22"/>
        </w:rPr>
        <w:t>其他认证机构对本组织作出过不推荐认证注册（初审）、不推荐再次认证注册或不推荐继续使用认证证书（监督）的结论；</w:t>
      </w:r>
    </w:p>
    <w:p>
      <w:pPr>
        <w:numPr>
          <w:ilvl w:val="4"/>
          <w:numId w:val="1"/>
        </w:numPr>
        <w:spacing w:beforeLines="25" w:afterLines="35"/>
        <w:rPr>
          <w:rFonts w:ascii="宋体" w:hAnsi="宋体"/>
          <w:bCs/>
          <w:sz w:val="22"/>
          <w:szCs w:val="22"/>
        </w:rPr>
      </w:pPr>
      <w:r>
        <w:rPr>
          <w:rFonts w:hint="eastAsia" w:ascii="宋体" w:hAnsi="宋体"/>
          <w:bCs/>
          <w:sz w:val="22"/>
          <w:szCs w:val="22"/>
        </w:rPr>
        <w:t>其他认证机构对本组织做出过暂停认证证书或撤销认证证书的决定；</w:t>
      </w:r>
    </w:p>
    <w:p>
      <w:pPr>
        <w:numPr>
          <w:ilvl w:val="4"/>
          <w:numId w:val="1"/>
        </w:numPr>
        <w:spacing w:beforeLines="25" w:afterLines="35"/>
        <w:rPr>
          <w:rFonts w:ascii="宋体" w:hAnsi="宋体"/>
          <w:bCs/>
          <w:sz w:val="22"/>
          <w:szCs w:val="22"/>
        </w:rPr>
      </w:pPr>
      <w:r>
        <w:rPr>
          <w:rFonts w:hint="eastAsia" w:ascii="宋体" w:hAnsi="宋体"/>
          <w:bCs/>
          <w:sz w:val="22"/>
          <w:szCs w:val="22"/>
        </w:rPr>
        <w:t>本组织发生严重事件或违法情况，被执法监管部门调查或责令停业整顿；</w:t>
      </w:r>
    </w:p>
    <w:p>
      <w:pPr>
        <w:numPr>
          <w:ilvl w:val="4"/>
          <w:numId w:val="1"/>
        </w:numPr>
        <w:spacing w:beforeLines="25" w:afterLines="35"/>
        <w:rPr>
          <w:rFonts w:ascii="宋体" w:hAnsi="宋体"/>
          <w:bCs/>
          <w:sz w:val="22"/>
          <w:szCs w:val="22"/>
        </w:rPr>
      </w:pPr>
      <w:r>
        <w:rPr>
          <w:rFonts w:hint="eastAsia" w:ascii="宋体" w:hAnsi="宋体"/>
          <w:bCs/>
          <w:sz w:val="22"/>
          <w:szCs w:val="22"/>
        </w:rPr>
        <w:t>在全国企业信用信息公示系统（</w:t>
      </w:r>
      <w:r>
        <w:fldChar w:fldCharType="begin"/>
      </w:r>
      <w:r>
        <w:instrText xml:space="preserve"> HYPERLINK "http://gsxt.saic.gov.cn/" </w:instrText>
      </w:r>
      <w:r>
        <w:fldChar w:fldCharType="separate"/>
      </w:r>
      <w:r>
        <w:rPr>
          <w:rStyle w:val="9"/>
        </w:rPr>
        <w:t>http://gsxt.saic.gov.cn/</w:t>
      </w:r>
      <w:r>
        <w:rPr>
          <w:rStyle w:val="9"/>
        </w:rPr>
        <w:fldChar w:fldCharType="end"/>
      </w:r>
      <w:r>
        <w:rPr>
          <w:rFonts w:hint="eastAsia" w:ascii="宋体" w:hAnsi="宋体"/>
          <w:bCs/>
          <w:sz w:val="22"/>
          <w:szCs w:val="22"/>
        </w:rPr>
        <w:t>）中，本组织被列入“严重违法企业名单”。</w:t>
      </w:r>
    </w:p>
    <w:p>
      <w:pPr>
        <w:spacing w:beforeLines="25" w:afterLines="35"/>
        <w:ind w:firstLine="440" w:firstLineChars="200"/>
        <w:rPr>
          <w:rFonts w:ascii="宋体" w:hAnsi="宋体"/>
          <w:sz w:val="22"/>
          <w:szCs w:val="22"/>
        </w:rPr>
      </w:pPr>
      <w:r>
        <w:rPr>
          <w:rFonts w:hint="eastAsia" w:ascii="宋体" w:hAnsi="宋体"/>
          <w:sz w:val="22"/>
          <w:szCs w:val="22"/>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pPr>
        <w:numPr>
          <w:ilvl w:val="3"/>
          <w:numId w:val="1"/>
        </w:numPr>
        <w:spacing w:beforeLines="25" w:afterLines="35"/>
        <w:rPr>
          <w:rFonts w:ascii="宋体" w:hAnsi="宋体"/>
          <w:bCs/>
          <w:sz w:val="22"/>
          <w:szCs w:val="22"/>
        </w:rPr>
      </w:pPr>
      <w:r>
        <w:rPr>
          <w:rFonts w:hint="eastAsia" w:ascii="宋体" w:hAnsi="宋体"/>
          <w:bCs/>
          <w:sz w:val="22"/>
          <w:szCs w:val="22"/>
        </w:rPr>
        <w:t>对获证组织未按要求通报的处置</w:t>
      </w:r>
    </w:p>
    <w:p>
      <w:pPr>
        <w:numPr>
          <w:ilvl w:val="4"/>
          <w:numId w:val="1"/>
        </w:numPr>
        <w:rPr>
          <w:rFonts w:ascii="宋体" w:hAnsi="宋体"/>
          <w:bCs/>
          <w:sz w:val="22"/>
          <w:szCs w:val="22"/>
        </w:rPr>
      </w:pPr>
      <w:r>
        <w:rPr>
          <w:rFonts w:hint="eastAsia" w:ascii="宋体" w:hAnsi="宋体"/>
          <w:bCs/>
          <w:sz w:val="22"/>
          <w:szCs w:val="22"/>
        </w:rPr>
        <w:t>如果发现获证组织未按要求进行信息通报，将根据需通报信息的内容、性质、严重程度，对获证组织予以书面告诫、对注册资格作出暂停或撤销的处置。</w:t>
      </w:r>
    </w:p>
    <w:p>
      <w:pPr>
        <w:numPr>
          <w:ilvl w:val="4"/>
          <w:numId w:val="1"/>
        </w:numPr>
        <w:spacing w:beforeLines="25" w:afterLines="35"/>
        <w:rPr>
          <w:rFonts w:ascii="宋体" w:hAnsi="宋体"/>
          <w:bCs/>
          <w:sz w:val="22"/>
          <w:szCs w:val="22"/>
        </w:rPr>
      </w:pPr>
      <w:r>
        <w:rPr>
          <w:rFonts w:hint="eastAsia" w:ascii="宋体" w:hAnsi="宋体"/>
          <w:bCs/>
          <w:sz w:val="22"/>
          <w:szCs w:val="22"/>
        </w:rPr>
        <w:t>当获证组织发生了各类事故、事件、重大投诉、消费者的投诉或在各类监督抽查中存在不合格，如果未在三个工作日内向BCC进行通报，BCC将在获知信息后两个工作日内立即对其注册资格先行办理暂停（情况严重的则直接办理撤销），同时发出书面告知书要求企业对问题事实及后续的行动（包括纠正和纠正措施）及相关部门的后续处置结果（存在时）予以书面说明。获证组织应在接到通知后三个工作日内按照通知要求如实提交相关的资料。如果在接到通知后无充分理由不予配合的，我公司将从第四个工作日起对获证组织的注册资格作出撤销的处置。同时我公司将按照认证信息通报要求向上级主管机关通报；</w:t>
      </w:r>
    </w:p>
    <w:p>
      <w:pPr>
        <w:numPr>
          <w:ilvl w:val="4"/>
          <w:numId w:val="1"/>
        </w:numPr>
        <w:spacing w:beforeLines="25" w:afterLines="35"/>
        <w:rPr>
          <w:rFonts w:ascii="宋体" w:hAnsi="宋体"/>
          <w:bCs/>
          <w:sz w:val="22"/>
          <w:szCs w:val="22"/>
        </w:rPr>
      </w:pPr>
      <w:r>
        <w:rPr>
          <w:rFonts w:hint="eastAsia" w:ascii="宋体" w:hAnsi="宋体"/>
          <w:bCs/>
          <w:sz w:val="22"/>
          <w:szCs w:val="22"/>
        </w:rPr>
        <w:t>当获证组织发生了各类事故、事件、重大投诉、消费者的投诉或在各类监督抽查中存在不合格未按上述要求向BCC通报，BCC在后续的例行监督、再认证审核或其他非例行的审核/检查中按规定向获证组织了解本周期是否发生前述事故、事件、投诉、不合格时，获证组织再次未能如实告知，该情况一旦被发现，BCC将根据问题的内容、性质、严重程度，立即对获证组织的注册资格作出暂停或撤销的处置。</w:t>
      </w:r>
    </w:p>
    <w:p>
      <w:pPr>
        <w:numPr>
          <w:ilvl w:val="3"/>
          <w:numId w:val="1"/>
        </w:numPr>
        <w:rPr>
          <w:rFonts w:ascii="宋体" w:hAnsi="宋体"/>
          <w:bCs/>
          <w:sz w:val="22"/>
          <w:szCs w:val="22"/>
        </w:rPr>
      </w:pPr>
      <w:r>
        <w:rPr>
          <w:rFonts w:hint="eastAsia" w:ascii="宋体" w:hAnsi="宋体"/>
          <w:bCs/>
          <w:sz w:val="22"/>
          <w:szCs w:val="22"/>
        </w:rPr>
        <w:t>生产、销售的产品或提供的服务被质量或市场监督部门认定不合格的，自国家质检总局发出通报起30日内获证组织应接受监督审核；其他方面的不合格参照执行。</w:t>
      </w:r>
    </w:p>
    <w:p>
      <w:pPr>
        <w:numPr>
          <w:ilvl w:val="3"/>
          <w:numId w:val="1"/>
        </w:numPr>
        <w:spacing w:beforeLines="25" w:afterLines="35"/>
        <w:rPr>
          <w:rFonts w:ascii="宋体" w:hAnsi="宋体"/>
          <w:bCs/>
          <w:sz w:val="22"/>
          <w:szCs w:val="22"/>
        </w:rPr>
      </w:pPr>
      <w:r>
        <w:rPr>
          <w:rFonts w:hint="eastAsia" w:ascii="宋体" w:hAnsi="宋体"/>
          <w:bCs/>
          <w:sz w:val="22"/>
          <w:szCs w:val="22"/>
        </w:rPr>
        <w:t>现场审核前，甲方应对乙方提交的审核计划进行确认，并对审核过程中审核组执行审核计划的情况进行监督。由于审核计划执行过程出现问题导致审核无效或认证证书失效，由过错方承担法律责任。</w:t>
      </w:r>
    </w:p>
    <w:p>
      <w:pPr>
        <w:numPr>
          <w:ilvl w:val="3"/>
          <w:numId w:val="1"/>
        </w:numPr>
        <w:spacing w:beforeLines="25" w:afterLines="35"/>
        <w:rPr>
          <w:rFonts w:ascii="宋体" w:hAnsi="宋体"/>
          <w:bCs/>
          <w:sz w:val="22"/>
          <w:szCs w:val="22"/>
        </w:rPr>
      </w:pPr>
      <w:r>
        <w:rPr>
          <w:rFonts w:hint="eastAsia" w:ascii="宋体" w:hAnsi="宋体"/>
          <w:bCs/>
          <w:sz w:val="22"/>
          <w:szCs w:val="22"/>
        </w:rPr>
        <w:t>乙方网站</w:t>
      </w:r>
      <w:r>
        <w:fldChar w:fldCharType="begin"/>
      </w:r>
      <w:r>
        <w:instrText xml:space="preserve"> HYPERLINK "http://www.bcc.com.cn" </w:instrText>
      </w:r>
      <w:r>
        <w:fldChar w:fldCharType="separate"/>
      </w:r>
      <w:r>
        <w:rPr>
          <w:bCs/>
          <w:sz w:val="22"/>
          <w:szCs w:val="22"/>
        </w:rPr>
        <w:t>http://www.bcc.com.cn</w:t>
      </w:r>
      <w:r>
        <w:rPr>
          <w:bCs/>
          <w:sz w:val="22"/>
          <w:szCs w:val="22"/>
        </w:rPr>
        <w:fldChar w:fldCharType="end"/>
      </w:r>
      <w:r>
        <w:rPr>
          <w:bCs/>
          <w:sz w:val="22"/>
          <w:szCs w:val="22"/>
        </w:rPr>
        <w:t>以及中国国家认证认可监督管理委员会官方网站</w:t>
      </w:r>
      <w:r>
        <w:fldChar w:fldCharType="begin"/>
      </w:r>
      <w:r>
        <w:instrText xml:space="preserve"> HYPERLINK "http://www.cnca.gov.cn" </w:instrText>
      </w:r>
      <w:r>
        <w:fldChar w:fldCharType="separate"/>
      </w:r>
      <w:r>
        <w:rPr>
          <w:bCs/>
          <w:sz w:val="22"/>
          <w:szCs w:val="22"/>
        </w:rPr>
        <w:t>http://www.cnca.gov.cn</w:t>
      </w:r>
      <w:r>
        <w:rPr>
          <w:bCs/>
          <w:sz w:val="22"/>
          <w:szCs w:val="22"/>
        </w:rPr>
        <w:fldChar w:fldCharType="end"/>
      </w:r>
      <w:r>
        <w:rPr>
          <w:bCs/>
          <w:sz w:val="22"/>
          <w:szCs w:val="22"/>
        </w:rPr>
        <w:t xml:space="preserve"> 中刊</w:t>
      </w:r>
      <w:r>
        <w:rPr>
          <w:rFonts w:hint="eastAsia" w:ascii="宋体" w:hAnsi="宋体"/>
          <w:bCs/>
          <w:sz w:val="22"/>
          <w:szCs w:val="22"/>
        </w:rPr>
        <w:t>载的与甲方相关信息亦是甲方在本合同履行期间的义务。</w:t>
      </w:r>
    </w:p>
    <w:p>
      <w:pPr>
        <w:numPr>
          <w:ilvl w:val="1"/>
          <w:numId w:val="1"/>
        </w:numPr>
        <w:spacing w:beforeLines="25" w:afterLines="35"/>
        <w:rPr>
          <w:rFonts w:ascii="宋体" w:hAnsi="宋体"/>
          <w:bCs/>
          <w:sz w:val="22"/>
          <w:szCs w:val="22"/>
        </w:rPr>
      </w:pPr>
      <w:r>
        <w:rPr>
          <w:rFonts w:hint="eastAsia" w:ascii="宋体" w:hAnsi="宋体"/>
          <w:bCs/>
          <w:sz w:val="22"/>
          <w:szCs w:val="22"/>
        </w:rPr>
        <w:t>乙方的权利和义务</w:t>
      </w:r>
    </w:p>
    <w:p>
      <w:pPr>
        <w:numPr>
          <w:ilvl w:val="2"/>
          <w:numId w:val="1"/>
        </w:numPr>
        <w:spacing w:beforeLines="25" w:afterLines="35"/>
        <w:rPr>
          <w:rFonts w:ascii="宋体" w:hAnsi="宋体"/>
          <w:bCs/>
          <w:sz w:val="22"/>
          <w:szCs w:val="22"/>
        </w:rPr>
      </w:pPr>
      <w:r>
        <w:rPr>
          <w:rFonts w:hint="eastAsia" w:ascii="宋体" w:hAnsi="宋体"/>
          <w:bCs/>
          <w:sz w:val="22"/>
          <w:szCs w:val="22"/>
        </w:rPr>
        <w:t>权利：</w:t>
      </w:r>
    </w:p>
    <w:p>
      <w:pPr>
        <w:numPr>
          <w:ilvl w:val="3"/>
          <w:numId w:val="1"/>
        </w:numPr>
        <w:spacing w:beforeLines="25" w:afterLines="35"/>
        <w:rPr>
          <w:rFonts w:ascii="宋体" w:hAnsi="宋体"/>
          <w:bCs/>
          <w:sz w:val="22"/>
          <w:szCs w:val="22"/>
        </w:rPr>
      </w:pPr>
      <w:r>
        <w:rPr>
          <w:rFonts w:hint="eastAsia" w:ascii="宋体" w:hAnsi="宋体"/>
          <w:bCs/>
          <w:sz w:val="22"/>
          <w:szCs w:val="22"/>
        </w:rPr>
        <w:t>有权依据相关法律法规和现场审核结论，确定甲方认证注册范围；决定是否给予甲方认证注册和颁发证书。</w:t>
      </w:r>
    </w:p>
    <w:p>
      <w:pPr>
        <w:numPr>
          <w:ilvl w:val="3"/>
          <w:numId w:val="1"/>
        </w:numPr>
        <w:spacing w:beforeLines="25" w:afterLines="35"/>
        <w:rPr>
          <w:rFonts w:ascii="宋体" w:hAnsi="宋体"/>
          <w:bCs/>
          <w:sz w:val="22"/>
          <w:szCs w:val="22"/>
        </w:rPr>
      </w:pPr>
      <w:r>
        <w:rPr>
          <w:rFonts w:hint="eastAsia" w:ascii="宋体" w:hAnsi="宋体"/>
          <w:bCs/>
          <w:sz w:val="22"/>
          <w:szCs w:val="22"/>
        </w:rPr>
        <w:t>有权依据甲方的违规行为，作出暂停、注销或撤销甲方认证注册资格，收回证书的决定。</w:t>
      </w:r>
    </w:p>
    <w:p>
      <w:pPr>
        <w:numPr>
          <w:ilvl w:val="3"/>
          <w:numId w:val="1"/>
        </w:numPr>
        <w:spacing w:beforeLines="25" w:afterLines="35"/>
        <w:rPr>
          <w:rFonts w:ascii="宋体" w:hAnsi="宋体"/>
          <w:bCs/>
          <w:sz w:val="22"/>
          <w:szCs w:val="22"/>
        </w:rPr>
      </w:pPr>
      <w:r>
        <w:rPr>
          <w:rFonts w:hint="eastAsia" w:ascii="宋体" w:hAnsi="宋体"/>
          <w:bCs/>
          <w:sz w:val="22"/>
          <w:szCs w:val="22"/>
        </w:rPr>
        <w:t>有权在甲方管理体系出现异常情况时，适时地安排非例行的审核；其时间及费用由双方另行商定。如</w:t>
      </w:r>
      <w:r>
        <w:rPr>
          <w:rFonts w:hint="eastAsia" w:ascii="宋体" w:hAnsi="宋体"/>
          <w:sz w:val="22"/>
          <w:szCs w:val="22"/>
        </w:rPr>
        <w:t>甲方的产品在产品质量国家监督抽查中被查出不合格时，甲方应在5日内向乙方通报，同时自国家质检总局发出通报起30日内，乙方应对甲方实施监督审核。</w:t>
      </w:r>
    </w:p>
    <w:p>
      <w:pPr>
        <w:numPr>
          <w:ilvl w:val="3"/>
          <w:numId w:val="1"/>
        </w:numPr>
        <w:spacing w:beforeLines="25" w:afterLines="35"/>
        <w:rPr>
          <w:rFonts w:ascii="宋体" w:hAnsi="宋体"/>
          <w:bCs/>
          <w:sz w:val="22"/>
          <w:szCs w:val="22"/>
        </w:rPr>
      </w:pPr>
      <w:r>
        <w:rPr>
          <w:rFonts w:hint="eastAsia" w:ascii="宋体" w:hAnsi="宋体"/>
          <w:sz w:val="22"/>
          <w:szCs w:val="22"/>
        </w:rPr>
        <w:t>有权根据组织提供或现场审核收集的信息，在证明组织的管理体系严重不满足认证要求后，做出暂停、撤销认证证书的决定。</w:t>
      </w:r>
    </w:p>
    <w:p>
      <w:pPr>
        <w:numPr>
          <w:ilvl w:val="3"/>
          <w:numId w:val="1"/>
        </w:numPr>
        <w:spacing w:beforeLines="25" w:afterLines="35"/>
        <w:rPr>
          <w:rFonts w:ascii="宋体" w:hAnsi="宋体"/>
          <w:bCs/>
          <w:sz w:val="22"/>
          <w:szCs w:val="22"/>
        </w:rPr>
      </w:pPr>
      <w:r>
        <w:rPr>
          <w:rFonts w:hint="eastAsia" w:ascii="宋体" w:hAnsi="宋体"/>
          <w:bCs/>
          <w:sz w:val="22"/>
          <w:szCs w:val="22"/>
        </w:rPr>
        <w:t>由于非乙方原因导致本合同不能继续履行或终止履行的，乙方所收取的费用不予退还。但当现场审核结论为不同意推荐认证注册时，应在现场审核结束后30日内退还甲方相应体系的审定与注册费。</w:t>
      </w:r>
    </w:p>
    <w:p>
      <w:pPr>
        <w:numPr>
          <w:ilvl w:val="2"/>
          <w:numId w:val="1"/>
        </w:numPr>
        <w:spacing w:beforeLines="25" w:afterLines="35"/>
        <w:rPr>
          <w:rFonts w:ascii="宋体" w:hAnsi="宋体"/>
          <w:bCs/>
          <w:sz w:val="22"/>
          <w:szCs w:val="22"/>
        </w:rPr>
      </w:pPr>
      <w:r>
        <w:rPr>
          <w:rFonts w:hint="eastAsia" w:ascii="宋体" w:hAnsi="宋体"/>
          <w:bCs/>
          <w:sz w:val="22"/>
          <w:szCs w:val="22"/>
        </w:rPr>
        <w:t>义务：</w:t>
      </w:r>
    </w:p>
    <w:p>
      <w:pPr>
        <w:numPr>
          <w:ilvl w:val="3"/>
          <w:numId w:val="1"/>
        </w:numPr>
        <w:spacing w:beforeLines="25" w:afterLines="35"/>
        <w:rPr>
          <w:rFonts w:ascii="宋体" w:hAnsi="宋体"/>
          <w:bCs/>
          <w:sz w:val="22"/>
          <w:szCs w:val="22"/>
        </w:rPr>
      </w:pPr>
      <w:r>
        <w:rPr>
          <w:rFonts w:hint="eastAsia" w:ascii="宋体" w:hAnsi="宋体"/>
          <w:bCs/>
          <w:sz w:val="22"/>
          <w:szCs w:val="22"/>
        </w:rPr>
        <w:t>严格遵守国家的法律、法规和认可机构的规定。</w:t>
      </w:r>
    </w:p>
    <w:p>
      <w:pPr>
        <w:numPr>
          <w:ilvl w:val="3"/>
          <w:numId w:val="1"/>
        </w:numPr>
        <w:spacing w:beforeLines="25" w:afterLines="35"/>
        <w:rPr>
          <w:rFonts w:ascii="宋体" w:hAnsi="宋体"/>
          <w:bCs/>
          <w:sz w:val="22"/>
          <w:szCs w:val="22"/>
        </w:rPr>
      </w:pPr>
      <w:r>
        <w:rPr>
          <w:rFonts w:hint="eastAsia" w:ascii="宋体" w:hAnsi="宋体"/>
          <w:bCs/>
          <w:sz w:val="22"/>
          <w:szCs w:val="22"/>
        </w:rPr>
        <w:t>按照认证程序、认证所依据的标准及本合同约定，客观公正地为甲方提供认证服务。</w:t>
      </w:r>
    </w:p>
    <w:p>
      <w:pPr>
        <w:numPr>
          <w:ilvl w:val="3"/>
          <w:numId w:val="1"/>
        </w:numPr>
        <w:spacing w:beforeLines="25" w:afterLines="35"/>
        <w:rPr>
          <w:rFonts w:ascii="宋体" w:hAnsi="宋体"/>
          <w:bCs/>
          <w:sz w:val="22"/>
          <w:szCs w:val="22"/>
        </w:rPr>
      </w:pPr>
      <w:r>
        <w:rPr>
          <w:rFonts w:hint="eastAsia" w:ascii="宋体" w:hAnsi="宋体"/>
          <w:bCs/>
          <w:sz w:val="22"/>
          <w:szCs w:val="22"/>
        </w:rPr>
        <w:t>严格保密承诺，不得将甲方在经营、生产、技术、管理等方面的非公开信息以任何方式泄密给第三方。但下列情况除外：</w:t>
      </w:r>
    </w:p>
    <w:p>
      <w:pPr>
        <w:numPr>
          <w:ilvl w:val="4"/>
          <w:numId w:val="1"/>
        </w:numPr>
        <w:spacing w:beforeLines="25" w:afterLines="35"/>
        <w:rPr>
          <w:rFonts w:ascii="宋体" w:hAnsi="宋体"/>
          <w:bCs/>
          <w:sz w:val="22"/>
          <w:szCs w:val="22"/>
        </w:rPr>
      </w:pPr>
      <w:r>
        <w:rPr>
          <w:rFonts w:hint="eastAsia" w:ascii="宋体" w:hAnsi="宋体"/>
          <w:bCs/>
          <w:sz w:val="22"/>
          <w:szCs w:val="22"/>
        </w:rPr>
        <w:t>甲方已公开的信息；</w:t>
      </w:r>
    </w:p>
    <w:p>
      <w:pPr>
        <w:numPr>
          <w:ilvl w:val="4"/>
          <w:numId w:val="1"/>
        </w:numPr>
        <w:spacing w:beforeLines="25" w:afterLines="35"/>
        <w:rPr>
          <w:rFonts w:ascii="宋体" w:hAnsi="宋体"/>
          <w:bCs/>
          <w:sz w:val="22"/>
          <w:szCs w:val="22"/>
        </w:rPr>
      </w:pPr>
      <w:r>
        <w:rPr>
          <w:rFonts w:hint="eastAsia" w:ascii="宋体" w:hAnsi="宋体"/>
          <w:bCs/>
          <w:sz w:val="22"/>
          <w:szCs w:val="22"/>
        </w:rPr>
        <w:t>得到甲方的书面同意；</w:t>
      </w:r>
    </w:p>
    <w:p>
      <w:pPr>
        <w:numPr>
          <w:ilvl w:val="4"/>
          <w:numId w:val="1"/>
        </w:numPr>
        <w:spacing w:beforeLines="25" w:afterLines="35"/>
        <w:rPr>
          <w:rFonts w:ascii="宋体" w:hAnsi="宋体"/>
          <w:bCs/>
          <w:sz w:val="22"/>
          <w:szCs w:val="22"/>
        </w:rPr>
      </w:pPr>
      <w:r>
        <w:rPr>
          <w:rFonts w:hint="eastAsia" w:ascii="宋体" w:hAnsi="宋体"/>
          <w:bCs/>
          <w:sz w:val="22"/>
          <w:szCs w:val="22"/>
        </w:rPr>
        <w:t>认可机构及监管机构需要时；</w:t>
      </w:r>
    </w:p>
    <w:p>
      <w:pPr>
        <w:numPr>
          <w:ilvl w:val="4"/>
          <w:numId w:val="1"/>
        </w:numPr>
        <w:spacing w:beforeLines="25" w:afterLines="35"/>
        <w:rPr>
          <w:rFonts w:ascii="宋体" w:hAnsi="宋体"/>
          <w:bCs/>
          <w:sz w:val="22"/>
          <w:szCs w:val="22"/>
        </w:rPr>
      </w:pPr>
      <w:r>
        <w:rPr>
          <w:rFonts w:hint="eastAsia" w:ascii="宋体" w:hAnsi="宋体"/>
          <w:bCs/>
          <w:sz w:val="22"/>
          <w:szCs w:val="22"/>
        </w:rPr>
        <w:t>应法律要求时。</w:t>
      </w:r>
    </w:p>
    <w:p>
      <w:pPr>
        <w:spacing w:beforeLines="25" w:afterLines="35"/>
        <w:rPr>
          <w:rFonts w:ascii="宋体" w:hAnsi="宋体"/>
          <w:bCs/>
          <w:sz w:val="22"/>
          <w:szCs w:val="22"/>
        </w:rPr>
      </w:pPr>
      <w:r>
        <w:rPr>
          <w:rFonts w:hint="eastAsia" w:ascii="宋体" w:hAnsi="宋体"/>
          <w:bCs/>
          <w:sz w:val="22"/>
          <w:szCs w:val="22"/>
        </w:rPr>
        <w:t xml:space="preserve">    除法律禁止外，乙方应将拟提供的信息提前通知甲方。特殊情况下，可以根据甲方要求（如出于安全原因），对乙方公开的甲方的名称、相关规范文件、认证范围和地理位置的公开程度作出限制。</w:t>
      </w:r>
    </w:p>
    <w:p>
      <w:pPr>
        <w:numPr>
          <w:ilvl w:val="3"/>
          <w:numId w:val="1"/>
        </w:numPr>
        <w:spacing w:beforeLines="25" w:afterLines="35"/>
        <w:rPr>
          <w:rFonts w:ascii="宋体" w:hAnsi="宋体"/>
          <w:bCs/>
          <w:sz w:val="22"/>
          <w:szCs w:val="22"/>
        </w:rPr>
      </w:pPr>
      <w:r>
        <w:rPr>
          <w:rFonts w:hint="eastAsia" w:ascii="宋体" w:hAnsi="宋体"/>
          <w:bCs/>
          <w:sz w:val="22"/>
          <w:szCs w:val="22"/>
        </w:rPr>
        <w:t>负责在有关媒体上发布甲方已获认证注册的信息。</w:t>
      </w:r>
    </w:p>
    <w:p>
      <w:pPr>
        <w:numPr>
          <w:ilvl w:val="3"/>
          <w:numId w:val="1"/>
        </w:numPr>
        <w:spacing w:beforeLines="25" w:afterLines="35"/>
        <w:rPr>
          <w:rFonts w:ascii="宋体" w:hAnsi="宋体"/>
          <w:bCs/>
          <w:sz w:val="22"/>
          <w:szCs w:val="22"/>
        </w:rPr>
      </w:pPr>
      <w:r>
        <w:rPr>
          <w:rFonts w:hint="eastAsia" w:ascii="宋体" w:hAnsi="宋体"/>
          <w:bCs/>
          <w:sz w:val="22"/>
          <w:szCs w:val="22"/>
        </w:rPr>
        <w:t>对于获得食品安全管理体系证书的组织，乙方对其颁发的认证证书的有效性负责，获得认证的组织在证书有效期内发生证书覆盖范围内的食品安全事故时，乙方负有相应的责任。</w:t>
      </w:r>
    </w:p>
    <w:p>
      <w:pPr>
        <w:numPr>
          <w:ilvl w:val="0"/>
          <w:numId w:val="1"/>
        </w:numPr>
        <w:spacing w:beforeLines="25" w:afterLines="50"/>
        <w:rPr>
          <w:rFonts w:ascii="宋体" w:hAnsi="宋体"/>
          <w:b/>
          <w:bCs/>
          <w:sz w:val="22"/>
          <w:szCs w:val="22"/>
        </w:rPr>
      </w:pPr>
      <w:r>
        <w:rPr>
          <w:rFonts w:hint="eastAsia" w:ascii="宋体" w:hAnsi="宋体"/>
          <w:b/>
          <w:bCs/>
          <w:sz w:val="22"/>
          <w:szCs w:val="22"/>
        </w:rPr>
        <w:t>合同的生效</w:t>
      </w:r>
    </w:p>
    <w:p>
      <w:pPr>
        <w:numPr>
          <w:ilvl w:val="1"/>
          <w:numId w:val="1"/>
        </w:numPr>
        <w:spacing w:beforeLines="25" w:afterLines="50"/>
        <w:rPr>
          <w:rFonts w:ascii="宋体" w:hAnsi="宋体"/>
          <w:bCs/>
          <w:sz w:val="22"/>
          <w:szCs w:val="22"/>
        </w:rPr>
      </w:pPr>
      <w:r>
        <w:rPr>
          <w:rFonts w:hint="eastAsia" w:ascii="宋体" w:hAnsi="宋体"/>
          <w:bCs/>
          <w:sz w:val="22"/>
          <w:szCs w:val="22"/>
        </w:rPr>
        <w:t>本合同一式</w:t>
      </w:r>
      <w:r>
        <w:rPr>
          <w:rFonts w:hint="eastAsia" w:ascii="宋体" w:hAnsi="宋体"/>
          <w:bCs/>
          <w:sz w:val="22"/>
          <w:szCs w:val="22"/>
          <w:u w:val="single"/>
        </w:rPr>
        <w:t xml:space="preserve"> 两  </w:t>
      </w:r>
      <w:r>
        <w:rPr>
          <w:rFonts w:hint="eastAsia" w:ascii="宋体" w:hAnsi="宋体"/>
          <w:bCs/>
          <w:sz w:val="22"/>
          <w:szCs w:val="22"/>
        </w:rPr>
        <w:t>份，自甲乙双方签字盖章完成签署之日起生效，甲方执</w:t>
      </w:r>
      <w:r>
        <w:rPr>
          <w:rFonts w:hint="eastAsia" w:ascii="宋体" w:hAnsi="宋体"/>
          <w:bCs/>
          <w:sz w:val="22"/>
          <w:szCs w:val="22"/>
          <w:u w:val="single"/>
        </w:rPr>
        <w:t xml:space="preserve">  一  </w:t>
      </w:r>
      <w:r>
        <w:rPr>
          <w:rFonts w:hint="eastAsia" w:ascii="宋体" w:hAnsi="宋体"/>
          <w:bCs/>
          <w:sz w:val="22"/>
          <w:szCs w:val="22"/>
        </w:rPr>
        <w:t>份，乙方执</w:t>
      </w:r>
      <w:r>
        <w:rPr>
          <w:rFonts w:hint="eastAsia" w:ascii="宋体" w:hAnsi="宋体"/>
          <w:bCs/>
          <w:sz w:val="22"/>
          <w:szCs w:val="22"/>
          <w:u w:val="single"/>
        </w:rPr>
        <w:t xml:space="preserve">    </w:t>
      </w:r>
      <w:r>
        <w:rPr>
          <w:rFonts w:hint="eastAsia" w:ascii="宋体" w:hAnsi="宋体"/>
          <w:bCs/>
          <w:sz w:val="22"/>
          <w:szCs w:val="22"/>
        </w:rPr>
        <w:t>份。</w:t>
      </w:r>
    </w:p>
    <w:p>
      <w:pPr>
        <w:numPr>
          <w:ilvl w:val="1"/>
          <w:numId w:val="1"/>
        </w:numPr>
        <w:spacing w:beforeLines="25" w:afterLines="50"/>
        <w:rPr>
          <w:rFonts w:ascii="宋体" w:hAnsi="宋体"/>
          <w:bCs/>
          <w:sz w:val="22"/>
          <w:szCs w:val="22"/>
        </w:rPr>
      </w:pPr>
      <w:r>
        <w:rPr>
          <w:rFonts w:hint="eastAsia" w:ascii="宋体" w:hAnsi="宋体"/>
          <w:bCs/>
          <w:sz w:val="22"/>
          <w:szCs w:val="22"/>
        </w:rPr>
        <w:t>本合同执行期间，双方所有的正式信息均应以书面形式文件表达（允许使用传真件、电子邮件）。</w:t>
      </w:r>
    </w:p>
    <w:p>
      <w:pPr>
        <w:numPr>
          <w:ilvl w:val="1"/>
          <w:numId w:val="1"/>
        </w:numPr>
        <w:spacing w:beforeLines="25" w:afterLines="50"/>
        <w:rPr>
          <w:rFonts w:ascii="宋体" w:hAnsi="宋体"/>
          <w:bCs/>
          <w:sz w:val="22"/>
          <w:szCs w:val="22"/>
        </w:rPr>
      </w:pPr>
      <w:r>
        <w:rPr>
          <w:rFonts w:hint="eastAsia" w:ascii="宋体" w:hAnsi="宋体"/>
          <w:bCs/>
          <w:sz w:val="22"/>
          <w:szCs w:val="22"/>
        </w:rPr>
        <w:t>本合同在未签署新的合同前长期有效，但甲方认证证书自然到期且未重新接受审核、撤销等情况除外。</w:t>
      </w:r>
    </w:p>
    <w:p>
      <w:pPr>
        <w:numPr>
          <w:ilvl w:val="0"/>
          <w:numId w:val="1"/>
        </w:numPr>
        <w:spacing w:beforeLines="25" w:afterLines="50"/>
        <w:rPr>
          <w:rFonts w:ascii="宋体" w:hAnsi="宋体"/>
          <w:b/>
          <w:bCs/>
          <w:sz w:val="22"/>
          <w:szCs w:val="22"/>
        </w:rPr>
      </w:pPr>
      <w:r>
        <w:rPr>
          <w:rFonts w:hint="eastAsia" w:ascii="宋体" w:hAnsi="宋体"/>
          <w:b/>
          <w:bCs/>
          <w:sz w:val="22"/>
          <w:szCs w:val="22"/>
        </w:rPr>
        <w:t>合同争议的处理</w:t>
      </w:r>
    </w:p>
    <w:p>
      <w:pPr>
        <w:spacing w:beforeLines="25" w:afterLines="50"/>
        <w:ind w:firstLine="440" w:firstLineChars="200"/>
        <w:rPr>
          <w:rFonts w:ascii="宋体" w:hAnsi="宋体"/>
          <w:sz w:val="22"/>
          <w:szCs w:val="22"/>
        </w:rPr>
      </w:pPr>
      <w:r>
        <w:rPr>
          <w:rFonts w:hint="eastAsia" w:ascii="宋体" w:hAnsi="宋体"/>
          <w:sz w:val="22"/>
          <w:szCs w:val="22"/>
        </w:rPr>
        <w:t>因本合同所发生的争议，甲乙双方协商调解。协商调解不成，依法定程序向乙方所在地法院提出诉讼。</w:t>
      </w:r>
    </w:p>
    <w:p>
      <w:pPr>
        <w:numPr>
          <w:ilvl w:val="0"/>
          <w:numId w:val="1"/>
        </w:numPr>
        <w:spacing w:beforeLines="25" w:afterLines="50"/>
        <w:rPr>
          <w:rFonts w:ascii="宋体" w:hAnsi="宋体"/>
          <w:b/>
          <w:bCs/>
          <w:sz w:val="22"/>
          <w:szCs w:val="22"/>
        </w:rPr>
      </w:pPr>
      <w:r>
        <w:rPr>
          <w:rFonts w:hint="eastAsia" w:ascii="宋体" w:hAnsi="宋体"/>
          <w:b/>
          <w:bCs/>
          <w:sz w:val="22"/>
          <w:szCs w:val="22"/>
        </w:rPr>
        <w:t>违约责任</w:t>
      </w:r>
    </w:p>
    <w:p>
      <w:pPr>
        <w:spacing w:beforeLines="25" w:afterLines="50"/>
        <w:ind w:firstLine="440" w:firstLineChars="200"/>
        <w:rPr>
          <w:rFonts w:ascii="宋体" w:hAnsi="宋体"/>
          <w:sz w:val="22"/>
          <w:szCs w:val="22"/>
        </w:rPr>
      </w:pPr>
      <w:r>
        <w:rPr>
          <w:rFonts w:hint="eastAsia" w:ascii="宋体" w:hAnsi="宋体"/>
          <w:sz w:val="22"/>
          <w:szCs w:val="22"/>
        </w:rPr>
        <w:t xml:space="preserve">甲乙双方必须认真执行合同，如签订合同后一方不能履行合同时，双方应协商解决。由于终止合同所产生的经济损失由责任方承担。发生不可抗力的情况除外（不可抗力应是法律上认可的）。 </w:t>
      </w:r>
    </w:p>
    <w:p>
      <w:pPr>
        <w:numPr>
          <w:ilvl w:val="0"/>
          <w:numId w:val="1"/>
        </w:numPr>
        <w:spacing w:beforeLines="25" w:afterLines="50"/>
        <w:rPr>
          <w:rFonts w:ascii="宋体" w:hAnsi="宋体"/>
          <w:b/>
          <w:bCs/>
          <w:sz w:val="22"/>
          <w:szCs w:val="22"/>
        </w:rPr>
      </w:pPr>
      <w:r>
        <w:rPr>
          <w:rFonts w:hint="eastAsia" w:ascii="宋体" w:hAnsi="宋体"/>
          <w:b/>
          <w:bCs/>
          <w:sz w:val="22"/>
          <w:szCs w:val="22"/>
        </w:rPr>
        <w:t>合同更改</w:t>
      </w:r>
    </w:p>
    <w:p>
      <w:pPr>
        <w:spacing w:beforeLines="25" w:afterLines="50"/>
        <w:ind w:firstLine="440" w:firstLineChars="200"/>
        <w:rPr>
          <w:rFonts w:ascii="宋体" w:hAnsi="宋体"/>
          <w:sz w:val="22"/>
          <w:szCs w:val="22"/>
        </w:rPr>
      </w:pPr>
      <w:r>
        <w:rPr>
          <w:rFonts w:hint="eastAsia" w:ascii="宋体" w:hAnsi="宋体"/>
          <w:sz w:val="22"/>
          <w:szCs w:val="22"/>
        </w:rPr>
        <w:t>在合同有效期内，因合同一方提出变更合同条款时，经双方协商一致，应签署《合同更改补充协议》作为本合同的附件。补充协议中新条款生效后，本合同中与其相抵触的条款失效。</w:t>
      </w:r>
    </w:p>
    <w:p>
      <w:pPr>
        <w:numPr>
          <w:ilvl w:val="0"/>
          <w:numId w:val="1"/>
        </w:numPr>
        <w:spacing w:beforeLines="25" w:afterLines="50"/>
        <w:rPr>
          <w:rFonts w:ascii="宋体" w:hAnsi="宋体"/>
          <w:b/>
          <w:bCs/>
          <w:sz w:val="22"/>
          <w:szCs w:val="22"/>
        </w:rPr>
      </w:pPr>
      <w:r>
        <w:rPr>
          <w:rFonts w:hint="eastAsia" w:ascii="宋体" w:hAnsi="宋体"/>
          <w:b/>
          <w:bCs/>
          <w:sz w:val="22"/>
          <w:szCs w:val="22"/>
        </w:rPr>
        <w:t>通知和送达</w:t>
      </w:r>
    </w:p>
    <w:p>
      <w:pPr>
        <w:spacing w:beforeLines="25" w:afterLines="50"/>
        <w:ind w:firstLine="440" w:firstLineChars="200"/>
        <w:rPr>
          <w:rFonts w:ascii="宋体" w:hAnsi="宋体"/>
          <w:sz w:val="22"/>
          <w:szCs w:val="22"/>
        </w:rPr>
      </w:pPr>
      <w:r>
        <w:rPr>
          <w:rFonts w:hint="eastAsia" w:ascii="宋体" w:hAnsi="宋体"/>
          <w:sz w:val="22"/>
          <w:szCs w:val="22"/>
        </w:rPr>
        <w:t>各方同意以本协议载明的通讯地址为有效送达地址，任何一方对上述地址有修改的，应及时通知另一方，否则仍以载明地址为准。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numPr>
          <w:ilvl w:val="0"/>
          <w:numId w:val="1"/>
        </w:numPr>
        <w:spacing w:beforeLines="25" w:afterLines="50"/>
        <w:rPr>
          <w:rFonts w:ascii="宋体" w:hAnsi="宋体"/>
          <w:b/>
          <w:bCs/>
          <w:sz w:val="22"/>
          <w:szCs w:val="22"/>
        </w:rPr>
      </w:pPr>
      <w:r>
        <w:rPr>
          <w:rFonts w:hint="eastAsia" w:ascii="宋体" w:hAnsi="宋体"/>
          <w:b/>
          <w:bCs/>
          <w:sz w:val="22"/>
          <w:szCs w:val="22"/>
        </w:rPr>
        <w:t>其它事宜</w:t>
      </w:r>
    </w:p>
    <w:p>
      <w:pPr>
        <w:numPr>
          <w:ilvl w:val="1"/>
          <w:numId w:val="1"/>
        </w:numPr>
        <w:spacing w:beforeLines="25" w:afterLines="50"/>
        <w:rPr>
          <w:rFonts w:ascii="宋体" w:hAnsi="宋体"/>
          <w:bCs/>
          <w:sz w:val="22"/>
          <w:szCs w:val="22"/>
        </w:rPr>
      </w:pPr>
      <w:r>
        <w:rPr>
          <w:rFonts w:hint="eastAsia" w:ascii="宋体" w:hAnsi="宋体"/>
          <w:bCs/>
          <w:sz w:val="22"/>
          <w:szCs w:val="22"/>
        </w:rPr>
        <w:t>甲方须按《管理体系认证申请书》的要求提交资料，乙方对申请书评审通过后方可安排审核。评审中涉及合同有关内容变更时，以双方文字确认为准。</w:t>
      </w:r>
    </w:p>
    <w:p>
      <w:pPr>
        <w:numPr>
          <w:ilvl w:val="1"/>
          <w:numId w:val="1"/>
        </w:numPr>
        <w:spacing w:beforeLines="25" w:afterLines="50"/>
        <w:rPr>
          <w:rFonts w:ascii="宋体" w:hAnsi="宋体"/>
          <w:bCs/>
          <w:sz w:val="22"/>
          <w:szCs w:val="22"/>
        </w:rPr>
      </w:pPr>
      <w:r>
        <w:rPr>
          <w:rFonts w:hint="eastAsia" w:ascii="宋体" w:hAnsi="宋体"/>
          <w:bCs/>
          <w:sz w:val="22"/>
          <w:szCs w:val="22"/>
        </w:rPr>
        <w:t>再认证前，甲方应重新向乙方提交《管理体系认证申请书》及所要求资料。</w:t>
      </w:r>
    </w:p>
    <w:p>
      <w:pPr>
        <w:numPr>
          <w:ilvl w:val="1"/>
          <w:numId w:val="1"/>
        </w:numPr>
        <w:spacing w:beforeLines="25" w:afterLines="50"/>
        <w:rPr>
          <w:rFonts w:ascii="宋体" w:hAnsi="宋体"/>
          <w:bCs/>
          <w:sz w:val="22"/>
          <w:szCs w:val="22"/>
        </w:rPr>
      </w:pPr>
      <w:r>
        <w:rPr>
          <w:rFonts w:hint="eastAsia" w:ascii="宋体" w:hAnsi="宋体"/>
          <w:bCs/>
          <w:sz w:val="22"/>
          <w:szCs w:val="22"/>
        </w:rPr>
        <w:t>乙方授权乙方的分支机构</w:t>
      </w:r>
      <w:r>
        <w:rPr>
          <w:rFonts w:hint="eastAsia" w:ascii="宋体" w:hAnsi="宋体"/>
          <w:bCs/>
          <w:sz w:val="22"/>
          <w:szCs w:val="22"/>
          <w:u w:val="single"/>
        </w:rPr>
        <w:t xml:space="preserve">                                 </w:t>
      </w:r>
      <w:r>
        <w:rPr>
          <w:rFonts w:hint="eastAsia" w:ascii="宋体" w:hAnsi="宋体"/>
          <w:bCs/>
          <w:sz w:val="22"/>
          <w:szCs w:val="22"/>
        </w:rPr>
        <w:t>代表乙方收取认证费用。</w:t>
      </w:r>
    </w:p>
    <w:p>
      <w:pPr>
        <w:numPr>
          <w:ilvl w:val="1"/>
          <w:numId w:val="1"/>
        </w:numPr>
        <w:spacing w:beforeLines="25" w:afterLines="50"/>
        <w:rPr>
          <w:rFonts w:ascii="宋体" w:hAnsi="宋体"/>
          <w:bCs/>
          <w:sz w:val="22"/>
          <w:szCs w:val="22"/>
        </w:rPr>
      </w:pPr>
      <w:r>
        <w:rPr>
          <w:rFonts w:hint="eastAsia" w:ascii="宋体" w:hAnsi="宋体"/>
          <w:bCs/>
          <w:sz w:val="22"/>
          <w:szCs w:val="22"/>
        </w:rPr>
        <w:t>本合同未尽事宜，甲乙双方可协商订立补充条款作为本合同的附件。</w:t>
      </w:r>
    </w:p>
    <w:p>
      <w:pPr>
        <w:numPr>
          <w:ilvl w:val="1"/>
          <w:numId w:val="1"/>
        </w:numPr>
        <w:spacing w:beforeLines="25" w:afterLines="50"/>
        <w:rPr>
          <w:rFonts w:ascii="宋体" w:hAnsi="宋体"/>
          <w:bCs/>
          <w:sz w:val="22"/>
          <w:szCs w:val="22"/>
          <w:highlight w:val="yellow"/>
        </w:rPr>
      </w:pPr>
      <w:r>
        <w:rPr>
          <w:rFonts w:hint="eastAsia" w:ascii="宋体" w:hAnsi="宋体"/>
          <w:bCs/>
          <w:sz w:val="22"/>
          <w:szCs w:val="22"/>
          <w:highlight w:val="yellow"/>
        </w:rPr>
        <w:t xml:space="preserve">是否需要专项增值税票：□否  </w:t>
      </w:r>
      <w:r>
        <w:rPr>
          <w:rFonts w:hint="eastAsia" w:ascii="宋体" w:hAnsi="宋体"/>
          <w:bCs/>
          <w:sz w:val="22"/>
          <w:szCs w:val="22"/>
          <w:highlight w:val="yellow"/>
          <w:lang w:eastAsia="zh-CN"/>
        </w:rPr>
        <w:t>☑</w:t>
      </w:r>
      <w:r>
        <w:rPr>
          <w:rFonts w:hint="eastAsia" w:ascii="宋体" w:hAnsi="宋体"/>
          <w:bCs/>
          <w:sz w:val="22"/>
          <w:szCs w:val="22"/>
          <w:highlight w:val="yellow"/>
        </w:rPr>
        <w:t>是</w:t>
      </w:r>
    </w:p>
    <w:p>
      <w:pPr>
        <w:spacing w:beforeLines="25" w:afterLines="50"/>
        <w:ind w:firstLine="770" w:firstLineChars="350"/>
        <w:rPr>
          <w:rFonts w:ascii="宋体" w:hAnsi="宋体"/>
          <w:sz w:val="22"/>
          <w:szCs w:val="22"/>
          <w:highlight w:val="yellow"/>
        </w:rPr>
      </w:pPr>
      <w:r>
        <w:rPr>
          <w:rFonts w:hint="eastAsia" w:ascii="宋体" w:hAnsi="宋体"/>
          <w:sz w:val="22"/>
          <w:szCs w:val="22"/>
          <w:highlight w:val="yellow"/>
        </w:rPr>
        <w:t xml:space="preserve">是否为一般纳税人：    □否  </w:t>
      </w:r>
      <w:r>
        <w:rPr>
          <w:rFonts w:hint="eastAsia" w:ascii="宋体" w:hAnsi="宋体"/>
          <w:sz w:val="22"/>
          <w:szCs w:val="22"/>
          <w:highlight w:val="yellow"/>
          <w:lang w:eastAsia="zh-CN"/>
        </w:rPr>
        <w:t>☑</w:t>
      </w:r>
      <w:r>
        <w:rPr>
          <w:rFonts w:hint="eastAsia" w:ascii="宋体" w:hAnsi="宋体"/>
          <w:sz w:val="22"/>
          <w:szCs w:val="22"/>
          <w:highlight w:val="yellow"/>
        </w:rPr>
        <w:t>是，请提交增值税一般纳税人资格认定通知书及以下信息：</w:t>
      </w:r>
    </w:p>
    <w:p>
      <w:pPr>
        <w:spacing w:beforeLines="25" w:afterLines="50"/>
        <w:jc w:val="left"/>
        <w:rPr>
          <w:rFonts w:hint="eastAsia" w:ascii="宋体" w:hAnsi="宋体"/>
          <w:sz w:val="22"/>
          <w:szCs w:val="22"/>
          <w:highlight w:val="yellow"/>
        </w:rPr>
      </w:pPr>
      <w:r>
        <w:rPr>
          <w:rFonts w:hint="eastAsia" w:ascii="宋体" w:hAnsi="宋体"/>
          <w:sz w:val="22"/>
          <w:szCs w:val="22"/>
          <w:highlight w:val="yellow"/>
        </w:rPr>
        <w:t>纳税人名称：</w:t>
      </w:r>
      <w:r>
        <w:rPr>
          <w:rFonts w:hint="eastAsia" w:ascii="宋体" w:hAnsi="宋体"/>
          <w:sz w:val="22"/>
          <w:szCs w:val="22"/>
          <w:highlight w:val="yellow"/>
          <w:u w:val="single"/>
        </w:rPr>
        <w:t xml:space="preserve"> </w:t>
      </w:r>
      <w:r>
        <w:rPr>
          <w:rFonts w:hint="eastAsia" w:ascii="宋体" w:hAnsi="宋体"/>
          <w:sz w:val="22"/>
          <w:szCs w:val="22"/>
          <w:highlight w:val="yellow"/>
        </w:rPr>
        <w:t xml:space="preserve"> 北京创联致信科技有限公司   </w:t>
      </w:r>
      <w:r>
        <w:rPr>
          <w:rFonts w:hint="eastAsia" w:ascii="宋体" w:hAnsi="宋体"/>
          <w:sz w:val="22"/>
          <w:szCs w:val="22"/>
          <w:highlight w:val="yellow"/>
        </w:rPr>
        <w:t xml:space="preserve">；纳税人识别号： 91110108596007659D                       </w:t>
      </w:r>
    </w:p>
    <w:p>
      <w:pPr>
        <w:spacing w:beforeLines="25" w:afterLines="50"/>
        <w:jc w:val="left"/>
        <w:rPr>
          <w:rFonts w:hint="eastAsia" w:ascii="宋体" w:hAnsi="宋体"/>
          <w:sz w:val="22"/>
          <w:szCs w:val="22"/>
          <w:highlight w:val="yellow"/>
        </w:rPr>
      </w:pPr>
      <w:r>
        <w:rPr>
          <w:rFonts w:hint="eastAsia" w:ascii="宋体" w:hAnsi="宋体"/>
          <w:sz w:val="22"/>
          <w:szCs w:val="22"/>
          <w:highlight w:val="yellow"/>
        </w:rPr>
        <w:t xml:space="preserve">电话：   </w:t>
      </w:r>
      <w:r>
        <w:rPr>
          <w:rFonts w:hint="eastAsia" w:ascii="宋体" w:hAnsi="宋体"/>
          <w:sz w:val="22"/>
          <w:szCs w:val="22"/>
          <w:highlight w:val="yellow"/>
          <w:lang w:val="en-US" w:eastAsia="zh-CN"/>
        </w:rPr>
        <w:t>010-82746952</w:t>
      </w:r>
      <w:r>
        <w:rPr>
          <w:rFonts w:hint="eastAsia" w:ascii="宋体" w:hAnsi="宋体"/>
          <w:sz w:val="22"/>
          <w:szCs w:val="22"/>
          <w:highlight w:val="yellow"/>
        </w:rPr>
        <w:t xml:space="preserve">            </w:t>
      </w:r>
      <w:r>
        <w:rPr>
          <w:rFonts w:hint="eastAsia" w:ascii="宋体" w:hAnsi="宋体"/>
          <w:sz w:val="22"/>
          <w:szCs w:val="22"/>
          <w:highlight w:val="yellow"/>
        </w:rPr>
        <w:t xml:space="preserve">；地址：  </w:t>
      </w:r>
      <w:r>
        <w:rPr>
          <w:rFonts w:hint="eastAsia" w:ascii="宋体" w:hAnsi="宋体"/>
          <w:sz w:val="22"/>
          <w:szCs w:val="22"/>
          <w:highlight w:val="yellow"/>
          <w:lang w:val="en-US" w:eastAsia="zh-CN"/>
        </w:rPr>
        <w:t>北京市密云区新南路92号楼5层5106</w:t>
      </w:r>
      <w:r>
        <w:rPr>
          <w:rFonts w:hint="eastAsia" w:ascii="宋体" w:hAnsi="宋体"/>
          <w:sz w:val="22"/>
          <w:szCs w:val="22"/>
          <w:highlight w:val="yellow"/>
        </w:rPr>
        <w:t xml:space="preserve">                              </w:t>
      </w:r>
      <w:r>
        <w:rPr>
          <w:rFonts w:hint="eastAsia" w:ascii="宋体" w:hAnsi="宋体"/>
          <w:sz w:val="22"/>
          <w:szCs w:val="22"/>
          <w:highlight w:val="yellow"/>
        </w:rPr>
        <w:t xml:space="preserve"> </w:t>
      </w:r>
    </w:p>
    <w:p>
      <w:pPr>
        <w:spacing w:beforeLines="25" w:afterLines="50"/>
        <w:jc w:val="left"/>
        <w:rPr>
          <w:rFonts w:ascii="宋体" w:hAnsi="宋体"/>
          <w:sz w:val="22"/>
          <w:szCs w:val="22"/>
        </w:rPr>
        <w:sectPr>
          <w:pgSz w:w="11906" w:h="16838"/>
          <w:pgMar w:top="1134" w:right="1134" w:bottom="1134" w:left="1134" w:header="680" w:footer="680" w:gutter="284"/>
          <w:cols w:space="720" w:num="1"/>
          <w:docGrid w:type="lines" w:linePitch="312" w:charSpace="0"/>
        </w:sectPr>
      </w:pPr>
      <w:r>
        <w:rPr>
          <w:rFonts w:hint="eastAsia" w:ascii="宋体" w:hAnsi="宋体"/>
          <w:sz w:val="22"/>
          <w:szCs w:val="22"/>
          <w:highlight w:val="yellow"/>
        </w:rPr>
        <w:t>开户行名称： 中国民生银行股份有限公司北京东二环支</w:t>
      </w:r>
      <w:bookmarkStart w:id="0" w:name="_GoBack"/>
      <w:bookmarkEnd w:id="0"/>
      <w:r>
        <w:rPr>
          <w:rFonts w:hint="eastAsia" w:ascii="宋体" w:hAnsi="宋体"/>
          <w:sz w:val="22"/>
          <w:szCs w:val="22"/>
          <w:highlight w:val="yellow"/>
        </w:rPr>
        <w:t xml:space="preserve">行  </w:t>
      </w:r>
      <w:r>
        <w:rPr>
          <w:rFonts w:hint="eastAsia" w:ascii="宋体" w:hAnsi="宋体"/>
          <w:sz w:val="22"/>
          <w:szCs w:val="22"/>
          <w:highlight w:val="yellow"/>
        </w:rPr>
        <w:t xml:space="preserve">；账号：    0148012830000756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 xml:space="preserve"> </w:t>
      </w:r>
    </w:p>
    <w:p>
      <w:pPr>
        <w:spacing w:beforeLines="25" w:afterLines="50"/>
        <w:rPr>
          <w:rFonts w:ascii="宋体" w:hAnsi="宋体"/>
          <w:b/>
          <w:sz w:val="22"/>
          <w:szCs w:val="22"/>
        </w:rPr>
      </w:pPr>
      <w:r>
        <w:rPr>
          <w:rFonts w:hint="eastAsia" w:ascii="宋体" w:hAnsi="宋体"/>
          <w:b/>
          <w:sz w:val="22"/>
          <w:szCs w:val="22"/>
        </w:rPr>
        <w:t>委托方（甲方）：</w:t>
      </w:r>
      <w:r>
        <w:rPr>
          <w:rFonts w:hint="eastAsia" w:ascii="宋体" w:hAnsi="宋体"/>
          <w:b/>
          <w:sz w:val="22"/>
          <w:szCs w:val="22"/>
          <w:u w:val="single"/>
        </w:rPr>
        <w:t xml:space="preserve">  </w:t>
      </w:r>
      <w:r>
        <w:rPr>
          <w:rFonts w:hint="eastAsia" w:ascii="宋体" w:hAnsi="宋体"/>
          <w:sz w:val="22"/>
          <w:szCs w:val="22"/>
          <w:u w:val="single"/>
        </w:rPr>
        <w:t>北京创联致信科技有限公司</w:t>
      </w:r>
      <w:r>
        <w:rPr>
          <w:rFonts w:hint="eastAsia" w:ascii="宋体" w:hAnsi="宋体"/>
          <w:b/>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通讯地址：</w:t>
      </w:r>
      <w:r>
        <w:rPr>
          <w:rFonts w:hint="eastAsia" w:ascii="宋体" w:hAnsi="宋体"/>
          <w:sz w:val="22"/>
          <w:szCs w:val="22"/>
          <w:u w:val="single"/>
        </w:rPr>
        <w:t xml:space="preserve">北京市朝阳区大屯北路312号金泉时代广场1号楼908（大屯里317号） </w:t>
      </w:r>
      <w:r>
        <w:rPr>
          <w:rFonts w:hint="eastAsia" w:ascii="宋体" w:hAnsi="宋体"/>
          <w:sz w:val="22"/>
          <w:szCs w:val="22"/>
        </w:rPr>
        <w:t>邮编：</w:t>
      </w:r>
      <w:r>
        <w:rPr>
          <w:rFonts w:hint="eastAsia" w:ascii="宋体" w:hAnsi="宋体"/>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联系人：</w:t>
      </w:r>
      <w:r>
        <w:rPr>
          <w:rFonts w:hint="eastAsia" w:ascii="宋体" w:hAnsi="宋体"/>
          <w:sz w:val="22"/>
          <w:szCs w:val="22"/>
          <w:u w:val="single"/>
        </w:rPr>
        <w:t xml:space="preserve">郭建芳 </w:t>
      </w:r>
      <w:r>
        <w:rPr>
          <w:rFonts w:hint="eastAsia" w:ascii="宋体" w:hAnsi="宋体"/>
          <w:sz w:val="22"/>
          <w:szCs w:val="22"/>
        </w:rPr>
        <w:t>电话：</w:t>
      </w:r>
      <w:r>
        <w:rPr>
          <w:rFonts w:hint="eastAsia" w:ascii="宋体" w:hAnsi="宋体"/>
          <w:sz w:val="22"/>
          <w:szCs w:val="22"/>
          <w:u w:val="single"/>
        </w:rPr>
        <w:t xml:space="preserve">               </w:t>
      </w:r>
      <w:r>
        <w:rPr>
          <w:rFonts w:hint="eastAsia" w:ascii="宋体" w:hAnsi="宋体"/>
          <w:sz w:val="22"/>
          <w:szCs w:val="22"/>
        </w:rPr>
        <w:t>手机：</w:t>
      </w:r>
      <w:r>
        <w:rPr>
          <w:rFonts w:hint="eastAsia" w:ascii="宋体" w:hAnsi="宋体"/>
          <w:sz w:val="22"/>
          <w:szCs w:val="22"/>
          <w:u w:val="single"/>
        </w:rPr>
        <w:t xml:space="preserve">  </w:t>
      </w:r>
      <w:r>
        <w:rPr>
          <w:rFonts w:ascii="宋体" w:hAnsi="宋体"/>
          <w:sz w:val="22"/>
          <w:szCs w:val="22"/>
          <w:u w:val="single"/>
        </w:rPr>
        <w:t>15801385790</w:t>
      </w:r>
      <w:r>
        <w:rPr>
          <w:rFonts w:hint="eastAsia" w:ascii="宋体" w:hAnsi="宋体"/>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传真：</w:t>
      </w:r>
      <w:r>
        <w:rPr>
          <w:rFonts w:hint="eastAsia" w:ascii="宋体" w:hAnsi="宋体"/>
          <w:sz w:val="22"/>
          <w:szCs w:val="22"/>
          <w:u w:val="single"/>
        </w:rPr>
        <w:t xml:space="preserve">                     </w:t>
      </w:r>
      <w:r>
        <w:rPr>
          <w:rFonts w:hint="eastAsia" w:ascii="宋体" w:hAnsi="宋体"/>
          <w:sz w:val="22"/>
          <w:szCs w:val="22"/>
        </w:rPr>
        <w:t>http://</w:t>
      </w:r>
      <w:r>
        <w:rPr>
          <w:rFonts w:hint="eastAsia" w:ascii="宋体" w:hAnsi="宋体"/>
          <w:sz w:val="22"/>
          <w:szCs w:val="22"/>
          <w:u w:val="single"/>
        </w:rPr>
        <w:t xml:space="preserve">               </w:t>
      </w:r>
      <w:r>
        <w:rPr>
          <w:rFonts w:hint="eastAsia" w:ascii="宋体" w:hAnsi="宋体"/>
          <w:sz w:val="22"/>
          <w:szCs w:val="22"/>
        </w:rPr>
        <w:t>E-mail：</w:t>
      </w:r>
      <w:r>
        <w:rPr>
          <w:rFonts w:hint="eastAsia" w:ascii="宋体" w:hAnsi="宋体"/>
          <w:sz w:val="22"/>
          <w:szCs w:val="22"/>
          <w:u w:val="single"/>
        </w:rPr>
        <w:t xml:space="preserve">                   </w:t>
      </w:r>
    </w:p>
    <w:p>
      <w:pPr>
        <w:spacing w:beforeLines="25" w:afterLines="50"/>
        <w:rPr>
          <w:rFonts w:ascii="宋体" w:hAnsi="宋体"/>
          <w:sz w:val="22"/>
          <w:szCs w:val="22"/>
        </w:rPr>
      </w:pPr>
      <w:r>
        <w:rPr>
          <w:rFonts w:hint="eastAsia" w:ascii="宋体" w:hAnsi="宋体"/>
          <w:sz w:val="22"/>
          <w:szCs w:val="22"/>
        </w:rPr>
        <w:t>开户银行：</w:t>
      </w:r>
      <w:r>
        <w:rPr>
          <w:rFonts w:hint="eastAsia" w:ascii="宋体" w:hAnsi="宋体"/>
          <w:sz w:val="22"/>
          <w:szCs w:val="22"/>
          <w:u w:val="single"/>
        </w:rPr>
        <w:t xml:space="preserve">                                     </w:t>
      </w:r>
      <w:r>
        <w:rPr>
          <w:rFonts w:hint="eastAsia" w:ascii="宋体" w:hAnsi="宋体"/>
          <w:sz w:val="22"/>
          <w:szCs w:val="22"/>
        </w:rPr>
        <w:t>开户银行账号：</w:t>
      </w:r>
      <w:r>
        <w:rPr>
          <w:rFonts w:hint="eastAsia" w:ascii="宋体" w:hAnsi="宋体"/>
          <w:sz w:val="22"/>
          <w:szCs w:val="22"/>
          <w:u w:val="single"/>
        </w:rPr>
        <w:t xml:space="preserve">               </w:t>
      </w:r>
    </w:p>
    <w:p>
      <w:pPr>
        <w:spacing w:beforeLines="25" w:afterLines="50"/>
        <w:rPr>
          <w:rFonts w:ascii="宋体" w:hAnsi="宋体"/>
          <w:sz w:val="22"/>
          <w:szCs w:val="22"/>
        </w:rPr>
      </w:pPr>
      <w:r>
        <w:rPr>
          <w:rFonts w:hint="eastAsia" w:ascii="宋体" w:hAnsi="宋体"/>
          <w:sz w:val="22"/>
          <w:szCs w:val="22"/>
        </w:rPr>
        <w:t>甲方法定代表人或委托人：</w:t>
      </w:r>
      <w:r>
        <w:rPr>
          <w:rFonts w:hint="eastAsia" w:ascii="宋体" w:hAnsi="宋体"/>
          <w:sz w:val="22"/>
          <w:szCs w:val="22"/>
          <w:u w:val="single"/>
        </w:rPr>
        <w:t xml:space="preserve">                   </w:t>
      </w:r>
      <w:r>
        <w:rPr>
          <w:rFonts w:hint="eastAsia" w:ascii="宋体" w:hAnsi="宋体"/>
          <w:sz w:val="22"/>
          <w:szCs w:val="22"/>
        </w:rPr>
        <w:t>单位盖章：</w:t>
      </w:r>
      <w:r>
        <w:rPr>
          <w:rFonts w:hint="eastAsia" w:ascii="宋体" w:hAnsi="宋体"/>
          <w:sz w:val="22"/>
          <w:szCs w:val="22"/>
          <w:u w:val="single"/>
        </w:rPr>
        <w:t xml:space="preserve">                       </w:t>
      </w:r>
    </w:p>
    <w:p>
      <w:pPr>
        <w:spacing w:beforeLines="25" w:afterLines="50"/>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beforeLines="25" w:afterLines="50"/>
        <w:rPr>
          <w:rFonts w:ascii="宋体" w:hAnsi="宋体"/>
          <w:sz w:val="22"/>
          <w:szCs w:val="22"/>
        </w:rPr>
      </w:pPr>
    </w:p>
    <w:p>
      <w:pPr>
        <w:spacing w:beforeLines="25" w:afterLines="50"/>
        <w:rPr>
          <w:rFonts w:ascii="宋体" w:hAnsi="宋体"/>
          <w:sz w:val="22"/>
          <w:szCs w:val="22"/>
        </w:rPr>
      </w:pPr>
    </w:p>
    <w:p>
      <w:pPr>
        <w:spacing w:beforeLines="25" w:afterLines="50"/>
        <w:rPr>
          <w:rFonts w:ascii="宋体" w:hAnsi="宋体"/>
          <w:b/>
          <w:sz w:val="22"/>
          <w:szCs w:val="22"/>
        </w:rPr>
      </w:pPr>
      <w:r>
        <w:rPr>
          <w:rFonts w:hint="eastAsia" w:ascii="宋体" w:hAnsi="宋体"/>
          <w:b/>
          <w:sz w:val="22"/>
          <w:szCs w:val="22"/>
        </w:rPr>
        <w:t>审核方（乙方）：</w:t>
      </w:r>
    </w:p>
    <w:p>
      <w:pPr>
        <w:spacing w:beforeLines="25" w:afterLines="50"/>
        <w:rPr>
          <w:rFonts w:ascii="宋体" w:hAnsi="宋体"/>
          <w:b/>
          <w:sz w:val="22"/>
          <w:szCs w:val="22"/>
        </w:rPr>
      </w:pPr>
      <w:r>
        <w:rPr>
          <w:rFonts w:hint="eastAsia" w:ascii="宋体" w:hAnsi="宋体"/>
          <w:b/>
          <w:sz w:val="22"/>
          <w:szCs w:val="22"/>
        </w:rPr>
        <w:t>总部：新世纪检验认证有限责任公司</w:t>
      </w:r>
    </w:p>
    <w:p>
      <w:pPr>
        <w:spacing w:beforeLines="25" w:afterLines="50"/>
        <w:rPr>
          <w:rFonts w:ascii="宋体" w:hAnsi="宋体"/>
          <w:sz w:val="22"/>
          <w:szCs w:val="22"/>
        </w:rPr>
      </w:pPr>
      <w:r>
        <w:rPr>
          <w:rFonts w:hint="eastAsia" w:ascii="宋体" w:hAnsi="宋体"/>
          <w:sz w:val="22"/>
          <w:szCs w:val="22"/>
        </w:rPr>
        <w:t>地址：北京市西城区西直门内南小街国英1号11层  邮编：100035</w:t>
      </w:r>
    </w:p>
    <w:p>
      <w:pPr>
        <w:spacing w:beforeLines="25" w:afterLines="50"/>
        <w:rPr>
          <w:rFonts w:ascii="宋体" w:hAnsi="宋体"/>
          <w:sz w:val="22"/>
          <w:szCs w:val="22"/>
          <w:u w:val="single"/>
          <w:lang w:val="en-GB"/>
        </w:rPr>
      </w:pPr>
      <w:r>
        <w:rPr>
          <w:rFonts w:hint="eastAsia" w:ascii="宋体" w:hAnsi="宋体"/>
          <w:sz w:val="22"/>
          <w:szCs w:val="22"/>
        </w:rPr>
        <w:t>http://www.bcc.com.cn     E-mail： post@bcc.com.cn</w:t>
      </w:r>
    </w:p>
    <w:p>
      <w:pPr>
        <w:spacing w:beforeLines="25" w:afterLines="50"/>
        <w:rPr>
          <w:rFonts w:ascii="宋体" w:hAnsi="宋体"/>
          <w:sz w:val="22"/>
          <w:szCs w:val="22"/>
        </w:rPr>
      </w:pPr>
      <w:r>
        <w:rPr>
          <w:rFonts w:hint="eastAsia" w:ascii="宋体" w:hAnsi="宋体"/>
          <w:sz w:val="22"/>
          <w:szCs w:val="22"/>
        </w:rPr>
        <w:t>联系人姓名：</w:t>
      </w:r>
      <w:r>
        <w:rPr>
          <w:rFonts w:hint="eastAsia" w:ascii="宋体" w:hAnsi="宋体"/>
          <w:sz w:val="22"/>
          <w:szCs w:val="22"/>
          <w:u w:val="single"/>
        </w:rPr>
        <w:t xml:space="preserve">  景伊娜       </w:t>
      </w:r>
      <w:r>
        <w:rPr>
          <w:rFonts w:hint="eastAsia" w:ascii="宋体" w:hAnsi="宋体"/>
          <w:sz w:val="22"/>
          <w:szCs w:val="22"/>
        </w:rPr>
        <w:t>联系电话：</w:t>
      </w:r>
      <w:r>
        <w:rPr>
          <w:rFonts w:hint="eastAsia" w:ascii="宋体" w:hAnsi="宋体"/>
          <w:sz w:val="22"/>
          <w:szCs w:val="22"/>
          <w:u w:val="single"/>
        </w:rPr>
        <w:t xml:space="preserve">  18600687286        </w:t>
      </w:r>
    </w:p>
    <w:p>
      <w:pPr>
        <w:spacing w:beforeLines="25" w:afterLines="50"/>
        <w:rPr>
          <w:rFonts w:ascii="宋体" w:hAnsi="宋体"/>
          <w:sz w:val="22"/>
          <w:szCs w:val="22"/>
        </w:rPr>
      </w:pPr>
      <w:r>
        <w:rPr>
          <w:rFonts w:hint="eastAsia" w:ascii="宋体" w:hAnsi="宋体"/>
          <w:sz w:val="22"/>
          <w:szCs w:val="22"/>
        </w:rPr>
        <w:t>财务电话：  010-58561834 010-58561836  传真：010-58561801</w:t>
      </w:r>
    </w:p>
    <w:p>
      <w:pPr>
        <w:spacing w:beforeLines="25" w:afterLines="50"/>
        <w:rPr>
          <w:rFonts w:ascii="宋体" w:hAnsi="宋体"/>
          <w:sz w:val="22"/>
          <w:szCs w:val="22"/>
        </w:rPr>
      </w:pPr>
      <w:r>
        <w:rPr>
          <w:rFonts w:hint="eastAsia" w:ascii="宋体" w:hAnsi="宋体"/>
          <w:sz w:val="22"/>
          <w:szCs w:val="22"/>
        </w:rPr>
        <w:t xml:space="preserve">开户银行：中国工商银行北京礼士路支行 </w:t>
      </w:r>
    </w:p>
    <w:p>
      <w:pPr>
        <w:spacing w:beforeLines="25" w:afterLines="50"/>
        <w:rPr>
          <w:rFonts w:ascii="宋体" w:hAnsi="宋体"/>
          <w:sz w:val="22"/>
          <w:szCs w:val="22"/>
        </w:rPr>
      </w:pPr>
      <w:r>
        <w:rPr>
          <w:rFonts w:hint="eastAsia" w:ascii="宋体" w:hAnsi="宋体"/>
          <w:sz w:val="22"/>
          <w:szCs w:val="22"/>
        </w:rPr>
        <w:t>开户名称：新世纪检验认证有限责任公司</w:t>
      </w:r>
    </w:p>
    <w:p>
      <w:pPr>
        <w:spacing w:beforeLines="25" w:afterLines="50"/>
        <w:rPr>
          <w:rFonts w:ascii="宋体" w:hAnsi="宋体"/>
          <w:sz w:val="22"/>
          <w:szCs w:val="22"/>
        </w:rPr>
      </w:pPr>
      <w:r>
        <w:rPr>
          <w:rFonts w:hint="eastAsia" w:ascii="宋体" w:hAnsi="宋体"/>
          <w:sz w:val="22"/>
          <w:szCs w:val="22"/>
        </w:rPr>
        <w:t>账号：0200003609201022805</w:t>
      </w:r>
    </w:p>
    <w:p>
      <w:pPr>
        <w:spacing w:beforeLines="25" w:afterLines="50"/>
        <w:rPr>
          <w:rFonts w:ascii="宋体" w:hAnsi="宋体"/>
          <w:sz w:val="22"/>
          <w:szCs w:val="22"/>
        </w:rPr>
      </w:pPr>
      <w:r>
        <w:rPr>
          <w:rFonts w:hint="eastAsia" w:ascii="宋体" w:hAnsi="宋体"/>
          <w:sz w:val="22"/>
          <w:szCs w:val="22"/>
        </w:rPr>
        <w:t>乙方法定代表人或授权人：</w:t>
      </w:r>
      <w:r>
        <w:rPr>
          <w:rFonts w:hint="eastAsia" w:ascii="宋体" w:hAnsi="宋体"/>
          <w:sz w:val="22"/>
          <w:szCs w:val="22"/>
          <w:u w:val="single"/>
        </w:rPr>
        <w:t xml:space="preserve">                   </w:t>
      </w:r>
      <w:r>
        <w:rPr>
          <w:rFonts w:hint="eastAsia" w:ascii="宋体" w:hAnsi="宋体"/>
          <w:sz w:val="22"/>
          <w:szCs w:val="22"/>
        </w:rPr>
        <w:t>单位盖章：</w:t>
      </w:r>
      <w:r>
        <w:rPr>
          <w:rFonts w:hint="eastAsia" w:ascii="宋体" w:hAnsi="宋体"/>
          <w:sz w:val="22"/>
          <w:szCs w:val="22"/>
          <w:u w:val="single"/>
        </w:rPr>
        <w:t xml:space="preserve">                       </w:t>
      </w:r>
    </w:p>
    <w:p>
      <w:pPr>
        <w:spacing w:beforeLines="25" w:afterLines="50"/>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日</w:t>
      </w:r>
    </w:p>
    <w:p>
      <w:pPr>
        <w:spacing w:beforeLines="25" w:afterLines="50"/>
        <w:rPr>
          <w:rFonts w:ascii="宋体" w:hAnsi="宋体"/>
          <w:sz w:val="22"/>
          <w:szCs w:val="22"/>
        </w:rPr>
      </w:pPr>
    </w:p>
    <w:p>
      <w:pPr>
        <w:spacing w:beforeLines="25" w:afterLines="50"/>
        <w:rPr>
          <w:rFonts w:ascii="宋体" w:hAnsi="宋体"/>
          <w:b/>
          <w:sz w:val="22"/>
          <w:szCs w:val="22"/>
          <w:u w:val="single"/>
        </w:rPr>
      </w:pPr>
      <w:r>
        <w:rPr>
          <w:rFonts w:hint="eastAsia" w:ascii="宋体" w:hAnsi="宋体"/>
          <w:b/>
          <w:sz w:val="22"/>
          <w:szCs w:val="22"/>
        </w:rPr>
        <w:t xml:space="preserve">分支机构： </w:t>
      </w:r>
      <w:r>
        <w:rPr>
          <w:rFonts w:hint="eastAsia" w:ascii="宋体" w:hAnsi="宋体"/>
          <w:b/>
          <w:sz w:val="22"/>
          <w:szCs w:val="22"/>
          <w:u w:val="single"/>
        </w:rPr>
        <w:t xml:space="preserve">                                                        </w:t>
      </w:r>
    </w:p>
    <w:p>
      <w:pPr>
        <w:spacing w:beforeLines="25" w:afterLines="50"/>
        <w:rPr>
          <w:rFonts w:ascii="宋体" w:hAnsi="宋体"/>
          <w:sz w:val="22"/>
          <w:szCs w:val="22"/>
        </w:rPr>
      </w:pPr>
      <w:r>
        <w:rPr>
          <w:rFonts w:hint="eastAsia" w:ascii="宋体" w:hAnsi="宋体"/>
          <w:sz w:val="22"/>
          <w:szCs w:val="22"/>
        </w:rPr>
        <w:t>地址：</w:t>
      </w:r>
      <w:r>
        <w:rPr>
          <w:rFonts w:hint="eastAsia" w:ascii="宋体" w:hAnsi="宋体"/>
          <w:sz w:val="22"/>
          <w:szCs w:val="22"/>
          <w:u w:val="single"/>
        </w:rPr>
        <w:t xml:space="preserve">                                            </w:t>
      </w:r>
      <w:r>
        <w:rPr>
          <w:rFonts w:hint="eastAsia" w:ascii="宋体" w:hAnsi="宋体"/>
          <w:sz w:val="22"/>
          <w:szCs w:val="22"/>
        </w:rPr>
        <w:t>邮编：</w:t>
      </w:r>
      <w:r>
        <w:rPr>
          <w:rFonts w:hint="eastAsia" w:ascii="宋体" w:hAnsi="宋体"/>
          <w:sz w:val="22"/>
          <w:szCs w:val="22"/>
          <w:u w:val="single"/>
        </w:rPr>
        <w:t xml:space="preserve">           </w:t>
      </w:r>
    </w:p>
    <w:p>
      <w:pPr>
        <w:spacing w:beforeLines="25" w:afterLines="50"/>
        <w:rPr>
          <w:rFonts w:ascii="宋体" w:hAnsi="宋体"/>
          <w:sz w:val="22"/>
          <w:szCs w:val="22"/>
          <w:u w:val="single"/>
          <w:lang w:val="en-GB"/>
        </w:rPr>
      </w:pPr>
      <w:r>
        <w:rPr>
          <w:rFonts w:hint="eastAsia" w:ascii="宋体" w:hAnsi="宋体"/>
          <w:sz w:val="22"/>
          <w:szCs w:val="22"/>
        </w:rPr>
        <w:t>E-mail：</w:t>
      </w:r>
      <w:r>
        <w:rPr>
          <w:rFonts w:hint="eastAsia" w:ascii="宋体" w:hAnsi="宋体"/>
          <w:sz w:val="22"/>
          <w:szCs w:val="22"/>
          <w:u w:val="single"/>
        </w:rPr>
        <w:t xml:space="preserve">                   </w:t>
      </w:r>
      <w:r>
        <w:rPr>
          <w:rFonts w:ascii="宋体" w:hAnsi="宋体"/>
          <w:sz w:val="22"/>
          <w:szCs w:val="22"/>
          <w:u w:val="single"/>
          <w:lang w:val="en-GB"/>
        </w:rPr>
        <w:t xml:space="preserve"> </w:t>
      </w:r>
    </w:p>
    <w:p>
      <w:pPr>
        <w:spacing w:beforeLines="25" w:afterLines="50"/>
        <w:rPr>
          <w:rFonts w:ascii="宋体" w:hAnsi="宋体"/>
          <w:sz w:val="22"/>
          <w:szCs w:val="22"/>
        </w:rPr>
      </w:pPr>
      <w:r>
        <w:rPr>
          <w:rFonts w:hint="eastAsia" w:ascii="宋体" w:hAnsi="宋体"/>
          <w:sz w:val="22"/>
          <w:szCs w:val="22"/>
        </w:rPr>
        <w:t>联系人姓名：</w:t>
      </w:r>
      <w:r>
        <w:rPr>
          <w:rFonts w:hint="eastAsia" w:ascii="宋体" w:hAnsi="宋体"/>
          <w:sz w:val="22"/>
          <w:szCs w:val="22"/>
          <w:u w:val="single"/>
        </w:rPr>
        <w:t xml:space="preserve">             </w:t>
      </w:r>
      <w:r>
        <w:rPr>
          <w:rFonts w:hint="eastAsia" w:ascii="宋体" w:hAnsi="宋体"/>
          <w:sz w:val="22"/>
          <w:szCs w:val="22"/>
        </w:rPr>
        <w:t>联系电话：</w:t>
      </w:r>
      <w:r>
        <w:rPr>
          <w:rFonts w:hint="eastAsia" w:ascii="宋体" w:hAnsi="宋体"/>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财务电话：</w:t>
      </w:r>
      <w:r>
        <w:rPr>
          <w:rFonts w:hint="eastAsia" w:ascii="宋体" w:hAnsi="宋体"/>
          <w:sz w:val="22"/>
          <w:szCs w:val="22"/>
          <w:u w:val="single"/>
        </w:rPr>
        <w:t xml:space="preserve">                              </w:t>
      </w:r>
      <w:r>
        <w:rPr>
          <w:rFonts w:hint="eastAsia" w:ascii="宋体" w:hAnsi="宋体"/>
          <w:sz w:val="22"/>
          <w:szCs w:val="22"/>
        </w:rPr>
        <w:t>传真：</w:t>
      </w:r>
      <w:r>
        <w:rPr>
          <w:rFonts w:hint="eastAsia" w:ascii="宋体" w:hAnsi="宋体"/>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开户银行：</w:t>
      </w:r>
      <w:r>
        <w:rPr>
          <w:rFonts w:hint="eastAsia" w:ascii="宋体" w:hAnsi="宋体"/>
          <w:sz w:val="22"/>
          <w:szCs w:val="22"/>
          <w:u w:val="single"/>
        </w:rPr>
        <w:t xml:space="preserve">                              </w:t>
      </w:r>
      <w:r>
        <w:rPr>
          <w:rFonts w:hint="eastAsia" w:ascii="宋体" w:hAnsi="宋体"/>
          <w:sz w:val="22"/>
          <w:szCs w:val="22"/>
        </w:rPr>
        <w:t>开户名称：</w:t>
      </w:r>
      <w:r>
        <w:rPr>
          <w:rFonts w:hint="eastAsia" w:ascii="宋体" w:hAnsi="宋体"/>
          <w:sz w:val="22"/>
          <w:szCs w:val="22"/>
          <w:u w:val="single"/>
        </w:rPr>
        <w:t xml:space="preserve">                        </w:t>
      </w:r>
    </w:p>
    <w:p>
      <w:pPr>
        <w:spacing w:beforeLines="25" w:afterLines="50"/>
        <w:rPr>
          <w:rFonts w:ascii="宋体" w:hAnsi="宋体"/>
          <w:sz w:val="22"/>
          <w:szCs w:val="22"/>
          <w:u w:val="single"/>
        </w:rPr>
      </w:pPr>
      <w:r>
        <w:rPr>
          <w:rFonts w:hint="eastAsia" w:ascii="宋体" w:hAnsi="宋体"/>
          <w:sz w:val="22"/>
          <w:szCs w:val="22"/>
        </w:rPr>
        <w:t>账号：</w:t>
      </w:r>
      <w:r>
        <w:rPr>
          <w:rFonts w:hint="eastAsia" w:ascii="宋体" w:hAnsi="宋体"/>
          <w:sz w:val="22"/>
          <w:szCs w:val="22"/>
          <w:u w:val="single"/>
        </w:rPr>
        <w:t xml:space="preserve">                         </w:t>
      </w:r>
      <w:r>
        <w:rPr>
          <w:rFonts w:hint="eastAsia" w:ascii="宋体" w:hAnsi="宋体"/>
          <w:sz w:val="22"/>
          <w:szCs w:val="22"/>
        </w:rPr>
        <w:t xml:space="preserve"> </w:t>
      </w:r>
    </w:p>
    <w:p>
      <w:pPr>
        <w:spacing w:beforeLines="25" w:afterLines="50"/>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sectPr>
      <w:pgSz w:w="11906" w:h="16838"/>
      <w:pgMar w:top="1134" w:right="1134" w:bottom="1134" w:left="1134" w:header="680" w:footer="680"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b/>
      </w:rPr>
    </w:pPr>
    <w:r>
      <w:rPr>
        <w:rFonts w:hint="eastAsia" w:ascii="宋体" w:hAnsi="宋体"/>
        <w:b/>
      </w:rPr>
      <w:t>第</w:t>
    </w:r>
    <w:r>
      <w:rPr>
        <w:rFonts w:ascii="宋体" w:hAnsi="宋体"/>
        <w:b/>
      </w:rPr>
      <w:fldChar w:fldCharType="begin"/>
    </w:r>
    <w:r>
      <w:rPr>
        <w:rFonts w:ascii="宋体" w:hAnsi="宋体"/>
        <w:b/>
      </w:rPr>
      <w:instrText xml:space="preserve">PAGE</w:instrText>
    </w:r>
    <w:r>
      <w:rPr>
        <w:rFonts w:ascii="宋体" w:hAnsi="宋体"/>
        <w:b/>
      </w:rPr>
      <w:fldChar w:fldCharType="separate"/>
    </w:r>
    <w:r>
      <w:rPr>
        <w:rFonts w:ascii="宋体" w:hAnsi="宋体"/>
        <w:b/>
      </w:rPr>
      <w:t>9</w:t>
    </w:r>
    <w:r>
      <w:rPr>
        <w:rFonts w:ascii="宋体" w:hAnsi="宋体"/>
        <w:b/>
      </w:rPr>
      <w:fldChar w:fldCharType="end"/>
    </w:r>
    <w:r>
      <w:rPr>
        <w:rFonts w:ascii="宋体" w:hAnsi="宋体"/>
        <w:b/>
        <w:lang w:val="zh-CN"/>
      </w:rPr>
      <w:t xml:space="preserve"> </w:t>
    </w:r>
    <w:r>
      <w:rPr>
        <w:rFonts w:hint="eastAsia" w:ascii="宋体" w:hAnsi="宋体"/>
        <w:b/>
        <w:lang w:val="zh-CN"/>
      </w:rPr>
      <w:t>页 共</w:t>
    </w:r>
    <w:r>
      <w:rPr>
        <w:rFonts w:ascii="宋体" w:hAnsi="宋体"/>
        <w:b/>
      </w:rPr>
      <w:fldChar w:fldCharType="begin"/>
    </w:r>
    <w:r>
      <w:rPr>
        <w:rFonts w:ascii="宋体" w:hAnsi="宋体"/>
        <w:b/>
      </w:rPr>
      <w:instrText xml:space="preserve">NUMPAGES</w:instrText>
    </w:r>
    <w:r>
      <w:rPr>
        <w:rFonts w:ascii="宋体" w:hAnsi="宋体"/>
        <w:b/>
      </w:rPr>
      <w:fldChar w:fldCharType="separate"/>
    </w:r>
    <w:r>
      <w:rPr>
        <w:rFonts w:ascii="宋体" w:hAnsi="宋体"/>
        <w:b/>
      </w:rPr>
      <w:t>9</w:t>
    </w:r>
    <w:r>
      <w:rPr>
        <w:rFonts w:ascii="宋体" w:hAnsi="宋体"/>
        <w:b/>
      </w:rPr>
      <w:fldChar w:fldCharType="end"/>
    </w:r>
    <w:r>
      <w:rPr>
        <w:rFonts w:hint="eastAsia" w:ascii="宋体" w:hAnsi="宋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bCs/>
      </w:rPr>
    </w:pPr>
    <w:r>
      <w:rPr>
        <w:rFonts w:hint="eastAsia" w:ascii="宋体" w:hAnsi="宋体"/>
        <w:b/>
      </w:rPr>
      <w:t>BCC Inc.</w:t>
    </w:r>
    <w:r>
      <w:rPr>
        <w:rFonts w:hint="eastAsia" w:ascii="宋体" w:hAnsi="宋体"/>
        <w:b/>
        <w:bCs/>
      </w:rPr>
      <w:t xml:space="preserve">                                                                               BCC/SP10-R02/08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F4593"/>
    <w:multiLevelType w:val="multilevel"/>
    <w:tmpl w:val="2CCF4593"/>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7ED9"/>
    <w:rsid w:val="000720C9"/>
    <w:rsid w:val="000723F4"/>
    <w:rsid w:val="000C1AD0"/>
    <w:rsid w:val="000E790F"/>
    <w:rsid w:val="001B04C9"/>
    <w:rsid w:val="00232C51"/>
    <w:rsid w:val="002B041D"/>
    <w:rsid w:val="002B331F"/>
    <w:rsid w:val="002F5541"/>
    <w:rsid w:val="0037590B"/>
    <w:rsid w:val="00381DBC"/>
    <w:rsid w:val="0038456E"/>
    <w:rsid w:val="005C60D1"/>
    <w:rsid w:val="005D0704"/>
    <w:rsid w:val="006257A7"/>
    <w:rsid w:val="006B3522"/>
    <w:rsid w:val="0075737E"/>
    <w:rsid w:val="007A575B"/>
    <w:rsid w:val="00833EA7"/>
    <w:rsid w:val="008A56D4"/>
    <w:rsid w:val="009611CB"/>
    <w:rsid w:val="00963516"/>
    <w:rsid w:val="00986231"/>
    <w:rsid w:val="00A45977"/>
    <w:rsid w:val="00A57E6A"/>
    <w:rsid w:val="00AF55B7"/>
    <w:rsid w:val="00B16DD7"/>
    <w:rsid w:val="00BD0F6C"/>
    <w:rsid w:val="00C54407"/>
    <w:rsid w:val="00E4229E"/>
    <w:rsid w:val="00FD7ED9"/>
    <w:rsid w:val="3640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Emphasis"/>
    <w:basedOn w:val="6"/>
    <w:qFormat/>
    <w:uiPriority w:val="20"/>
    <w:rPr>
      <w:i/>
      <w:iCs/>
    </w:rPr>
  </w:style>
  <w:style w:type="character" w:styleId="9">
    <w:name w:val="Hyperlink"/>
    <w:qFormat/>
    <w:uiPriority w:val="0"/>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页眉 Char1"/>
    <w:basedOn w:val="6"/>
    <w:link w:val="4"/>
    <w:semiHidden/>
    <w:qFormat/>
    <w:uiPriority w:val="99"/>
    <w:rPr>
      <w:rFonts w:ascii="Times New Roman" w:hAnsi="Times New Roman" w:eastAsia="宋体" w:cs="Times New Roman"/>
      <w:sz w:val="18"/>
      <w:szCs w:val="18"/>
    </w:rPr>
  </w:style>
  <w:style w:type="character" w:customStyle="1" w:styleId="13">
    <w:name w:val="页脚 Char1"/>
    <w:basedOn w:val="6"/>
    <w:link w:val="3"/>
    <w:semiHidden/>
    <w:uiPriority w:val="99"/>
    <w:rPr>
      <w:rFonts w:ascii="Times New Roman" w:hAnsi="Times New Roman" w:eastAsia="宋体" w:cs="Times New Roman"/>
      <w:sz w:val="18"/>
      <w:szCs w:val="18"/>
    </w:rPr>
  </w:style>
  <w:style w:type="character" w:customStyle="1" w:styleId="14">
    <w:name w:val="标题 2 Char"/>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1440</Words>
  <Characters>8210</Characters>
  <Lines>68</Lines>
  <Paragraphs>19</Paragraphs>
  <TotalTime>134</TotalTime>
  <ScaleCrop>false</ScaleCrop>
  <LinksUpToDate>false</LinksUpToDate>
  <CharactersWithSpaces>9631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2021-08-31T04:09:00Z</dcterms:created>
  <dc:creator>user</dc:creator>
  <cp:lastModifiedBy>Administrator</cp:lastModifiedBy>
  <dcterms:modified xsi:type="dcterms:W3CDTF">2021-09-06T09:10:36Z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C3A9B9C7A9A14C84821DC9DB310E9D07</vt:lpwstr>
  </property>
</Properties>
</file>