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Tahoma"/>
          <w:b/>
          <w:bCs/>
          <w:sz w:val="30"/>
          <w:szCs w:val="24"/>
        </w:rPr>
      </w:pPr>
      <w:bookmarkStart w:id="0" w:name="_GoBack"/>
      <w:bookmarkEnd w:id="0"/>
      <w:r>
        <w:rPr>
          <w:rFonts w:hint="eastAsia" w:ascii="宋体" w:hAnsi="宋体" w:cs="Tahoma"/>
          <w:b/>
          <w:bCs/>
          <w:sz w:val="30"/>
          <w:szCs w:val="24"/>
        </w:rPr>
        <w:t>通州副中心系统安全测评服务项目报价表</w:t>
      </w:r>
    </w:p>
    <w:p>
      <w:pPr>
        <w:pStyle w:val="9"/>
        <w:ind w:firstLine="420" w:firstLineChars="200"/>
        <w:jc w:val="right"/>
        <w:rPr>
          <w:rFonts w:hAnsi="宋体"/>
        </w:rPr>
      </w:pPr>
    </w:p>
    <w:p>
      <w:pPr>
        <w:pStyle w:val="9"/>
        <w:ind w:left="3360" w:firstLine="420"/>
        <w:jc w:val="left"/>
        <w:rPr>
          <w:rFonts w:hAnsi="宋体"/>
        </w:rPr>
      </w:pPr>
    </w:p>
    <w:p>
      <w:pPr>
        <w:pStyle w:val="9"/>
        <w:ind w:left="6720"/>
        <w:jc w:val="left"/>
        <w:rPr>
          <w:rFonts w:hAnsi="宋体" w:cs="Times New Roman"/>
          <w:sz w:val="24"/>
          <w:szCs w:val="24"/>
        </w:rPr>
      </w:pPr>
      <w:r>
        <w:rPr>
          <w:rFonts w:hint="eastAsia" w:hAnsi="宋体"/>
        </w:rPr>
        <w:t>单位：人民币元</w:t>
      </w:r>
    </w:p>
    <w:tbl>
      <w:tblPr>
        <w:tblStyle w:val="5"/>
        <w:tblW w:w="949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774"/>
        <w:gridCol w:w="18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right"/>
        </w:trPr>
        <w:tc>
          <w:tcPr>
            <w:tcW w:w="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 w:eastAsia="宋体" w:cs="Arial"/>
                <w:b/>
              </w:rPr>
            </w:pPr>
            <w:r>
              <w:rPr>
                <w:rFonts w:hAnsi="宋体" w:eastAsia="宋体" w:cs="Arial"/>
                <w:b/>
              </w:rPr>
              <w:t>序号</w:t>
            </w:r>
          </w:p>
        </w:tc>
        <w:tc>
          <w:tcPr>
            <w:tcW w:w="477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 w:eastAsia="宋体" w:cs="Arial"/>
                <w:b/>
              </w:rPr>
            </w:pPr>
            <w:r>
              <w:rPr>
                <w:rFonts w:hAnsi="宋体" w:eastAsia="宋体" w:cs="Arial"/>
                <w:b/>
              </w:rPr>
              <w:t>服务内容</w:t>
            </w:r>
          </w:p>
        </w:tc>
        <w:tc>
          <w:tcPr>
            <w:tcW w:w="188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 w:eastAsia="宋体" w:cs="Arial"/>
                <w:b/>
              </w:rPr>
            </w:pPr>
            <w:r>
              <w:rPr>
                <w:rFonts w:hAnsi="宋体" w:eastAsia="宋体" w:cs="Arial"/>
                <w:b/>
              </w:rPr>
              <w:t>单价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Ansi="宋体" w:eastAsia="宋体" w:cs="Arial"/>
                <w:b/>
              </w:rPr>
            </w:pPr>
            <w:r>
              <w:rPr>
                <w:rFonts w:hint="eastAsia" w:hAnsi="宋体" w:eastAsia="宋体" w:cs="Arial"/>
                <w:b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right"/>
        </w:trPr>
        <w:tc>
          <w:tcPr>
            <w:tcW w:w="992" w:type="dxa"/>
            <w:vAlign w:val="center"/>
          </w:tcPr>
          <w:p>
            <w:pPr>
              <w:pStyle w:val="4"/>
              <w:spacing w:line="360" w:lineRule="auto"/>
              <w:ind w:left="269" w:leftChars="128"/>
              <w:jc w:val="left"/>
              <w:rPr>
                <w:rFonts w:hAnsi="宋体" w:eastAsia="宋体" w:cs="方正魏碑_GBK"/>
                <w:sz w:val="24"/>
                <w:szCs w:val="24"/>
              </w:rPr>
            </w:pPr>
            <w:r>
              <w:rPr>
                <w:rFonts w:hint="eastAsia" w:hAnsi="宋体" w:eastAsia="宋体" w:cs="方正魏碑_GBK"/>
                <w:sz w:val="24"/>
                <w:szCs w:val="24"/>
              </w:rPr>
              <w:t>1</w:t>
            </w:r>
          </w:p>
        </w:tc>
        <w:tc>
          <w:tcPr>
            <w:tcW w:w="477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系统安全测评的前期调研</w:t>
            </w:r>
          </w:p>
        </w:tc>
        <w:tc>
          <w:tcPr>
            <w:tcW w:w="188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100,000.00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right"/>
        </w:trPr>
        <w:tc>
          <w:tcPr>
            <w:tcW w:w="992" w:type="dxa"/>
            <w:vAlign w:val="center"/>
          </w:tcPr>
          <w:p>
            <w:pPr>
              <w:pStyle w:val="4"/>
              <w:spacing w:line="360" w:lineRule="auto"/>
              <w:ind w:left="269" w:leftChars="128"/>
              <w:jc w:val="left"/>
              <w:rPr>
                <w:rFonts w:hAnsi="宋体" w:eastAsia="宋体" w:cs="方正魏碑_GBK"/>
                <w:sz w:val="24"/>
                <w:szCs w:val="24"/>
              </w:rPr>
            </w:pPr>
            <w:r>
              <w:rPr>
                <w:rFonts w:hint="eastAsia" w:hAnsi="宋体" w:eastAsia="宋体" w:cs="方正魏碑_GBK"/>
                <w:sz w:val="24"/>
                <w:szCs w:val="24"/>
              </w:rPr>
              <w:t>2</w:t>
            </w:r>
          </w:p>
        </w:tc>
        <w:tc>
          <w:tcPr>
            <w:tcW w:w="477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系统安全测评的方案编制</w:t>
            </w:r>
          </w:p>
        </w:tc>
        <w:tc>
          <w:tcPr>
            <w:tcW w:w="188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120,000.00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120,000.00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right"/>
        </w:trPr>
        <w:tc>
          <w:tcPr>
            <w:tcW w:w="992" w:type="dxa"/>
            <w:vAlign w:val="center"/>
          </w:tcPr>
          <w:p>
            <w:pPr>
              <w:pStyle w:val="4"/>
              <w:spacing w:line="360" w:lineRule="auto"/>
              <w:ind w:left="269" w:leftChars="128"/>
              <w:jc w:val="left"/>
              <w:rPr>
                <w:rFonts w:hAnsi="宋体" w:eastAsia="宋体" w:cs="方正魏碑_GBK"/>
                <w:sz w:val="24"/>
                <w:szCs w:val="24"/>
              </w:rPr>
            </w:pPr>
            <w:r>
              <w:rPr>
                <w:rFonts w:hint="eastAsia" w:hAnsi="宋体" w:eastAsia="宋体" w:cs="方正魏碑_GBK"/>
                <w:sz w:val="24"/>
                <w:szCs w:val="24"/>
              </w:rPr>
              <w:t>3</w:t>
            </w:r>
          </w:p>
        </w:tc>
        <w:tc>
          <w:tcPr>
            <w:tcW w:w="477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系统安全测评的检前准备</w:t>
            </w:r>
          </w:p>
        </w:tc>
        <w:tc>
          <w:tcPr>
            <w:tcW w:w="188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100,000.00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100,000.00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right"/>
        </w:trPr>
        <w:tc>
          <w:tcPr>
            <w:tcW w:w="992" w:type="dxa"/>
            <w:vAlign w:val="center"/>
          </w:tcPr>
          <w:p>
            <w:pPr>
              <w:pStyle w:val="4"/>
              <w:spacing w:line="360" w:lineRule="auto"/>
              <w:ind w:left="269" w:leftChars="128"/>
              <w:jc w:val="left"/>
              <w:rPr>
                <w:rFonts w:hAnsi="宋体" w:eastAsia="宋体" w:cs="方正魏碑_GBK"/>
                <w:sz w:val="24"/>
                <w:szCs w:val="24"/>
              </w:rPr>
            </w:pPr>
            <w:r>
              <w:rPr>
                <w:rFonts w:hint="eastAsia" w:hAnsi="宋体" w:eastAsia="宋体" w:cs="方正魏碑_GBK"/>
                <w:sz w:val="24"/>
                <w:szCs w:val="24"/>
              </w:rPr>
              <w:t>4</w:t>
            </w:r>
          </w:p>
        </w:tc>
        <w:tc>
          <w:tcPr>
            <w:tcW w:w="477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系统安全测评的现场检查</w:t>
            </w:r>
          </w:p>
        </w:tc>
        <w:tc>
          <w:tcPr>
            <w:tcW w:w="188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180,000.00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180,000.00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right"/>
        </w:trPr>
        <w:tc>
          <w:tcPr>
            <w:tcW w:w="992" w:type="dxa"/>
            <w:vAlign w:val="center"/>
          </w:tcPr>
          <w:p>
            <w:pPr>
              <w:pStyle w:val="4"/>
              <w:spacing w:line="360" w:lineRule="auto"/>
              <w:ind w:left="269" w:leftChars="128"/>
              <w:jc w:val="left"/>
              <w:rPr>
                <w:rFonts w:hAnsi="宋体" w:eastAsia="宋体" w:cs="方正魏碑_GBK"/>
                <w:sz w:val="24"/>
                <w:szCs w:val="24"/>
              </w:rPr>
            </w:pPr>
            <w:r>
              <w:rPr>
                <w:rFonts w:hint="eastAsia" w:hAnsi="宋体" w:eastAsia="宋体" w:cs="方正魏碑_GBK"/>
                <w:sz w:val="24"/>
                <w:szCs w:val="24"/>
              </w:rPr>
              <w:t>5</w:t>
            </w:r>
          </w:p>
        </w:tc>
        <w:tc>
          <w:tcPr>
            <w:tcW w:w="477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系统安全测评的结果分析</w:t>
            </w:r>
          </w:p>
        </w:tc>
        <w:tc>
          <w:tcPr>
            <w:tcW w:w="188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2</w:t>
            </w:r>
            <w:r>
              <w:rPr>
                <w:rFonts w:hAnsi="宋体" w:eastAsia="宋体" w:cs="Arial"/>
                <w:sz w:val="24"/>
                <w:szCs w:val="24"/>
              </w:rPr>
              <w:t>0</w:t>
            </w:r>
            <w:r>
              <w:rPr>
                <w:rFonts w:hint="eastAsia" w:hAnsi="宋体" w:eastAsia="宋体" w:cs="Arial"/>
                <w:sz w:val="24"/>
                <w:szCs w:val="24"/>
              </w:rPr>
              <w:t>0,000.00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2</w:t>
            </w:r>
            <w:r>
              <w:rPr>
                <w:rFonts w:hAnsi="宋体" w:eastAsia="宋体" w:cs="Arial"/>
                <w:sz w:val="24"/>
                <w:szCs w:val="24"/>
              </w:rPr>
              <w:t>0</w:t>
            </w:r>
            <w:r>
              <w:rPr>
                <w:rFonts w:hint="eastAsia" w:hAnsi="宋体" w:eastAsia="宋体" w:cs="Arial"/>
                <w:sz w:val="24"/>
                <w:szCs w:val="24"/>
              </w:rPr>
              <w:t>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right"/>
        </w:trPr>
        <w:tc>
          <w:tcPr>
            <w:tcW w:w="992" w:type="dxa"/>
            <w:vAlign w:val="center"/>
          </w:tcPr>
          <w:p>
            <w:pPr>
              <w:pStyle w:val="4"/>
              <w:spacing w:line="360" w:lineRule="auto"/>
              <w:ind w:left="269" w:leftChars="128"/>
              <w:jc w:val="left"/>
              <w:rPr>
                <w:rFonts w:hAnsi="宋体" w:eastAsia="宋体" w:cs="方正魏碑_GBK"/>
                <w:sz w:val="24"/>
                <w:szCs w:val="24"/>
              </w:rPr>
            </w:pPr>
            <w:r>
              <w:rPr>
                <w:rFonts w:hAnsi="宋体" w:eastAsia="宋体" w:cs="方正魏碑_GBK"/>
                <w:sz w:val="24"/>
                <w:szCs w:val="24"/>
              </w:rPr>
              <w:t>6</w:t>
            </w:r>
          </w:p>
        </w:tc>
        <w:tc>
          <w:tcPr>
            <w:tcW w:w="477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系统安全测评的资料归档</w:t>
            </w:r>
          </w:p>
        </w:tc>
        <w:tc>
          <w:tcPr>
            <w:tcW w:w="188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1</w:t>
            </w:r>
            <w:r>
              <w:rPr>
                <w:rFonts w:hAnsi="宋体" w:eastAsia="宋体" w:cs="Arial"/>
                <w:sz w:val="24"/>
                <w:szCs w:val="24"/>
              </w:rPr>
              <w:t>00</w:t>
            </w:r>
            <w:r>
              <w:rPr>
                <w:rFonts w:hint="eastAsia" w:hAnsi="宋体" w:eastAsia="宋体" w:cs="Arial"/>
                <w:sz w:val="24"/>
                <w:szCs w:val="24"/>
              </w:rPr>
              <w:t>,000.00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int="eastAsia" w:hAnsi="宋体" w:eastAsia="宋体" w:cs="Arial"/>
                <w:sz w:val="24"/>
                <w:szCs w:val="24"/>
              </w:rPr>
              <w:t>1</w:t>
            </w:r>
            <w:r>
              <w:rPr>
                <w:rFonts w:hAnsi="宋体" w:eastAsia="宋体" w:cs="Arial"/>
                <w:sz w:val="24"/>
                <w:szCs w:val="24"/>
              </w:rPr>
              <w:t>00</w:t>
            </w:r>
            <w:r>
              <w:rPr>
                <w:rFonts w:hint="eastAsia" w:hAnsi="宋体" w:eastAsia="宋体" w:cs="Arial"/>
                <w:sz w:val="24"/>
                <w:szCs w:val="24"/>
              </w:rPr>
              <w:t>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right"/>
        </w:trPr>
        <w:tc>
          <w:tcPr>
            <w:tcW w:w="5766" w:type="dxa"/>
            <w:gridSpan w:val="2"/>
            <w:vAlign w:val="center"/>
          </w:tcPr>
          <w:p>
            <w:pPr>
              <w:pStyle w:val="4"/>
              <w:spacing w:line="360" w:lineRule="auto"/>
              <w:ind w:left="1080" w:leftChars="257" w:hanging="540"/>
              <w:jc w:val="left"/>
              <w:rPr>
                <w:rFonts w:hAnsi="宋体" w:eastAsia="宋体" w:cs="Arial"/>
              </w:rPr>
            </w:pPr>
            <w:r>
              <w:rPr>
                <w:rFonts w:hAnsi="宋体" w:eastAsia="宋体" w:cs="Arial"/>
              </w:rPr>
              <w:t>总价：</w:t>
            </w:r>
          </w:p>
        </w:tc>
        <w:tc>
          <w:tcPr>
            <w:tcW w:w="1884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</w:rPr>
            </w:pPr>
            <w:r>
              <w:rPr>
                <w:rFonts w:hAnsi="宋体" w:eastAsia="宋体" w:cs="Arial"/>
                <w:sz w:val="24"/>
                <w:szCs w:val="24"/>
              </w:rPr>
              <w:t>800</w:t>
            </w:r>
            <w:r>
              <w:rPr>
                <w:rFonts w:hint="eastAsia" w:hAnsi="宋体" w:eastAsia="宋体" w:cs="Arial"/>
                <w:sz w:val="24"/>
                <w:szCs w:val="24"/>
              </w:rPr>
              <w:t>,000.00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spacing w:line="360" w:lineRule="auto"/>
              <w:jc w:val="left"/>
              <w:rPr>
                <w:rFonts w:hAnsi="宋体" w:eastAsia="宋体" w:cs="Arial"/>
                <w:sz w:val="24"/>
                <w:szCs w:val="24"/>
              </w:rPr>
            </w:pPr>
            <w:r>
              <w:rPr>
                <w:rFonts w:hAnsi="宋体" w:eastAsia="宋体" w:cs="Arial"/>
                <w:sz w:val="24"/>
                <w:szCs w:val="24"/>
              </w:rPr>
              <w:t>800</w:t>
            </w:r>
            <w:r>
              <w:rPr>
                <w:rFonts w:hint="eastAsia" w:hAnsi="宋体" w:eastAsia="宋体" w:cs="Arial"/>
                <w:sz w:val="24"/>
                <w:szCs w:val="24"/>
              </w:rPr>
              <w:t xml:space="preserve">,000.00 </w:t>
            </w:r>
          </w:p>
        </w:tc>
      </w:tr>
    </w:tbl>
    <w:p>
      <w:pPr>
        <w:spacing w:line="240" w:lineRule="atLeast"/>
        <w:rPr>
          <w:rFonts w:ascii="宋体" w:hAnsi="宋体"/>
        </w:rPr>
      </w:pPr>
    </w:p>
    <w:p>
      <w:pPr>
        <w:spacing w:line="240" w:lineRule="atLeast"/>
        <w:rPr>
          <w:rFonts w:ascii="宋体" w:hAnsi="宋体"/>
        </w:rPr>
      </w:pPr>
    </w:p>
    <w:p>
      <w:pPr>
        <w:ind w:firstLine="2160" w:firstLineChars="9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公司名称（公章）：</w:t>
      </w:r>
      <w:r>
        <w:rPr>
          <w:rFonts w:hint="eastAsia" w:ascii="宋体" w:hAnsi="宋体"/>
          <w:sz w:val="24"/>
          <w:szCs w:val="24"/>
          <w:u w:val="single"/>
        </w:rPr>
        <w:t xml:space="preserve">北京创联致信科技有限公司  </w:t>
      </w:r>
    </w:p>
    <w:p>
      <w:pPr>
        <w:ind w:firstLine="2160" w:firstLineChars="9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</w:t>
      </w:r>
    </w:p>
    <w:p>
      <w:pPr>
        <w:pStyle w:val="9"/>
        <w:ind w:firstLine="480" w:firstLineChars="200"/>
        <w:jc w:val="left"/>
        <w:rPr>
          <w:rFonts w:hAnsi="宋体"/>
          <w:sz w:val="24"/>
          <w:szCs w:val="24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魏碑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84"/>
    <w:rsid w:val="001F49D0"/>
    <w:rsid w:val="00A92A84"/>
    <w:rsid w:val="1C9B648A"/>
    <w:rsid w:val="52427FC9"/>
    <w:rsid w:val="7F0A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Plain Text"/>
    <w:basedOn w:val="1"/>
    <w:link w:val="7"/>
    <w:uiPriority w:val="0"/>
    <w:rPr>
      <w:rFonts w:ascii="宋体" w:hAnsi="Courier New" w:cs="Courier New" w:eastAsiaTheme="minorEastAsia"/>
      <w:szCs w:val="21"/>
    </w:rPr>
  </w:style>
  <w:style w:type="character" w:customStyle="1" w:styleId="7">
    <w:name w:val="纯文本 字符1"/>
    <w:link w:val="4"/>
    <w:uiPriority w:val="0"/>
    <w:rPr>
      <w:rFonts w:ascii="宋体" w:hAnsi="Courier New" w:cs="Courier New"/>
      <w:szCs w:val="21"/>
    </w:rPr>
  </w:style>
  <w:style w:type="character" w:customStyle="1" w:styleId="8">
    <w:name w:val="纯文本 字符"/>
    <w:basedOn w:val="6"/>
    <w:semiHidden/>
    <w:uiPriority w:val="99"/>
    <w:rPr>
      <w:rFonts w:hAnsi="Courier New" w:cs="Courier New" w:asciiTheme="minorEastAsia"/>
    </w:rPr>
  </w:style>
  <w:style w:type="paragraph" w:customStyle="1" w:styleId="9">
    <w:name w:val="纯文本1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5</TotalTime>
  <ScaleCrop>false</ScaleCrop>
  <LinksUpToDate>false</LinksUpToDate>
  <CharactersWithSpaces>350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2021-01-25T04:25:00Z</dcterms:created>
  <dc:creator>申 晖</dc:creator>
  <cp:lastModifiedBy>Faker</cp:lastModifiedBy>
  <dcterms:modified xsi:type="dcterms:W3CDTF">2021-02-03T02:28:38Z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