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textAlignment w:val="baseline"/>
        <w:rPr>
          <w:rFonts w:ascii="微软雅黑" w:hAnsi="微软雅黑" w:eastAsia="微软雅黑" w:cs="微软雅黑"/>
          <w:b w:val="0"/>
          <w:bCs w:val="0"/>
          <w:i w:val="0"/>
          <w:iCs w:val="0"/>
          <w:caps w:val="0"/>
          <w:color w:val="565656"/>
          <w:spacing w:val="0"/>
          <w:sz w:val="45"/>
          <w:szCs w:val="45"/>
        </w:rPr>
      </w:pPr>
      <w:r>
        <w:rPr>
          <w:rFonts w:hint="eastAsia" w:ascii="微软雅黑" w:hAnsi="微软雅黑" w:eastAsia="微软雅黑" w:cs="微软雅黑"/>
          <w:b w:val="0"/>
          <w:bCs w:val="0"/>
          <w:i w:val="0"/>
          <w:iCs w:val="0"/>
          <w:caps w:val="0"/>
          <w:color w:val="565656"/>
          <w:spacing w:val="0"/>
          <w:sz w:val="45"/>
          <w:szCs w:val="45"/>
          <w:bdr w:val="none" w:color="auto" w:sz="0" w:space="0"/>
          <w:shd w:val="clear" w:fill="FFFFFF"/>
          <w:vertAlign w:val="baseline"/>
        </w:rPr>
        <w:t>中国烟草总公司全国统一烟草工业生产经营管理平台行业调控项目-行业调控系统建设公开招标公告</w:t>
      </w:r>
    </w:p>
    <w:p>
      <w:pPr>
        <w:keepNext w:val="0"/>
        <w:keepLines w:val="0"/>
        <w:widowControl/>
        <w:suppressLineNumbers w:val="0"/>
        <w:pBdr>
          <w:top w:val="none" w:color="auto" w:sz="0" w:space="0"/>
          <w:left w:val="none" w:color="auto" w:sz="0" w:space="0"/>
          <w:bottom w:val="single" w:color="ECECEC" w:sz="6" w:space="0"/>
          <w:right w:val="none" w:color="auto" w:sz="0" w:space="0"/>
        </w:pBdr>
        <w:shd w:val="clear" w:fill="FFFFFF"/>
        <w:spacing w:before="0" w:beforeAutospacing="0" w:after="0" w:afterAutospacing="0" w:line="750" w:lineRule="atLeast"/>
        <w:ind w:left="450" w:right="450" w:firstLine="0"/>
        <w:jc w:val="center"/>
        <w:textAlignment w:val="baseline"/>
        <w:rPr>
          <w:rFonts w:hint="eastAsia" w:ascii="微软雅黑" w:hAnsi="微软雅黑" w:eastAsia="微软雅黑" w:cs="微软雅黑"/>
          <w:i w:val="0"/>
          <w:iCs w:val="0"/>
          <w:caps w:val="0"/>
          <w:color w:val="9A9A9A"/>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vertAlign w:val="baseline"/>
          <w:lang w:val="en-US" w:eastAsia="zh-CN" w:bidi="ar"/>
        </w:rPr>
        <w:t>    时间：2021-12-24</w:t>
      </w:r>
    </w:p>
    <w:p>
      <w:pPr>
        <w:keepNext w:val="0"/>
        <w:keepLines w:val="0"/>
        <w:widowControl/>
        <w:suppressLineNumbers w:val="0"/>
        <w:pBdr>
          <w:top w:val="none" w:color="auto" w:sz="0" w:space="0"/>
          <w:left w:val="none" w:color="auto" w:sz="0" w:space="0"/>
          <w:bottom w:val="single" w:color="ECECEC" w:sz="2" w:space="0"/>
          <w:right w:val="none" w:color="auto" w:sz="0" w:space="0"/>
        </w:pBdr>
        <w:shd w:val="clear" w:fill="FFFFFF"/>
        <w:spacing w:before="0" w:beforeAutospacing="0" w:after="0" w:afterAutospacing="0" w:line="750" w:lineRule="atLeast"/>
        <w:ind w:left="450" w:right="450" w:firstLine="0"/>
        <w:jc w:val="center"/>
        <w:textAlignment w:val="baseline"/>
        <w:rPr>
          <w:rFonts w:hint="eastAsia" w:ascii="微软雅黑" w:hAnsi="微软雅黑" w:eastAsia="微软雅黑" w:cs="微软雅黑"/>
          <w:i w:val="0"/>
          <w:iCs w:val="0"/>
          <w:caps w:val="0"/>
          <w:color w:val="9A9A9A"/>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vertAlign w:val="baseline"/>
          <w:lang w:val="en-US" w:eastAsia="zh-CN" w:bidi="ar"/>
        </w:rPr>
        <w:drawing>
          <wp:inline distT="0" distB="0" distL="114300" distR="114300">
            <wp:extent cx="228600" cy="2286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vertAlign w:val="baseline"/>
          <w:lang w:val="en-US" w:eastAsia="zh-CN" w:bidi="ar"/>
        </w:rPr>
        <w:t> </w:t>
      </w:r>
      <w:r>
        <w:rPr>
          <w:rFonts w:hint="eastAsia" w:ascii="微软雅黑" w:hAnsi="微软雅黑" w:eastAsia="微软雅黑" w:cs="微软雅黑"/>
          <w:i w:val="0"/>
          <w:iCs w:val="0"/>
          <w:caps w:val="0"/>
          <w:color w:val="000000"/>
          <w:spacing w:val="0"/>
          <w:kern w:val="0"/>
          <w:sz w:val="21"/>
          <w:szCs w:val="21"/>
          <w:bdr w:val="none" w:color="auto" w:sz="0" w:space="0"/>
          <w:shd w:val="clear" w:fill="FFFFFF"/>
          <w:vertAlign w:val="baseline"/>
          <w:lang w:val="en-US" w:eastAsia="zh-CN" w:bidi="ar"/>
        </w:rPr>
        <w:drawing>
          <wp:inline distT="0" distB="0" distL="114300" distR="114300">
            <wp:extent cx="228600" cy="2286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7"/>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vertAlign w:val="baseline"/>
          <w:lang w:val="en-US" w:eastAsia="zh-CN" w:bidi="ar"/>
        </w:rPr>
        <w:t> </w:t>
      </w:r>
      <w:r>
        <w:rPr>
          <w:rFonts w:hint="eastAsia" w:ascii="微软雅黑" w:hAnsi="微软雅黑" w:eastAsia="微软雅黑" w:cs="微软雅黑"/>
          <w:i w:val="0"/>
          <w:iCs w:val="0"/>
          <w:caps w:val="0"/>
          <w:color w:val="000000"/>
          <w:spacing w:val="0"/>
          <w:kern w:val="0"/>
          <w:sz w:val="21"/>
          <w:szCs w:val="21"/>
          <w:bdr w:val="none" w:color="auto" w:sz="0" w:space="0"/>
          <w:shd w:val="clear" w:fill="FFFFFF"/>
          <w:vertAlign w:val="baseline"/>
          <w:lang w:val="en-US" w:eastAsia="zh-CN" w:bidi="ar"/>
        </w:rPr>
        <w:drawing>
          <wp:inline distT="0" distB="0" distL="114300" distR="114300">
            <wp:extent cx="228600" cy="22860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8"/>
                    <a:stretch>
                      <a:fillRect/>
                    </a:stretch>
                  </pic:blipFill>
                  <pic:spPr>
                    <a:xfrm>
                      <a:off x="0" y="0"/>
                      <a:ext cx="228600" cy="2286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jc w:val="both"/>
        <w:textAlignment w:val="baseline"/>
        <w:rPr>
          <w:sz w:val="24"/>
          <w:szCs w:val="24"/>
        </w:rPr>
      </w:pPr>
      <w:r>
        <w:rPr>
          <w:rFonts w:ascii="等线" w:hAnsi="等线" w:eastAsia="等线" w:cs="等线"/>
          <w:i w:val="0"/>
          <w:iCs w:val="0"/>
          <w:caps w:val="0"/>
          <w:color w:val="000000"/>
          <w:spacing w:val="0"/>
          <w:kern w:val="0"/>
          <w:sz w:val="21"/>
          <w:szCs w:val="2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项目所在地区：北京市</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一、招标条件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本中国烟草总公司全国统一烟草工业生产经营管理平台行业调控项目-行业调控系统建设已由项目审批/核准/备案机关批准，项目资金来源为自筹资金；招标人为中国烟草总公司。本项目已具备招标条件，现以公开招标方式进行采购。</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二、项目概况和招标范围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项目名称：中国烟草总公司全国统一烟草工业生产经营管理平台行业调控项目-行业调控系统建设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招标编号：0733-21113993</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招标人：中国烟草总公司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招标人地址：北京市西城区月坛南街55号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招标人联系方式：潘鸣，010-63606484</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行业调控系统建设。具体内容及要求详见招标文件“第三章 采购需求”。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招标范围：本招标项目划分为1个标段，本次招标为其中的：（001）行业调控系统建设。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项目预算/最高限价：2923万元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三、投标人资格要求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（001 行业调控系统建设）的投标人资格能力要求：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1.符合下列规定：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（1）投标人须为中华人民共和国境内注册，具有独立承担民事责任的能力；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（2）具有良好的商业信誉和健全的财务会计制度；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（3）具有履行合同所必需的设备和专业技术能力；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（4）有依法缴纳税收和社会保障资金的良好记录；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（5）参加采购活动前三年内，在经营活动中没有重大违法记录；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（6）同意对本次项目相关的技术秘密、商业秘密和资料等承担保密义务；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（7）法律、行政法规规定的其他条件。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2.近三年内被“信用中国”网站列入失信被执行人和重大税收违法案件当事人名单的（处罚期限尚未届满的），不得参与本项目的采购活动。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3.在“中国裁判文书网”查询到近三年内生效的刑事判决书、刑事裁定书认定存在行贿行为的投标人，不得参加此次采购活动。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4.本项目不接受联合体投标，不允许转包，不允许将部分项目分包。</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四、招标文件的获取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招标文件发售时间：2021年12月24日9:00至2021年12月31日 16：00（北京时间，节假日除外）。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招标文件发售方式：招标文件售价：人民币500元。线上发售，网址www.365trade.com.cn。（1）本项目接受网上发售、下载电子版招标文件。具体操作流程详见附件《中招联合招标采购平台供应商操作手册》（2）凡有意参加的潜在投标人，请前往中招联合招标采购平台（www.365trade.com.cn）免费注册，技术支持电话：010-86397110。注册成功，方可登录购买招标文件，购买招标文件时需上传加盖公章的法定代表人授权委托书（需写明公司名称、法定代表人委托授权代表购买XX项目、招标编号为XX的招标文件，并由法定代表人签字或盖章，附授权代表身份证复印件/扫描件）。购买资料经招标代理机构审核通过并支付成功后可下载电子版招标文件。标书款发票由招标代理机构出具，招标文件下载费发票，由中招联合公司出具，均可在线申请电子发票。（3）潜在投标人应充分考虑平台注册、信息检查、资料上传、购买资料审核及确认、购标及费用支付等流程所需的时间，务必在标书发售截止时间半个工作日前完成，否则将无法保证获取电子版招标文件。招标文件售后不退。未购买招标文件的潜在投标人均无资格参加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五、投标文件的递交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递交时间：2022年1月13日上午8：30—9：00（北京时间）；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递交截止时间：2022年1月13日上午9：00（北京时间）；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递交地点：北京市朝阳区新源南路六号京城大厦B座6层第十会议室。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递交方式：现场递交，投标文件须在招标公告规定的递交截止时间之前送达递交地点。逾期送达的或者未送达指定地点的投标文件，招标人和招标代理机构不予受理。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六、开标时间及地点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开标时间：2022年1月13日上午9：00（北京时间）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开标地点：北京市朝阳区新源南路六号京城大厦B座6层第十会议室。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七、招标代理机构信息：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项目联系人：侯诗雅、王冬晗</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联系方式：010-84865055-553、296</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Email：housy@biddingcitic.com或wangdh@biddingcitic.com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联系地址：北京市朝阳区新源南路六号京城大厦A座7层704室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八、公告发布媒介</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本次招标公告在中国招标投标公共服务平台、中国烟草总公司网站上发布。对于因其他网站转载并发布的非完整版或修改版公告，而导致误报名或无效报名的情形，招标人及招标代理机构不予承担责任。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480"/>
      </w:pPr>
      <w:r>
        <w:separator/>
      </w:r>
    </w:p>
  </w:endnote>
  <w:endnote w:type="continuationSeparator" w:id="1">
    <w:p>
      <w:pPr>
        <w:spacing w:line="240" w:lineRule="auto"/>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left="480"/>
      </w:pPr>
      <w:r>
        <w:separator/>
      </w:r>
    </w:p>
  </w:footnote>
  <w:footnote w:type="continuationSeparator" w:id="1">
    <w:p>
      <w:pPr>
        <w:spacing w:line="360" w:lineRule="auto"/>
        <w:ind w:left="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ABC75"/>
    <w:multiLevelType w:val="multilevel"/>
    <w:tmpl w:val="8F1ABC75"/>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5B521A"/>
    <w:rsid w:val="2160222A"/>
    <w:rsid w:val="36C02CA0"/>
    <w:rsid w:val="405B521A"/>
    <w:rsid w:val="470C6E39"/>
    <w:rsid w:val="4799359A"/>
    <w:rsid w:val="60303202"/>
    <w:rsid w:val="6BC87DEA"/>
    <w:rsid w:val="6BF7341F"/>
    <w:rsid w:val="70771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480" w:leftChars="200"/>
    </w:pPr>
    <w:rPr>
      <w:rFonts w:ascii="Times New Roman" w:hAnsi="Times New Roman" w:eastAsia="宋体" w:cs="Times New Roman"/>
      <w:color w:val="000000"/>
      <w:sz w:val="24"/>
      <w:szCs w:val="24"/>
      <w:lang w:val="en-US" w:eastAsia="en-US" w:bidi="en-US"/>
    </w:rPr>
  </w:style>
  <w:style w:type="paragraph" w:styleId="3">
    <w:name w:val="heading 1"/>
    <w:basedOn w:val="1"/>
    <w:next w:val="1"/>
    <w:link w:val="15"/>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14"/>
    <w:semiHidden/>
    <w:unhideWhenUsed/>
    <w:qFormat/>
    <w:uiPriority w:val="0"/>
    <w:pPr>
      <w:keepNext/>
      <w:keepLines/>
      <w:numPr>
        <w:ilvl w:val="1"/>
        <w:numId w:val="1"/>
      </w:numPr>
      <w:spacing w:before="100" w:beforeLines="100" w:after="100" w:afterLines="100" w:line="360" w:lineRule="auto"/>
      <w:ind w:left="575" w:leftChars="0" w:hanging="575"/>
      <w:outlineLvl w:val="1"/>
    </w:pPr>
    <w:rPr>
      <w:rFonts w:ascii="宋体" w:hAnsi="宋体" w:eastAsia="宋体" w:cs="宋体"/>
      <w:b/>
      <w:bCs/>
      <w:sz w:val="30"/>
      <w:szCs w:val="3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leftChars="0" w:hanging="720"/>
      <w:outlineLvl w:val="2"/>
    </w:pPr>
    <w:rPr>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leftChars="0" w:hanging="864"/>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leftChars="0" w:hanging="1008"/>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leftChars="0"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leftChars="0"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leftChars="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leftChars="0" w:hanging="1583"/>
      <w:outlineLvl w:val="8"/>
    </w:pPr>
    <w:rPr>
      <w:rFonts w:ascii="Arial" w:hAnsi="Arial" w:eastAsia="黑体"/>
      <w:sz w:val="21"/>
    </w:rPr>
  </w:style>
  <w:style w:type="character" w:default="1" w:styleId="13">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character" w:customStyle="1" w:styleId="14">
    <w:name w:val="标题 2 字符"/>
    <w:basedOn w:val="13"/>
    <w:link w:val="4"/>
    <w:semiHidden/>
    <w:qFormat/>
    <w:uiPriority w:val="0"/>
    <w:rPr>
      <w:rFonts w:ascii="宋体" w:hAnsi="宋体" w:eastAsia="宋体" w:cs="宋体"/>
      <w:b/>
      <w:bCs/>
      <w:sz w:val="30"/>
      <w:szCs w:val="32"/>
    </w:rPr>
  </w:style>
  <w:style w:type="character" w:customStyle="1" w:styleId="15">
    <w:name w:val="标题 1 Char"/>
    <w:link w:val="3"/>
    <w:uiPriority w:val="0"/>
    <w:rPr>
      <w:rFonts w:ascii="宋体" w:hAnsi="宋体" w:eastAsia="宋体" w:cs="宋体"/>
      <w:b/>
      <w:kern w:val="44"/>
      <w:sz w:val="44"/>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2021-12-26T02:33:00Z</dcterms:created>
  <dc:creator>能吃瘦</dc:creator>
  <cp:lastModifiedBy>能吃瘦</cp:lastModifiedBy>
  <dcterms:modified xsi:type="dcterms:W3CDTF">2021-12-26T02:33:58Z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48CC97DFA711427597B1A3175160D1A3</vt:lpwstr>
  </property>
</Properties>
</file>