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0" w:lineRule="exact"/>
        <w:ind w:left="470"/>
        <w:rPr>
          <w:rFonts w:hint="eastAsia" w:ascii="华文中宋" w:hAnsi="华文中宋" w:eastAsia="华文中宋" w:cs="华文中宋"/>
          <w:sz w:val="2"/>
        </w:rPr>
      </w:pPr>
      <w:r>
        <w:rPr>
          <w:rFonts w:hint="eastAsia" w:ascii="华文中宋" w:hAnsi="华文中宋" w:eastAsia="华文中宋" w:cs="华文中宋"/>
          <w:sz w:val="2"/>
        </w:rPr>
        <w:pict>
          <v:group id="_x0000_s1026" o:spid="_x0000_s1026" o:spt="203" style="height:0.75pt;width:2.9pt;" coordsize="58,15">
            <o:lock v:ext="edit"/>
            <v:rect id="_x0000_s1027" o:spid="_x0000_s1027" o:spt="1" style="position:absolute;left:0;top:0;height:15;width:58;" fillcolor="#000000" filled="t" stroked="f" coordsize="21600,21600">
              <v:path/>
              <v:fill on="t" focussize="0,0"/>
              <v:stroke on="f"/>
              <v:imagedata o:title=""/>
              <o:lock v:ext="edit"/>
            </v:rect>
            <w10:wrap type="none"/>
            <w10:anchorlock/>
          </v:group>
        </w:pict>
      </w:r>
    </w:p>
    <w:p>
      <w:pPr>
        <w:pStyle w:val="7"/>
        <w:rPr>
          <w:rFonts w:hint="eastAsia" w:ascii="华文中宋" w:hAnsi="华文中宋" w:eastAsia="华文中宋" w:cs="华文中宋"/>
          <w:sz w:val="20"/>
        </w:rPr>
      </w:pPr>
    </w:p>
    <w:p>
      <w:pPr>
        <w:pStyle w:val="7"/>
        <w:spacing w:before="5"/>
        <w:rPr>
          <w:rFonts w:hint="eastAsia" w:ascii="华文中宋" w:hAnsi="华文中宋" w:eastAsia="华文中宋" w:cs="华文中宋"/>
          <w:sz w:val="16"/>
        </w:rPr>
      </w:pPr>
    </w:p>
    <w:p>
      <w:pPr>
        <w:pStyle w:val="3"/>
        <w:spacing w:before="86" w:line="213" w:lineRule="auto"/>
        <w:rPr>
          <w:rFonts w:hint="eastAsia" w:ascii="华文中宋" w:hAnsi="华文中宋" w:eastAsia="华文中宋" w:cs="华文中宋"/>
        </w:rPr>
      </w:pPr>
      <w:r>
        <w:rPr>
          <w:rFonts w:hint="eastAsia" w:ascii="华文中宋" w:hAnsi="华文中宋" w:eastAsia="华文中宋" w:cs="华文中宋"/>
        </w:rPr>
        <w:t>中国烟草总公司内蒙古自治区公司统一平台基础环境扩容项目</w:t>
      </w: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7"/>
        </w:rPr>
      </w:pPr>
    </w:p>
    <w:p>
      <w:pPr>
        <w:tabs>
          <w:tab w:val="left" w:pos="1651"/>
          <w:tab w:val="left" w:pos="3302"/>
          <w:tab w:val="left" w:pos="4954"/>
        </w:tabs>
        <w:spacing w:before="0"/>
        <w:ind w:left="0" w:right="18" w:firstLine="0"/>
        <w:jc w:val="center"/>
        <w:rPr>
          <w:rFonts w:hint="eastAsia" w:ascii="华文中宋" w:hAnsi="华文中宋" w:eastAsia="华文中宋" w:cs="华文中宋"/>
          <w:sz w:val="110"/>
        </w:rPr>
      </w:pPr>
      <w:r>
        <w:rPr>
          <w:rFonts w:hint="eastAsia" w:ascii="华文中宋" w:hAnsi="华文中宋" w:eastAsia="华文中宋" w:cs="华文中宋"/>
          <w:sz w:val="110"/>
        </w:rPr>
        <w:t>招</w:t>
      </w:r>
      <w:r>
        <w:rPr>
          <w:rFonts w:hint="eastAsia" w:ascii="华文中宋" w:hAnsi="华文中宋" w:eastAsia="华文中宋" w:cs="华文中宋"/>
          <w:sz w:val="110"/>
        </w:rPr>
        <w:tab/>
      </w:r>
      <w:r>
        <w:rPr>
          <w:rFonts w:hint="eastAsia" w:ascii="华文中宋" w:hAnsi="华文中宋" w:eastAsia="华文中宋" w:cs="华文中宋"/>
          <w:sz w:val="110"/>
        </w:rPr>
        <w:t>标</w:t>
      </w:r>
      <w:r>
        <w:rPr>
          <w:rFonts w:hint="eastAsia" w:ascii="华文中宋" w:hAnsi="华文中宋" w:eastAsia="华文中宋" w:cs="华文中宋"/>
          <w:sz w:val="110"/>
        </w:rPr>
        <w:tab/>
      </w:r>
      <w:r>
        <w:rPr>
          <w:rFonts w:hint="eastAsia" w:ascii="华文中宋" w:hAnsi="华文中宋" w:eastAsia="华文中宋" w:cs="华文中宋"/>
          <w:sz w:val="110"/>
        </w:rPr>
        <w:t>文</w:t>
      </w:r>
      <w:r>
        <w:rPr>
          <w:rFonts w:hint="eastAsia" w:ascii="华文中宋" w:hAnsi="华文中宋" w:eastAsia="华文中宋" w:cs="华文中宋"/>
          <w:sz w:val="110"/>
        </w:rPr>
        <w:tab/>
      </w:r>
      <w:r>
        <w:rPr>
          <w:rFonts w:hint="eastAsia" w:ascii="华文中宋" w:hAnsi="华文中宋" w:eastAsia="华文中宋" w:cs="华文中宋"/>
          <w:sz w:val="110"/>
        </w:rPr>
        <w:t>件</w:t>
      </w:r>
    </w:p>
    <w:p>
      <w:pPr>
        <w:pStyle w:val="3"/>
        <w:spacing w:before="762"/>
        <w:ind w:right="868"/>
        <w:rPr>
          <w:rFonts w:hint="eastAsia" w:ascii="华文中宋" w:hAnsi="华文中宋" w:eastAsia="华文中宋" w:cs="华文中宋"/>
        </w:rPr>
      </w:pPr>
      <w:r>
        <w:rPr>
          <w:rFonts w:hint="eastAsia" w:ascii="华文中宋" w:hAnsi="华文中宋" w:eastAsia="华文中宋" w:cs="华文中宋"/>
        </w:rPr>
        <w:t>项目编号:NMYC-2020-CG001</w:t>
      </w: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spacing w:before="11"/>
        <w:rPr>
          <w:rFonts w:hint="eastAsia" w:ascii="华文中宋" w:hAnsi="华文中宋" w:eastAsia="华文中宋" w:cs="华文中宋"/>
          <w:sz w:val="39"/>
        </w:rPr>
      </w:pPr>
    </w:p>
    <w:p>
      <w:pPr>
        <w:tabs>
          <w:tab w:val="left" w:pos="1818"/>
        </w:tabs>
        <w:spacing w:before="0" w:line="424" w:lineRule="auto"/>
        <w:ind w:left="498" w:right="520" w:firstLine="0"/>
        <w:jc w:val="left"/>
        <w:rPr>
          <w:rFonts w:hint="eastAsia" w:ascii="华文中宋" w:hAnsi="华文中宋" w:eastAsia="华文中宋" w:cs="华文中宋"/>
          <w:sz w:val="44"/>
        </w:rPr>
      </w:pPr>
      <w:r>
        <w:rPr>
          <w:rFonts w:hint="eastAsia" w:ascii="华文中宋" w:hAnsi="华文中宋" w:eastAsia="华文中宋" w:cs="华文中宋"/>
          <w:sz w:val="44"/>
        </w:rPr>
        <w:t>招</w:t>
      </w:r>
      <w:r>
        <w:rPr>
          <w:rFonts w:hint="eastAsia" w:ascii="华文中宋" w:hAnsi="华文中宋" w:eastAsia="华文中宋" w:cs="华文中宋"/>
          <w:spacing w:val="97"/>
          <w:sz w:val="44"/>
        </w:rPr>
        <w:t xml:space="preserve"> </w:t>
      </w:r>
      <w:r>
        <w:rPr>
          <w:rFonts w:hint="eastAsia" w:ascii="华文中宋" w:hAnsi="华文中宋" w:eastAsia="华文中宋" w:cs="华文中宋"/>
          <w:sz w:val="44"/>
        </w:rPr>
        <w:t>标</w:t>
      </w:r>
      <w:r>
        <w:rPr>
          <w:rFonts w:hint="eastAsia" w:ascii="华文中宋" w:hAnsi="华文中宋" w:eastAsia="华文中宋" w:cs="华文中宋"/>
          <w:spacing w:val="-81"/>
          <w:sz w:val="44"/>
        </w:rPr>
        <w:t xml:space="preserve"> </w:t>
      </w:r>
      <w:r>
        <w:rPr>
          <w:rFonts w:hint="eastAsia" w:ascii="华文中宋" w:hAnsi="华文中宋" w:eastAsia="华文中宋" w:cs="华文中宋"/>
          <w:spacing w:val="-39"/>
          <w:sz w:val="44"/>
        </w:rPr>
        <w:t>人</w:t>
      </w:r>
      <w:r>
        <w:rPr>
          <w:rFonts w:hint="eastAsia" w:ascii="华文中宋" w:hAnsi="华文中宋" w:eastAsia="华文中宋" w:cs="华文中宋"/>
          <w:spacing w:val="-41"/>
          <w:sz w:val="44"/>
        </w:rPr>
        <w:t>：</w:t>
      </w:r>
      <w:r>
        <w:rPr>
          <w:rFonts w:hint="eastAsia" w:ascii="华文中宋" w:hAnsi="华文中宋" w:eastAsia="华文中宋" w:cs="华文中宋"/>
          <w:sz w:val="44"/>
        </w:rPr>
        <w:t>中国烟草总公司内蒙古自治区公司</w:t>
      </w:r>
    </w:p>
    <w:p>
      <w:pPr>
        <w:tabs>
          <w:tab w:val="left" w:pos="1818"/>
        </w:tabs>
        <w:spacing w:before="0" w:line="424" w:lineRule="auto"/>
        <w:ind w:left="498" w:right="520" w:firstLine="0"/>
        <w:jc w:val="left"/>
        <w:rPr>
          <w:rFonts w:hint="eastAsia" w:ascii="华文中宋" w:hAnsi="华文中宋" w:eastAsia="华文中宋" w:cs="华文中宋"/>
          <w:sz w:val="44"/>
        </w:rPr>
      </w:pPr>
      <w:r>
        <w:rPr>
          <w:rFonts w:hint="eastAsia" w:ascii="华文中宋" w:hAnsi="华文中宋" w:eastAsia="华文中宋" w:cs="华文中宋"/>
          <w:sz w:val="44"/>
        </w:rPr>
        <w:t>代理机构</w:t>
      </w:r>
      <w:r>
        <w:rPr>
          <w:rFonts w:hint="eastAsia" w:ascii="华文中宋" w:hAnsi="华文中宋" w:eastAsia="华文中宋" w:cs="华文中宋"/>
          <w:spacing w:val="-171"/>
          <w:sz w:val="44"/>
        </w:rPr>
        <w:t>：</w:t>
      </w:r>
      <w:r>
        <w:rPr>
          <w:rFonts w:hint="eastAsia" w:ascii="华文中宋" w:hAnsi="华文中宋" w:eastAsia="华文中宋" w:cs="华文中宋"/>
          <w:sz w:val="44"/>
        </w:rPr>
        <w:t>内蒙古新天立工程项目管理有限公</w:t>
      </w:r>
      <w:r>
        <w:rPr>
          <w:rFonts w:hint="eastAsia" w:ascii="华文中宋" w:hAnsi="华文中宋" w:eastAsia="华文中宋" w:cs="华文中宋"/>
          <w:spacing w:val="-11"/>
          <w:sz w:val="44"/>
        </w:rPr>
        <w:t>司</w:t>
      </w:r>
      <w:r>
        <w:rPr>
          <w:rFonts w:hint="eastAsia" w:ascii="华文中宋" w:hAnsi="华文中宋" w:eastAsia="华文中宋" w:cs="华文中宋"/>
          <w:sz w:val="44"/>
        </w:rPr>
        <w:t>日</w:t>
      </w:r>
      <w:r>
        <w:rPr>
          <w:rFonts w:hint="eastAsia" w:ascii="华文中宋" w:hAnsi="华文中宋" w:eastAsia="华文中宋" w:cs="华文中宋"/>
          <w:sz w:val="44"/>
        </w:rPr>
        <w:tab/>
      </w:r>
      <w:r>
        <w:rPr>
          <w:rFonts w:hint="eastAsia" w:ascii="华文中宋" w:hAnsi="华文中宋" w:eastAsia="华文中宋" w:cs="华文中宋"/>
          <w:sz w:val="44"/>
        </w:rPr>
        <w:t>期：二○二○年一月</w:t>
      </w:r>
    </w:p>
    <w:p>
      <w:pPr>
        <w:spacing w:after="0" w:line="424" w:lineRule="auto"/>
        <w:jc w:val="left"/>
        <w:rPr>
          <w:rFonts w:hint="eastAsia" w:ascii="华文中宋" w:hAnsi="华文中宋" w:eastAsia="华文中宋" w:cs="华文中宋"/>
          <w:sz w:val="44"/>
        </w:rPr>
        <w:sectPr>
          <w:type w:val="continuous"/>
          <w:pgSz w:w="11910" w:h="16840"/>
          <w:pgMar w:top="1480" w:right="900" w:bottom="280" w:left="920" w:header="720" w:footer="720"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目录</w:t>
      </w:r>
    </w:p>
    <w:p>
      <w:pPr>
        <w:spacing w:after="0"/>
        <w:rPr>
          <w:rFonts w:hint="eastAsia" w:ascii="华文中宋" w:hAnsi="华文中宋" w:eastAsia="华文中宋" w:cs="华文中宋"/>
        </w:rPr>
        <w:sectPr>
          <w:headerReference r:id="rId3" w:type="default"/>
          <w:footerReference r:id="rId4" w:type="default"/>
          <w:pgSz w:w="11910" w:h="16840"/>
          <w:pgMar w:top="1680" w:right="900" w:bottom="1600" w:left="920" w:header="1487" w:footer="1188" w:gutter="0"/>
          <w:pgNumType w:start="1"/>
        </w:sectPr>
      </w:pPr>
    </w:p>
    <w:sdt>
      <w:sdtPr>
        <w:rPr>
          <w:rFonts w:hint="eastAsia" w:ascii="华文中宋" w:hAnsi="华文中宋" w:eastAsia="华文中宋" w:cs="华文中宋"/>
        </w:rPr>
        <w:id w:val="0"/>
        <w:docPartObj>
          <w:docPartGallery w:val="Table of Contents"/>
          <w:docPartUnique/>
        </w:docPartObj>
      </w:sdtPr>
      <w:sdtEndPr>
        <w:rPr>
          <w:rFonts w:hint="eastAsia" w:ascii="华文中宋" w:hAnsi="华文中宋" w:eastAsia="华文中宋" w:cs="华文中宋"/>
        </w:rPr>
      </w:sdtEndPr>
      <w:sdtContent>
        <w:p>
          <w:pPr>
            <w:pStyle w:val="8"/>
            <w:tabs>
              <w:tab w:val="left" w:pos="959"/>
              <w:tab w:val="left" w:leader="dot" w:pos="8879"/>
            </w:tabs>
            <w:spacing w:before="660"/>
            <w:ind w:right="86"/>
            <w:jc w:val="center"/>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"_TOC_250004" </w:instrText>
          </w:r>
          <w:r>
            <w:rPr>
              <w:rFonts w:hint="eastAsia" w:ascii="华文中宋" w:hAnsi="华文中宋" w:eastAsia="华文中宋" w:cs="华文中宋"/>
            </w:rPr>
            <w:fldChar w:fldCharType="separate"/>
          </w:r>
          <w:r>
            <w:rPr>
              <w:rFonts w:hint="eastAsia" w:ascii="华文中宋" w:hAnsi="华文中宋" w:eastAsia="华文中宋" w:cs="华文中宋"/>
            </w:rPr>
            <w:t>第一章</w:t>
          </w:r>
          <w:r>
            <w:rPr>
              <w:rFonts w:hint="eastAsia" w:ascii="华文中宋" w:hAnsi="华文中宋" w:eastAsia="华文中宋" w:cs="华文中宋"/>
            </w:rPr>
            <w:tab/>
          </w:r>
          <w:r>
            <w:rPr>
              <w:rFonts w:hint="eastAsia" w:ascii="华文中宋" w:hAnsi="华文中宋" w:eastAsia="华文中宋" w:cs="华文中宋"/>
            </w:rPr>
            <w:t>招标公告</w:t>
          </w:r>
          <w:r>
            <w:rPr>
              <w:rFonts w:hint="eastAsia" w:ascii="华文中宋" w:hAnsi="华文中宋" w:eastAsia="华文中宋" w:cs="华文中宋"/>
            </w:rPr>
            <w:tab/>
          </w:r>
          <w:r>
            <w:rPr>
              <w:rFonts w:hint="eastAsia" w:ascii="华文中宋" w:hAnsi="华文中宋" w:eastAsia="华文中宋" w:cs="华文中宋"/>
            </w:rPr>
            <w:t>3</w:t>
          </w:r>
          <w:r>
            <w:rPr>
              <w:rFonts w:hint="eastAsia" w:ascii="华文中宋" w:hAnsi="华文中宋" w:eastAsia="华文中宋" w:cs="华文中宋"/>
            </w:rPr>
            <w:fldChar w:fldCharType="end"/>
          </w:r>
        </w:p>
        <w:p>
          <w:pPr>
            <w:pStyle w:val="8"/>
            <w:tabs>
              <w:tab w:val="left" w:leader="dot" w:pos="8399"/>
            </w:tabs>
            <w:spacing w:before="191"/>
            <w:rPr>
              <w:rFonts w:hint="eastAsia" w:ascii="华文中宋" w:hAnsi="华文中宋" w:eastAsia="华文中宋" w:cs="华文中宋"/>
            </w:rPr>
          </w:pPr>
          <w:r>
            <w:rPr>
              <w:rFonts w:hint="eastAsia" w:ascii="华文中宋" w:hAnsi="华文中宋" w:eastAsia="华文中宋" w:cs="华文中宋"/>
            </w:rPr>
            <w:t>一、招标条件</w:t>
          </w:r>
          <w:r>
            <w:rPr>
              <w:rFonts w:hint="eastAsia" w:ascii="华文中宋" w:hAnsi="华文中宋" w:eastAsia="华文中宋" w:cs="华文中宋"/>
            </w:rPr>
            <w:tab/>
          </w:r>
          <w:r>
            <w:rPr>
              <w:rFonts w:hint="eastAsia" w:ascii="华文中宋" w:hAnsi="华文中宋" w:eastAsia="华文中宋" w:cs="华文中宋"/>
            </w:rPr>
            <w:t>4</w:t>
          </w:r>
        </w:p>
        <w:p>
          <w:pPr>
            <w:pStyle w:val="8"/>
            <w:tabs>
              <w:tab w:val="left" w:leader="dot" w:pos="8399"/>
            </w:tabs>
            <w:spacing w:before="195"/>
            <w:rPr>
              <w:rFonts w:hint="eastAsia" w:ascii="华文中宋" w:hAnsi="华文中宋" w:eastAsia="华文中宋" w:cs="华文中宋"/>
            </w:rPr>
          </w:pPr>
          <w:r>
            <w:rPr>
              <w:rFonts w:hint="eastAsia" w:ascii="华文中宋" w:hAnsi="华文中宋" w:eastAsia="华文中宋" w:cs="华文中宋"/>
            </w:rPr>
            <w:t>二、项目概况</w:t>
          </w:r>
          <w:r>
            <w:rPr>
              <w:rFonts w:hint="eastAsia" w:ascii="华文中宋" w:hAnsi="华文中宋" w:eastAsia="华文中宋" w:cs="华文中宋"/>
            </w:rPr>
            <w:tab/>
          </w:r>
          <w:r>
            <w:rPr>
              <w:rFonts w:hint="eastAsia" w:ascii="华文中宋" w:hAnsi="华文中宋" w:eastAsia="华文中宋" w:cs="华文中宋"/>
            </w:rPr>
            <w:t>4</w:t>
          </w:r>
        </w:p>
        <w:p>
          <w:pPr>
            <w:pStyle w:val="8"/>
            <w:tabs>
              <w:tab w:val="left" w:leader="dot" w:pos="8399"/>
            </w:tabs>
            <w:spacing w:before="191"/>
            <w:rPr>
              <w:rFonts w:hint="eastAsia" w:ascii="华文中宋" w:hAnsi="华文中宋" w:eastAsia="华文中宋" w:cs="华文中宋"/>
            </w:rPr>
          </w:pPr>
          <w:r>
            <w:rPr>
              <w:rFonts w:hint="eastAsia" w:ascii="华文中宋" w:hAnsi="华文中宋" w:eastAsia="华文中宋" w:cs="华文中宋"/>
            </w:rPr>
            <w:t>三、招标范围</w:t>
          </w:r>
          <w:r>
            <w:rPr>
              <w:rFonts w:hint="eastAsia" w:ascii="华文中宋" w:hAnsi="华文中宋" w:eastAsia="华文中宋" w:cs="华文中宋"/>
            </w:rPr>
            <w:tab/>
          </w:r>
          <w:r>
            <w:rPr>
              <w:rFonts w:hint="eastAsia" w:ascii="华文中宋" w:hAnsi="华文中宋" w:eastAsia="华文中宋" w:cs="华文中宋"/>
            </w:rPr>
            <w:t>4</w:t>
          </w:r>
        </w:p>
        <w:p>
          <w:pPr>
            <w:pStyle w:val="8"/>
            <w:tabs>
              <w:tab w:val="left" w:leader="dot" w:pos="8400"/>
            </w:tabs>
            <w:ind w:right="586"/>
            <w:rPr>
              <w:rFonts w:hint="eastAsia" w:ascii="华文中宋" w:hAnsi="华文中宋" w:eastAsia="华文中宋" w:cs="华文中宋"/>
            </w:rPr>
          </w:pPr>
          <w:r>
            <w:rPr>
              <w:rFonts w:hint="eastAsia" w:ascii="华文中宋" w:hAnsi="华文中宋" w:eastAsia="华文中宋" w:cs="华文中宋"/>
            </w:rPr>
            <w:t>四、投标人资格要求</w:t>
          </w:r>
          <w:r>
            <w:rPr>
              <w:rFonts w:hint="eastAsia" w:ascii="华文中宋" w:hAnsi="华文中宋" w:eastAsia="华文中宋" w:cs="华文中宋"/>
            </w:rPr>
            <w:tab/>
          </w:r>
          <w:r>
            <w:rPr>
              <w:rFonts w:hint="eastAsia" w:ascii="华文中宋" w:hAnsi="华文中宋" w:eastAsia="华文中宋" w:cs="华文中宋"/>
            </w:rPr>
            <w:t>4</w:t>
          </w:r>
        </w:p>
        <w:p>
          <w:pPr>
            <w:pStyle w:val="8"/>
            <w:tabs>
              <w:tab w:val="left" w:leader="dot" w:pos="8400"/>
            </w:tabs>
            <w:spacing w:before="195"/>
            <w:ind w:right="586"/>
            <w:rPr>
              <w:rFonts w:hint="eastAsia" w:ascii="华文中宋" w:hAnsi="华文中宋" w:eastAsia="华文中宋" w:cs="华文中宋"/>
            </w:rPr>
          </w:pPr>
          <w:r>
            <w:rPr>
              <w:rFonts w:hint="eastAsia" w:ascii="华文中宋" w:hAnsi="华文中宋" w:eastAsia="华文中宋" w:cs="华文中宋"/>
            </w:rPr>
            <w:t>五、公告发布媒介</w:t>
          </w:r>
          <w:r>
            <w:rPr>
              <w:rFonts w:hint="eastAsia" w:ascii="华文中宋" w:hAnsi="华文中宋" w:eastAsia="华文中宋" w:cs="华文中宋"/>
            </w:rPr>
            <w:tab/>
          </w:r>
          <w:r>
            <w:rPr>
              <w:rFonts w:hint="eastAsia" w:ascii="华文中宋" w:hAnsi="华文中宋" w:eastAsia="华文中宋" w:cs="华文中宋"/>
            </w:rPr>
            <w:t>5</w:t>
          </w:r>
        </w:p>
        <w:p>
          <w:pPr>
            <w:pStyle w:val="8"/>
            <w:tabs>
              <w:tab w:val="left" w:leader="dot" w:pos="8401"/>
            </w:tabs>
            <w:spacing w:before="191"/>
            <w:ind w:right="584"/>
            <w:rPr>
              <w:rFonts w:hint="eastAsia" w:ascii="华文中宋" w:hAnsi="华文中宋" w:eastAsia="华文中宋" w:cs="华文中宋"/>
            </w:rPr>
          </w:pPr>
          <w:r>
            <w:rPr>
              <w:rFonts w:hint="eastAsia" w:ascii="华文中宋" w:hAnsi="华文中宋" w:eastAsia="华文中宋" w:cs="华文中宋"/>
            </w:rPr>
            <w:t>六、报名须知</w:t>
          </w:r>
          <w:r>
            <w:rPr>
              <w:rFonts w:hint="eastAsia" w:ascii="华文中宋" w:hAnsi="华文中宋" w:eastAsia="华文中宋" w:cs="华文中宋"/>
            </w:rPr>
            <w:tab/>
          </w:r>
          <w:r>
            <w:rPr>
              <w:rFonts w:hint="eastAsia" w:ascii="华文中宋" w:hAnsi="华文中宋" w:eastAsia="华文中宋" w:cs="华文中宋"/>
            </w:rPr>
            <w:t>5</w:t>
          </w:r>
        </w:p>
        <w:p>
          <w:pPr>
            <w:pStyle w:val="8"/>
            <w:tabs>
              <w:tab w:val="left" w:leader="dot" w:pos="8401"/>
            </w:tabs>
            <w:ind w:right="584"/>
            <w:rPr>
              <w:rFonts w:hint="eastAsia" w:ascii="华文中宋" w:hAnsi="华文中宋" w:eastAsia="华文中宋" w:cs="华文中宋"/>
            </w:rPr>
          </w:pPr>
          <w:r>
            <w:rPr>
              <w:rFonts w:hint="eastAsia" w:ascii="华文中宋" w:hAnsi="华文中宋" w:eastAsia="华文中宋" w:cs="华文中宋"/>
            </w:rPr>
            <w:t>七、资格审查</w:t>
          </w:r>
          <w:r>
            <w:rPr>
              <w:rFonts w:hint="eastAsia" w:ascii="华文中宋" w:hAnsi="华文中宋" w:eastAsia="华文中宋" w:cs="华文中宋"/>
            </w:rPr>
            <w:tab/>
          </w:r>
          <w:r>
            <w:rPr>
              <w:rFonts w:hint="eastAsia" w:ascii="华文中宋" w:hAnsi="华文中宋" w:eastAsia="华文中宋" w:cs="华文中宋"/>
            </w:rPr>
            <w:t>5</w:t>
          </w:r>
        </w:p>
        <w:p>
          <w:pPr>
            <w:pStyle w:val="8"/>
            <w:tabs>
              <w:tab w:val="left" w:leader="dot" w:pos="8401"/>
            </w:tabs>
            <w:spacing w:before="194"/>
            <w:ind w:right="584"/>
            <w:rPr>
              <w:rFonts w:hint="eastAsia" w:ascii="华文中宋" w:hAnsi="华文中宋" w:eastAsia="华文中宋" w:cs="华文中宋"/>
            </w:rPr>
          </w:pPr>
          <w:r>
            <w:rPr>
              <w:rFonts w:hint="eastAsia" w:ascii="华文中宋" w:hAnsi="华文中宋" w:eastAsia="华文中宋" w:cs="华文中宋"/>
            </w:rPr>
            <w:t>八、招标文件获取</w:t>
          </w:r>
          <w:r>
            <w:rPr>
              <w:rFonts w:hint="eastAsia" w:ascii="华文中宋" w:hAnsi="华文中宋" w:eastAsia="华文中宋" w:cs="华文中宋"/>
            </w:rPr>
            <w:tab/>
          </w:r>
          <w:r>
            <w:rPr>
              <w:rFonts w:hint="eastAsia" w:ascii="华文中宋" w:hAnsi="华文中宋" w:eastAsia="华文中宋" w:cs="华文中宋"/>
            </w:rPr>
            <w:t>6</w:t>
          </w:r>
        </w:p>
        <w:p>
          <w:pPr>
            <w:pStyle w:val="8"/>
            <w:tabs>
              <w:tab w:val="left" w:leader="dot" w:pos="8401"/>
            </w:tabs>
            <w:ind w:right="584"/>
            <w:rPr>
              <w:rFonts w:hint="eastAsia" w:ascii="华文中宋" w:hAnsi="华文中宋" w:eastAsia="华文中宋" w:cs="华文中宋"/>
            </w:rPr>
          </w:pPr>
          <w:r>
            <w:rPr>
              <w:rFonts w:hint="eastAsia" w:ascii="华文中宋" w:hAnsi="华文中宋" w:eastAsia="华文中宋" w:cs="华文中宋"/>
            </w:rPr>
            <w:t>九、投标文件的递交</w:t>
          </w:r>
          <w:r>
            <w:rPr>
              <w:rFonts w:hint="eastAsia" w:ascii="华文中宋" w:hAnsi="华文中宋" w:eastAsia="华文中宋" w:cs="华文中宋"/>
            </w:rPr>
            <w:tab/>
          </w:r>
          <w:r>
            <w:rPr>
              <w:rFonts w:hint="eastAsia" w:ascii="华文中宋" w:hAnsi="华文中宋" w:eastAsia="华文中宋" w:cs="华文中宋"/>
            </w:rPr>
            <w:t>6</w:t>
          </w:r>
        </w:p>
        <w:p>
          <w:pPr>
            <w:pStyle w:val="8"/>
            <w:tabs>
              <w:tab w:val="left" w:leader="dot" w:pos="8401"/>
            </w:tabs>
            <w:ind w:right="584"/>
            <w:rPr>
              <w:rFonts w:hint="eastAsia" w:ascii="华文中宋" w:hAnsi="华文中宋" w:eastAsia="华文中宋" w:cs="华文中宋"/>
            </w:rPr>
          </w:pPr>
          <w:r>
            <w:rPr>
              <w:rFonts w:hint="eastAsia" w:ascii="华文中宋" w:hAnsi="华文中宋" w:eastAsia="华文中宋" w:cs="华文中宋"/>
            </w:rPr>
            <w:t>十、联系方式</w:t>
          </w:r>
          <w:r>
            <w:rPr>
              <w:rFonts w:hint="eastAsia" w:ascii="华文中宋" w:hAnsi="华文中宋" w:eastAsia="华文中宋" w:cs="华文中宋"/>
            </w:rPr>
            <w:tab/>
          </w:r>
          <w:r>
            <w:rPr>
              <w:rFonts w:hint="eastAsia" w:ascii="华文中宋" w:hAnsi="华文中宋" w:eastAsia="华文中宋" w:cs="华文中宋"/>
            </w:rPr>
            <w:t>6</w:t>
          </w:r>
        </w:p>
        <w:p>
          <w:pPr>
            <w:pStyle w:val="8"/>
            <w:tabs>
              <w:tab w:val="left" w:pos="959"/>
              <w:tab w:val="left" w:leader="dot" w:pos="8879"/>
            </w:tabs>
            <w:spacing w:before="194"/>
            <w:ind w:right="86"/>
            <w:jc w:val="center"/>
            <w:rPr>
              <w:rFonts w:hint="eastAsia" w:ascii="华文中宋" w:hAnsi="华文中宋" w:eastAsia="华文中宋" w:cs="华文中宋"/>
            </w:rPr>
          </w:pPr>
          <w:r>
            <w:rPr>
              <w:rFonts w:hint="eastAsia" w:ascii="华文中宋" w:hAnsi="华文中宋" w:eastAsia="华文中宋" w:cs="华文中宋"/>
            </w:rPr>
            <w:t>第二章</w:t>
          </w:r>
          <w:r>
            <w:rPr>
              <w:rFonts w:hint="eastAsia" w:ascii="华文中宋" w:hAnsi="华文中宋" w:eastAsia="华文中宋" w:cs="华文中宋"/>
            </w:rPr>
            <w:tab/>
          </w:r>
          <w:r>
            <w:rPr>
              <w:rFonts w:hint="eastAsia" w:ascii="华文中宋" w:hAnsi="华文中宋" w:eastAsia="华文中宋" w:cs="华文中宋"/>
            </w:rPr>
            <w:t>投标人须知</w:t>
          </w:r>
          <w:r>
            <w:rPr>
              <w:rFonts w:hint="eastAsia" w:ascii="华文中宋" w:hAnsi="华文中宋" w:eastAsia="华文中宋" w:cs="华文中宋"/>
            </w:rPr>
            <w:tab/>
          </w:r>
          <w:r>
            <w:rPr>
              <w:rFonts w:hint="eastAsia" w:ascii="华文中宋" w:hAnsi="华文中宋" w:eastAsia="华文中宋" w:cs="华文中宋"/>
            </w:rPr>
            <w:t>7</w:t>
          </w:r>
        </w:p>
        <w:p>
          <w:pPr>
            <w:pStyle w:val="8"/>
            <w:tabs>
              <w:tab w:val="left" w:leader="dot" w:pos="7920"/>
            </w:tabs>
            <w:ind w:right="586"/>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"_TOC_250003" </w:instrText>
          </w:r>
          <w:r>
            <w:rPr>
              <w:rFonts w:hint="eastAsia" w:ascii="华文中宋" w:hAnsi="华文中宋" w:eastAsia="华文中宋" w:cs="华文中宋"/>
            </w:rPr>
            <w:fldChar w:fldCharType="separate"/>
          </w:r>
          <w:r>
            <w:rPr>
              <w:rFonts w:hint="eastAsia" w:ascii="华文中宋" w:hAnsi="华文中宋" w:eastAsia="华文中宋" w:cs="华文中宋"/>
            </w:rPr>
            <w:t>投标人须知前附表</w:t>
          </w:r>
          <w:r>
            <w:rPr>
              <w:rFonts w:hint="eastAsia" w:ascii="华文中宋" w:hAnsi="华文中宋" w:eastAsia="华文中宋" w:cs="华文中宋"/>
            </w:rPr>
            <w:tab/>
          </w:r>
          <w:r>
            <w:rPr>
              <w:rFonts w:hint="eastAsia" w:ascii="华文中宋" w:hAnsi="华文中宋" w:eastAsia="华文中宋" w:cs="华文中宋"/>
            </w:rPr>
            <w:t>8</w:t>
          </w:r>
          <w:r>
            <w:rPr>
              <w:rFonts w:hint="eastAsia" w:ascii="华文中宋" w:hAnsi="华文中宋" w:eastAsia="华文中宋" w:cs="华文中宋"/>
            </w:rPr>
            <w:fldChar w:fldCharType="end"/>
          </w:r>
        </w:p>
        <w:p>
          <w:pPr>
            <w:pStyle w:val="8"/>
            <w:tabs>
              <w:tab w:val="left" w:leader="dot" w:pos="8279"/>
            </w:tabs>
            <w:spacing w:before="191"/>
            <w:rPr>
              <w:rFonts w:hint="eastAsia" w:ascii="华文中宋" w:hAnsi="华文中宋" w:eastAsia="华文中宋" w:cs="华文中宋"/>
            </w:rPr>
          </w:pPr>
          <w:r>
            <w:rPr>
              <w:rFonts w:hint="eastAsia" w:ascii="华文中宋" w:hAnsi="华文中宋" w:eastAsia="华文中宋" w:cs="华文中宋"/>
            </w:rPr>
            <w:t>一、总则</w:t>
          </w:r>
          <w:r>
            <w:rPr>
              <w:rFonts w:hint="eastAsia" w:ascii="华文中宋" w:hAnsi="华文中宋" w:eastAsia="华文中宋" w:cs="华文中宋"/>
            </w:rPr>
            <w:tab/>
          </w:r>
          <w:r>
            <w:rPr>
              <w:rFonts w:hint="eastAsia" w:ascii="华文中宋" w:hAnsi="华文中宋" w:eastAsia="华文中宋" w:cs="华文中宋"/>
            </w:rPr>
            <w:t>19</w:t>
          </w:r>
        </w:p>
        <w:p>
          <w:pPr>
            <w:pStyle w:val="8"/>
            <w:tabs>
              <w:tab w:val="left" w:leader="dot" w:pos="8281"/>
            </w:tabs>
            <w:spacing w:before="195"/>
            <w:ind w:right="584"/>
            <w:rPr>
              <w:rFonts w:hint="eastAsia" w:ascii="华文中宋" w:hAnsi="华文中宋" w:eastAsia="华文中宋" w:cs="华文中宋"/>
            </w:rPr>
          </w:pPr>
          <w:r>
            <w:rPr>
              <w:rFonts w:hint="eastAsia" w:ascii="华文中宋" w:hAnsi="华文中宋" w:eastAsia="华文中宋" w:cs="华文中宋"/>
            </w:rPr>
            <w:t>二、招标文件</w:t>
          </w:r>
          <w:r>
            <w:rPr>
              <w:rFonts w:hint="eastAsia" w:ascii="华文中宋" w:hAnsi="华文中宋" w:eastAsia="华文中宋" w:cs="华文中宋"/>
            </w:rPr>
            <w:tab/>
          </w:r>
          <w:r>
            <w:rPr>
              <w:rFonts w:hint="eastAsia" w:ascii="华文中宋" w:hAnsi="华文中宋" w:eastAsia="华文中宋" w:cs="华文中宋"/>
            </w:rPr>
            <w:t>22</w:t>
          </w:r>
        </w:p>
        <w:p>
          <w:pPr>
            <w:pStyle w:val="8"/>
            <w:tabs>
              <w:tab w:val="left" w:leader="dot" w:pos="8279"/>
            </w:tabs>
            <w:spacing w:before="191"/>
            <w:rPr>
              <w:rFonts w:hint="eastAsia" w:ascii="华文中宋" w:hAnsi="华文中宋" w:eastAsia="华文中宋" w:cs="华文中宋"/>
            </w:rPr>
          </w:pPr>
          <w:r>
            <w:rPr>
              <w:rFonts w:hint="eastAsia" w:ascii="华文中宋" w:hAnsi="华文中宋" w:eastAsia="华文中宋" w:cs="华文中宋"/>
            </w:rPr>
            <w:t>三、投标文件</w:t>
          </w:r>
          <w:r>
            <w:rPr>
              <w:rFonts w:hint="eastAsia" w:ascii="华文中宋" w:hAnsi="华文中宋" w:eastAsia="华文中宋" w:cs="华文中宋"/>
            </w:rPr>
            <w:tab/>
          </w:r>
          <w:r>
            <w:rPr>
              <w:rFonts w:hint="eastAsia" w:ascii="华文中宋" w:hAnsi="华文中宋" w:eastAsia="华文中宋" w:cs="华文中宋"/>
            </w:rPr>
            <w:t>24</w:t>
          </w:r>
        </w:p>
        <w:p>
          <w:pPr>
            <w:pStyle w:val="8"/>
            <w:tabs>
              <w:tab w:val="left" w:leader="dot" w:pos="8279"/>
            </w:tabs>
            <w:ind w:right="584"/>
            <w:rPr>
              <w:rFonts w:hint="eastAsia" w:ascii="华文中宋" w:hAnsi="华文中宋" w:eastAsia="华文中宋" w:cs="华文中宋"/>
            </w:rPr>
          </w:pPr>
          <w:r>
            <w:rPr>
              <w:rFonts w:hint="eastAsia" w:ascii="华文中宋" w:hAnsi="华文中宋" w:eastAsia="华文中宋" w:cs="华文中宋"/>
            </w:rPr>
            <w:t>四、投标</w:t>
          </w:r>
          <w:r>
            <w:rPr>
              <w:rFonts w:hint="eastAsia" w:ascii="华文中宋" w:hAnsi="华文中宋" w:eastAsia="华文中宋" w:cs="华文中宋"/>
            </w:rPr>
            <w:tab/>
          </w:r>
          <w:r>
            <w:rPr>
              <w:rFonts w:hint="eastAsia" w:ascii="华文中宋" w:hAnsi="华文中宋" w:eastAsia="华文中宋" w:cs="华文中宋"/>
            </w:rPr>
            <w:t>28</w:t>
          </w:r>
        </w:p>
        <w:p>
          <w:pPr>
            <w:pStyle w:val="8"/>
            <w:tabs>
              <w:tab w:val="left" w:leader="dot" w:pos="8279"/>
            </w:tabs>
            <w:spacing w:before="194"/>
            <w:rPr>
              <w:rFonts w:hint="eastAsia" w:ascii="华文中宋" w:hAnsi="华文中宋" w:eastAsia="华文中宋" w:cs="华文中宋"/>
            </w:rPr>
          </w:pPr>
          <w:r>
            <w:rPr>
              <w:rFonts w:hint="eastAsia" w:ascii="华文中宋" w:hAnsi="华文中宋" w:eastAsia="华文中宋" w:cs="华文中宋"/>
            </w:rPr>
            <w:t>五、开标</w:t>
          </w:r>
          <w:r>
            <w:rPr>
              <w:rFonts w:hint="eastAsia" w:ascii="华文中宋" w:hAnsi="华文中宋" w:eastAsia="华文中宋" w:cs="华文中宋"/>
            </w:rPr>
            <w:tab/>
          </w:r>
          <w:r>
            <w:rPr>
              <w:rFonts w:hint="eastAsia" w:ascii="华文中宋" w:hAnsi="华文中宋" w:eastAsia="华文中宋" w:cs="华文中宋"/>
            </w:rPr>
            <w:t>28</w:t>
          </w:r>
        </w:p>
        <w:p>
          <w:pPr>
            <w:pStyle w:val="8"/>
            <w:tabs>
              <w:tab w:val="left" w:leader="dot" w:pos="8279"/>
            </w:tabs>
            <w:rPr>
              <w:rFonts w:hint="eastAsia" w:ascii="华文中宋" w:hAnsi="华文中宋" w:eastAsia="华文中宋" w:cs="华文中宋"/>
            </w:rPr>
          </w:pPr>
          <w:r>
            <w:rPr>
              <w:rFonts w:hint="eastAsia" w:ascii="华文中宋" w:hAnsi="华文中宋" w:eastAsia="华文中宋" w:cs="华文中宋"/>
            </w:rPr>
            <w:t>六、评标</w:t>
          </w:r>
          <w:r>
            <w:rPr>
              <w:rFonts w:hint="eastAsia" w:ascii="华文中宋" w:hAnsi="华文中宋" w:eastAsia="华文中宋" w:cs="华文中宋"/>
            </w:rPr>
            <w:tab/>
          </w:r>
          <w:r>
            <w:rPr>
              <w:rFonts w:hint="eastAsia" w:ascii="华文中宋" w:hAnsi="华文中宋" w:eastAsia="华文中宋" w:cs="华文中宋"/>
            </w:rPr>
            <w:t>29</w:t>
          </w:r>
        </w:p>
        <w:p>
          <w:pPr>
            <w:pStyle w:val="8"/>
            <w:tabs>
              <w:tab w:val="left" w:leader="dot" w:pos="8279"/>
            </w:tabs>
            <w:spacing w:before="191"/>
            <w:rPr>
              <w:rFonts w:hint="eastAsia" w:ascii="华文中宋" w:hAnsi="华文中宋" w:eastAsia="华文中宋" w:cs="华文中宋"/>
            </w:rPr>
          </w:pPr>
          <w:r>
            <w:rPr>
              <w:rFonts w:hint="eastAsia" w:ascii="华文中宋" w:hAnsi="华文中宋" w:eastAsia="华文中宋" w:cs="华文中宋"/>
            </w:rPr>
            <w:t>七、合同签订</w:t>
          </w:r>
          <w:r>
            <w:rPr>
              <w:rFonts w:hint="eastAsia" w:ascii="华文中宋" w:hAnsi="华文中宋" w:eastAsia="华文中宋" w:cs="华文中宋"/>
            </w:rPr>
            <w:tab/>
          </w:r>
          <w:r>
            <w:rPr>
              <w:rFonts w:hint="eastAsia" w:ascii="华文中宋" w:hAnsi="华文中宋" w:eastAsia="华文中宋" w:cs="华文中宋"/>
            </w:rPr>
            <w:t>30</w:t>
          </w:r>
        </w:p>
        <w:p>
          <w:pPr>
            <w:pStyle w:val="8"/>
            <w:tabs>
              <w:tab w:val="left" w:leader="dot" w:pos="8280"/>
            </w:tabs>
            <w:spacing w:before="195"/>
            <w:ind w:right="584"/>
            <w:rPr>
              <w:rFonts w:hint="eastAsia" w:ascii="华文中宋" w:hAnsi="华文中宋" w:eastAsia="华文中宋" w:cs="华文中宋"/>
            </w:rPr>
          </w:pPr>
          <w:r>
            <w:rPr>
              <w:rFonts w:hint="eastAsia" w:ascii="华文中宋" w:hAnsi="华文中宋" w:eastAsia="华文中宋" w:cs="华文中宋"/>
            </w:rPr>
            <w:t>八、重新招标和不再招标</w:t>
          </w:r>
          <w:r>
            <w:rPr>
              <w:rFonts w:hint="eastAsia" w:ascii="华文中宋" w:hAnsi="华文中宋" w:eastAsia="华文中宋" w:cs="华文中宋"/>
            </w:rPr>
            <w:tab/>
          </w:r>
          <w:r>
            <w:rPr>
              <w:rFonts w:hint="eastAsia" w:ascii="华文中宋" w:hAnsi="华文中宋" w:eastAsia="华文中宋" w:cs="华文中宋"/>
            </w:rPr>
            <w:t>32</w:t>
          </w:r>
        </w:p>
        <w:p>
          <w:pPr>
            <w:pStyle w:val="8"/>
            <w:tabs>
              <w:tab w:val="left" w:leader="dot" w:pos="8279"/>
            </w:tabs>
            <w:rPr>
              <w:rFonts w:hint="eastAsia" w:ascii="华文中宋" w:hAnsi="华文中宋" w:eastAsia="华文中宋" w:cs="华文中宋"/>
            </w:rPr>
          </w:pPr>
          <w:r>
            <w:rPr>
              <w:rFonts w:hint="eastAsia" w:ascii="华文中宋" w:hAnsi="华文中宋" w:eastAsia="华文中宋" w:cs="华文中宋"/>
            </w:rPr>
            <w:t>九、纪律和监督</w:t>
          </w:r>
          <w:r>
            <w:rPr>
              <w:rFonts w:hint="eastAsia" w:ascii="华文中宋" w:hAnsi="华文中宋" w:eastAsia="华文中宋" w:cs="华文中宋"/>
            </w:rPr>
            <w:tab/>
          </w:r>
          <w:r>
            <w:rPr>
              <w:rFonts w:hint="eastAsia" w:ascii="华文中宋" w:hAnsi="华文中宋" w:eastAsia="华文中宋" w:cs="华文中宋"/>
            </w:rPr>
            <w:t>32</w:t>
          </w:r>
        </w:p>
        <w:p>
          <w:pPr>
            <w:pStyle w:val="8"/>
            <w:tabs>
              <w:tab w:val="left" w:leader="dot" w:pos="8279"/>
            </w:tabs>
            <w:rPr>
              <w:rFonts w:hint="eastAsia" w:ascii="华文中宋" w:hAnsi="华文中宋" w:eastAsia="华文中宋" w:cs="华文中宋"/>
            </w:rPr>
          </w:pPr>
          <w:r>
            <w:rPr>
              <w:rFonts w:hint="eastAsia" w:ascii="华文中宋" w:hAnsi="华文中宋" w:eastAsia="华文中宋" w:cs="华文中宋"/>
            </w:rPr>
            <w:t>十、投诉</w:t>
          </w:r>
          <w:r>
            <w:rPr>
              <w:rFonts w:hint="eastAsia" w:ascii="华文中宋" w:hAnsi="华文中宋" w:eastAsia="华文中宋" w:cs="华文中宋"/>
            </w:rPr>
            <w:tab/>
          </w:r>
          <w:r>
            <w:rPr>
              <w:rFonts w:hint="eastAsia" w:ascii="华文中宋" w:hAnsi="华文中宋" w:eastAsia="华文中宋" w:cs="华文中宋"/>
            </w:rPr>
            <w:t>33</w:t>
          </w:r>
        </w:p>
        <w:p>
          <w:pPr>
            <w:pStyle w:val="8"/>
            <w:tabs>
              <w:tab w:val="left" w:leader="dot" w:pos="8279"/>
            </w:tabs>
            <w:spacing w:before="194" w:after="20"/>
            <w:rPr>
              <w:rFonts w:hint="eastAsia" w:ascii="华文中宋" w:hAnsi="华文中宋" w:eastAsia="华文中宋" w:cs="华文中宋"/>
            </w:rPr>
          </w:pPr>
          <w:r>
            <w:rPr>
              <w:rFonts w:hint="eastAsia" w:ascii="华文中宋" w:hAnsi="华文中宋" w:eastAsia="华文中宋" w:cs="华文中宋"/>
            </w:rPr>
            <w:t>十一、其它</w:t>
          </w:r>
          <w:r>
            <w:rPr>
              <w:rFonts w:hint="eastAsia" w:ascii="华文中宋" w:hAnsi="华文中宋" w:eastAsia="华文中宋" w:cs="华文中宋"/>
            </w:rPr>
            <w:tab/>
          </w:r>
          <w:r>
            <w:rPr>
              <w:rFonts w:hint="eastAsia" w:ascii="华文中宋" w:hAnsi="华文中宋" w:eastAsia="华文中宋" w:cs="华文中宋"/>
            </w:rPr>
            <w:t>34</w:t>
          </w:r>
        </w:p>
        <w:p>
          <w:pPr>
            <w:pStyle w:val="8"/>
            <w:tabs>
              <w:tab w:val="left" w:leader="dot" w:pos="8281"/>
            </w:tabs>
            <w:spacing w:before="221"/>
            <w:ind w:right="584"/>
            <w:rPr>
              <w:rFonts w:hint="eastAsia" w:ascii="华文中宋" w:hAnsi="华文中宋" w:eastAsia="华文中宋" w:cs="华文中宋"/>
            </w:rPr>
          </w:pPr>
          <w:r>
            <w:rPr>
              <w:rFonts w:hint="eastAsia" w:ascii="华文中宋" w:hAnsi="华文中宋" w:eastAsia="华文中宋" w:cs="华文中宋"/>
            </w:rPr>
            <w:t>十二、需要补充的其他内容</w:t>
          </w:r>
          <w:r>
            <w:rPr>
              <w:rFonts w:hint="eastAsia" w:ascii="华文中宋" w:hAnsi="华文中宋" w:eastAsia="华文中宋" w:cs="华文中宋"/>
            </w:rPr>
            <w:tab/>
          </w:r>
          <w:r>
            <w:rPr>
              <w:rFonts w:hint="eastAsia" w:ascii="华文中宋" w:hAnsi="华文中宋" w:eastAsia="华文中宋" w:cs="华文中宋"/>
            </w:rPr>
            <w:t>34</w:t>
          </w:r>
        </w:p>
        <w:p>
          <w:pPr>
            <w:pStyle w:val="9"/>
            <w:tabs>
              <w:tab w:val="left" w:pos="1458"/>
              <w:tab w:val="left" w:leader="dot" w:pos="9258"/>
            </w:tabs>
            <w:rPr>
              <w:rFonts w:hint="eastAsia" w:ascii="华文中宋" w:hAnsi="华文中宋" w:eastAsia="华文中宋" w:cs="华文中宋"/>
            </w:rPr>
          </w:pPr>
          <w:r>
            <w:rPr>
              <w:rFonts w:hint="eastAsia" w:ascii="华文中宋" w:hAnsi="华文中宋" w:eastAsia="华文中宋" w:cs="华文中宋"/>
            </w:rPr>
            <w:t>第三章</w:t>
          </w:r>
          <w:r>
            <w:rPr>
              <w:rFonts w:hint="eastAsia" w:ascii="华文中宋" w:hAnsi="华文中宋" w:eastAsia="华文中宋" w:cs="华文中宋"/>
            </w:rPr>
            <w:tab/>
          </w:r>
          <w:r>
            <w:rPr>
              <w:rFonts w:hint="eastAsia" w:ascii="华文中宋" w:hAnsi="华文中宋" w:eastAsia="华文中宋" w:cs="华文中宋"/>
            </w:rPr>
            <w:t>评标办法</w:t>
          </w:r>
          <w:r>
            <w:rPr>
              <w:rFonts w:hint="eastAsia" w:ascii="华文中宋" w:hAnsi="华文中宋" w:eastAsia="华文中宋" w:cs="华文中宋"/>
            </w:rPr>
            <w:tab/>
          </w:r>
          <w:r>
            <w:rPr>
              <w:rFonts w:hint="eastAsia" w:ascii="华文中宋" w:hAnsi="华文中宋" w:eastAsia="华文中宋" w:cs="华文中宋"/>
            </w:rPr>
            <w:t>35</w:t>
          </w:r>
        </w:p>
        <w:p>
          <w:pPr>
            <w:pStyle w:val="8"/>
            <w:tabs>
              <w:tab w:val="left" w:leader="dot" w:pos="7800"/>
            </w:tabs>
            <w:spacing w:before="194"/>
            <w:ind w:right="584"/>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"_TOC_250002" </w:instrText>
          </w:r>
          <w:r>
            <w:rPr>
              <w:rFonts w:hint="eastAsia" w:ascii="华文中宋" w:hAnsi="华文中宋" w:eastAsia="华文中宋" w:cs="华文中宋"/>
            </w:rPr>
            <w:fldChar w:fldCharType="separate"/>
          </w:r>
          <w:r>
            <w:rPr>
              <w:rFonts w:hint="eastAsia" w:ascii="华文中宋" w:hAnsi="华文中宋" w:eastAsia="华文中宋" w:cs="华文中宋"/>
            </w:rPr>
            <w:t>评标办法前附表</w:t>
          </w:r>
          <w:r>
            <w:rPr>
              <w:rFonts w:hint="eastAsia" w:ascii="华文中宋" w:hAnsi="华文中宋" w:eastAsia="华文中宋" w:cs="华文中宋"/>
            </w:rPr>
            <w:tab/>
          </w:r>
          <w:r>
            <w:rPr>
              <w:rFonts w:hint="eastAsia" w:ascii="华文中宋" w:hAnsi="华文中宋" w:eastAsia="华文中宋" w:cs="华文中宋"/>
            </w:rPr>
            <w:t>36</w:t>
          </w:r>
          <w:r>
            <w:rPr>
              <w:rFonts w:hint="eastAsia" w:ascii="华文中宋" w:hAnsi="华文中宋" w:eastAsia="华文中宋" w:cs="华文中宋"/>
            </w:rPr>
            <w:fldChar w:fldCharType="end"/>
          </w:r>
        </w:p>
        <w:p>
          <w:pPr>
            <w:pStyle w:val="8"/>
            <w:tabs>
              <w:tab w:val="left" w:leader="dot" w:pos="8279"/>
            </w:tabs>
            <w:spacing w:before="191"/>
            <w:rPr>
              <w:rFonts w:hint="eastAsia" w:ascii="华文中宋" w:hAnsi="华文中宋" w:eastAsia="华文中宋" w:cs="华文中宋"/>
            </w:rPr>
          </w:pPr>
          <w:r>
            <w:rPr>
              <w:rFonts w:hint="eastAsia" w:ascii="华文中宋" w:hAnsi="华文中宋" w:eastAsia="华文中宋" w:cs="华文中宋"/>
            </w:rPr>
            <w:t>一、评标方法</w:t>
          </w:r>
          <w:r>
            <w:rPr>
              <w:rFonts w:hint="eastAsia" w:ascii="华文中宋" w:hAnsi="华文中宋" w:eastAsia="华文中宋" w:cs="华文中宋"/>
            </w:rPr>
            <w:tab/>
          </w:r>
          <w:r>
            <w:rPr>
              <w:rFonts w:hint="eastAsia" w:ascii="华文中宋" w:hAnsi="华文中宋" w:eastAsia="华文中宋" w:cs="华文中宋"/>
            </w:rPr>
            <w:t>40</w:t>
          </w:r>
        </w:p>
        <w:p>
          <w:pPr>
            <w:pStyle w:val="8"/>
            <w:tabs>
              <w:tab w:val="left" w:leader="dot" w:pos="8281"/>
            </w:tabs>
            <w:ind w:right="584"/>
            <w:rPr>
              <w:rFonts w:hint="eastAsia" w:ascii="华文中宋" w:hAnsi="华文中宋" w:eastAsia="华文中宋" w:cs="华文中宋"/>
            </w:rPr>
          </w:pPr>
          <w:r>
            <w:rPr>
              <w:rFonts w:hint="eastAsia" w:ascii="华文中宋" w:hAnsi="华文中宋" w:eastAsia="华文中宋" w:cs="华文中宋"/>
            </w:rPr>
            <w:t>二、评审标准</w:t>
          </w:r>
          <w:r>
            <w:rPr>
              <w:rFonts w:hint="eastAsia" w:ascii="华文中宋" w:hAnsi="华文中宋" w:eastAsia="华文中宋" w:cs="华文中宋"/>
            </w:rPr>
            <w:tab/>
          </w:r>
          <w:r>
            <w:rPr>
              <w:rFonts w:hint="eastAsia" w:ascii="华文中宋" w:hAnsi="华文中宋" w:eastAsia="华文中宋" w:cs="华文中宋"/>
            </w:rPr>
            <w:t>40</w:t>
          </w:r>
        </w:p>
        <w:p>
          <w:pPr>
            <w:pStyle w:val="8"/>
            <w:tabs>
              <w:tab w:val="left" w:leader="dot" w:pos="8279"/>
            </w:tabs>
            <w:spacing w:before="194"/>
            <w:rPr>
              <w:rFonts w:hint="eastAsia" w:ascii="华文中宋" w:hAnsi="华文中宋" w:eastAsia="华文中宋" w:cs="华文中宋"/>
            </w:rPr>
          </w:pPr>
          <w:r>
            <w:rPr>
              <w:rFonts w:hint="eastAsia" w:ascii="华文中宋" w:hAnsi="华文中宋" w:eastAsia="华文中宋" w:cs="华文中宋"/>
            </w:rPr>
            <w:t>三、评标程序</w:t>
          </w:r>
          <w:r>
            <w:rPr>
              <w:rFonts w:hint="eastAsia" w:ascii="华文中宋" w:hAnsi="华文中宋" w:eastAsia="华文中宋" w:cs="华文中宋"/>
            </w:rPr>
            <w:tab/>
          </w:r>
          <w:r>
            <w:rPr>
              <w:rFonts w:hint="eastAsia" w:ascii="华文中宋" w:hAnsi="华文中宋" w:eastAsia="华文中宋" w:cs="华文中宋"/>
            </w:rPr>
            <w:t>41</w:t>
          </w:r>
        </w:p>
        <w:p>
          <w:pPr>
            <w:pStyle w:val="8"/>
            <w:tabs>
              <w:tab w:val="left" w:leader="dot" w:pos="8279"/>
            </w:tabs>
            <w:rPr>
              <w:rFonts w:hint="eastAsia" w:ascii="华文中宋" w:hAnsi="华文中宋" w:eastAsia="华文中宋" w:cs="华文中宋"/>
            </w:rPr>
          </w:pPr>
          <w:r>
            <w:rPr>
              <w:rFonts w:hint="eastAsia" w:ascii="华文中宋" w:hAnsi="华文中宋" w:eastAsia="华文中宋" w:cs="华文中宋"/>
            </w:rPr>
            <w:t>四、评标结果</w:t>
          </w:r>
          <w:r>
            <w:rPr>
              <w:rFonts w:hint="eastAsia" w:ascii="华文中宋" w:hAnsi="华文中宋" w:eastAsia="华文中宋" w:cs="华文中宋"/>
            </w:rPr>
            <w:tab/>
          </w:r>
          <w:r>
            <w:rPr>
              <w:rFonts w:hint="eastAsia" w:ascii="华文中宋" w:hAnsi="华文中宋" w:eastAsia="华文中宋" w:cs="华文中宋"/>
            </w:rPr>
            <w:t>43</w:t>
          </w:r>
        </w:p>
        <w:p>
          <w:pPr>
            <w:pStyle w:val="8"/>
            <w:tabs>
              <w:tab w:val="left" w:leader="dot" w:pos="8279"/>
            </w:tabs>
            <w:rPr>
              <w:rFonts w:hint="eastAsia" w:ascii="华文中宋" w:hAnsi="华文中宋" w:eastAsia="华文中宋" w:cs="华文中宋"/>
            </w:rPr>
          </w:pPr>
          <w:r>
            <w:rPr>
              <w:rFonts w:hint="eastAsia" w:ascii="华文中宋" w:hAnsi="华文中宋" w:eastAsia="华文中宋" w:cs="华文中宋"/>
            </w:rPr>
            <w:t>五、评标报告</w:t>
          </w:r>
          <w:r>
            <w:rPr>
              <w:rFonts w:hint="eastAsia" w:ascii="华文中宋" w:hAnsi="华文中宋" w:eastAsia="华文中宋" w:cs="华文中宋"/>
            </w:rPr>
            <w:tab/>
          </w:r>
          <w:r>
            <w:rPr>
              <w:rFonts w:hint="eastAsia" w:ascii="华文中宋" w:hAnsi="华文中宋" w:eastAsia="华文中宋" w:cs="华文中宋"/>
            </w:rPr>
            <w:t>43</w:t>
          </w:r>
        </w:p>
        <w:p>
          <w:pPr>
            <w:pStyle w:val="8"/>
            <w:tabs>
              <w:tab w:val="left" w:leader="dot" w:pos="8221"/>
            </w:tabs>
            <w:spacing w:before="194"/>
            <w:ind w:right="644"/>
            <w:rPr>
              <w:rFonts w:hint="eastAsia" w:ascii="华文中宋" w:hAnsi="华文中宋" w:eastAsia="华文中宋" w:cs="华文中宋"/>
            </w:rPr>
          </w:pPr>
          <w:r>
            <w:rPr>
              <w:rFonts w:hint="eastAsia" w:ascii="华文中宋" w:hAnsi="华文中宋" w:eastAsia="华文中宋" w:cs="华文中宋"/>
            </w:rPr>
            <w:t>附件</w:t>
          </w:r>
          <w:r>
            <w:rPr>
              <w:rFonts w:hint="eastAsia" w:ascii="华文中宋" w:hAnsi="华文中宋" w:eastAsia="华文中宋" w:cs="华文中宋"/>
              <w:spacing w:val="-61"/>
            </w:rPr>
            <w:t xml:space="preserve"> </w:t>
          </w:r>
          <w:r>
            <w:rPr>
              <w:rFonts w:hint="eastAsia" w:ascii="华文中宋" w:hAnsi="华文中宋" w:eastAsia="华文中宋" w:cs="华文中宋"/>
            </w:rPr>
            <w:t>A：评标详细程序</w:t>
          </w:r>
          <w:r>
            <w:rPr>
              <w:rFonts w:hint="eastAsia" w:ascii="华文中宋" w:hAnsi="华文中宋" w:eastAsia="华文中宋" w:cs="华文中宋"/>
            </w:rPr>
            <w:tab/>
          </w:r>
          <w:r>
            <w:rPr>
              <w:rFonts w:hint="eastAsia" w:ascii="华文中宋" w:hAnsi="华文中宋" w:eastAsia="华文中宋" w:cs="华文中宋"/>
            </w:rPr>
            <w:t>44</w:t>
          </w:r>
        </w:p>
        <w:p>
          <w:pPr>
            <w:pStyle w:val="8"/>
            <w:tabs>
              <w:tab w:val="left" w:leader="dot" w:pos="8221"/>
            </w:tabs>
            <w:ind w:right="644"/>
            <w:rPr>
              <w:rFonts w:hint="eastAsia" w:ascii="华文中宋" w:hAnsi="华文中宋" w:eastAsia="华文中宋" w:cs="华文中宋"/>
            </w:rPr>
          </w:pPr>
          <w:r>
            <w:rPr>
              <w:rFonts w:hint="eastAsia" w:ascii="华文中宋" w:hAnsi="华文中宋" w:eastAsia="华文中宋" w:cs="华文中宋"/>
            </w:rPr>
            <w:t>附件</w:t>
          </w:r>
          <w:r>
            <w:rPr>
              <w:rFonts w:hint="eastAsia" w:ascii="华文中宋" w:hAnsi="华文中宋" w:eastAsia="华文中宋" w:cs="华文中宋"/>
              <w:spacing w:val="-61"/>
            </w:rPr>
            <w:t xml:space="preserve"> </w:t>
          </w:r>
          <w:r>
            <w:rPr>
              <w:rFonts w:hint="eastAsia" w:ascii="华文中宋" w:hAnsi="华文中宋" w:eastAsia="华文中宋" w:cs="华文中宋"/>
            </w:rPr>
            <w:t>B：无效标条件</w:t>
          </w:r>
          <w:r>
            <w:rPr>
              <w:rFonts w:hint="eastAsia" w:ascii="华文中宋" w:hAnsi="华文中宋" w:eastAsia="华文中宋" w:cs="华文中宋"/>
            </w:rPr>
            <w:tab/>
          </w:r>
          <w:r>
            <w:rPr>
              <w:rFonts w:hint="eastAsia" w:ascii="华文中宋" w:hAnsi="华文中宋" w:eastAsia="华文中宋" w:cs="华文中宋"/>
            </w:rPr>
            <w:t>49</w:t>
          </w:r>
        </w:p>
        <w:p>
          <w:pPr>
            <w:pStyle w:val="9"/>
            <w:tabs>
              <w:tab w:val="left" w:pos="1458"/>
              <w:tab w:val="left" w:leader="dot" w:pos="9259"/>
            </w:tabs>
            <w:rPr>
              <w:rFonts w:hint="eastAsia" w:ascii="华文中宋" w:hAnsi="华文中宋" w:eastAsia="华文中宋" w:cs="华文中宋"/>
            </w:rPr>
          </w:pPr>
          <w:r>
            <w:rPr>
              <w:rFonts w:hint="eastAsia" w:ascii="华文中宋" w:hAnsi="华文中宋" w:eastAsia="华文中宋" w:cs="华文中宋"/>
            </w:rPr>
            <w:t>第四章</w:t>
          </w:r>
          <w:r>
            <w:rPr>
              <w:rFonts w:hint="eastAsia" w:ascii="华文中宋" w:hAnsi="华文中宋" w:eastAsia="华文中宋" w:cs="华文中宋"/>
            </w:rPr>
            <w:tab/>
          </w:r>
          <w:r>
            <w:rPr>
              <w:rFonts w:hint="eastAsia" w:ascii="华文中宋" w:hAnsi="华文中宋" w:eastAsia="华文中宋" w:cs="华文中宋"/>
            </w:rPr>
            <w:t>合同条款及格式</w:t>
          </w:r>
          <w:r>
            <w:rPr>
              <w:rFonts w:hint="eastAsia" w:ascii="华文中宋" w:hAnsi="华文中宋" w:eastAsia="华文中宋" w:cs="华文中宋"/>
            </w:rPr>
            <w:tab/>
          </w:r>
          <w:r>
            <w:rPr>
              <w:rFonts w:hint="eastAsia" w:ascii="华文中宋" w:hAnsi="华文中宋" w:eastAsia="华文中宋" w:cs="华文中宋"/>
            </w:rPr>
            <w:t>51</w:t>
          </w:r>
        </w:p>
        <w:p>
          <w:pPr>
            <w:pStyle w:val="9"/>
            <w:tabs>
              <w:tab w:val="left" w:pos="1456"/>
              <w:tab w:val="left" w:leader="dot" w:pos="9257"/>
            </w:tabs>
            <w:spacing w:before="194"/>
            <w:ind w:left="496"/>
            <w:rPr>
              <w:rFonts w:hint="eastAsia" w:ascii="华文中宋" w:hAnsi="华文中宋" w:eastAsia="华文中宋" w:cs="华文中宋"/>
            </w:rPr>
          </w:pPr>
          <w:r>
            <w:rPr>
              <w:rFonts w:hint="eastAsia" w:ascii="华文中宋" w:hAnsi="华文中宋" w:eastAsia="华文中宋" w:cs="华文中宋"/>
            </w:rPr>
            <w:t>第五章</w:t>
          </w:r>
          <w:r>
            <w:rPr>
              <w:rFonts w:hint="eastAsia" w:ascii="华文中宋" w:hAnsi="华文中宋" w:eastAsia="华文中宋" w:cs="华文中宋"/>
            </w:rPr>
            <w:tab/>
          </w:r>
          <w:r>
            <w:rPr>
              <w:rFonts w:hint="eastAsia" w:ascii="华文中宋" w:hAnsi="华文中宋" w:eastAsia="华文中宋" w:cs="华文中宋"/>
            </w:rPr>
            <w:t>采购需求</w:t>
          </w:r>
          <w:r>
            <w:rPr>
              <w:rFonts w:hint="eastAsia" w:ascii="华文中宋" w:hAnsi="华文中宋" w:eastAsia="华文中宋" w:cs="华文中宋"/>
            </w:rPr>
            <w:tab/>
          </w:r>
          <w:r>
            <w:rPr>
              <w:rFonts w:hint="eastAsia" w:ascii="华文中宋" w:hAnsi="华文中宋" w:eastAsia="华文中宋" w:cs="华文中宋"/>
            </w:rPr>
            <w:t>64</w:t>
          </w:r>
        </w:p>
        <w:p>
          <w:pPr>
            <w:pStyle w:val="9"/>
            <w:tabs>
              <w:tab w:val="left" w:pos="1458"/>
              <w:tab w:val="left" w:leader="dot" w:pos="9260"/>
            </w:tabs>
            <w:spacing w:before="191"/>
            <w:rPr>
              <w:rFonts w:hint="eastAsia" w:ascii="华文中宋" w:hAnsi="华文中宋" w:eastAsia="华文中宋" w:cs="华文中宋"/>
            </w:rPr>
          </w:pPr>
          <w:r>
            <w:rPr>
              <w:rFonts w:hint="eastAsia" w:ascii="华文中宋" w:hAnsi="华文中宋" w:eastAsia="华文中宋" w:cs="华文中宋"/>
            </w:rPr>
            <w:t>第六章</w:t>
          </w:r>
          <w:r>
            <w:rPr>
              <w:rFonts w:hint="eastAsia" w:ascii="华文中宋" w:hAnsi="华文中宋" w:eastAsia="华文中宋" w:cs="华文中宋"/>
            </w:rPr>
            <w:tab/>
          </w:r>
          <w:r>
            <w:rPr>
              <w:rFonts w:hint="eastAsia" w:ascii="华文中宋" w:hAnsi="华文中宋" w:eastAsia="华文中宋" w:cs="华文中宋"/>
            </w:rPr>
            <w:t>投标文件格式</w:t>
          </w:r>
          <w:r>
            <w:rPr>
              <w:rFonts w:hint="eastAsia" w:ascii="华文中宋" w:hAnsi="华文中宋" w:eastAsia="华文中宋" w:cs="华文中宋"/>
            </w:rPr>
            <w:tab/>
          </w:r>
          <w:r>
            <w:rPr>
              <w:rFonts w:hint="eastAsia" w:ascii="华文中宋" w:hAnsi="华文中宋" w:eastAsia="华文中宋" w:cs="华文中宋"/>
            </w:rPr>
            <w:t>70</w:t>
          </w:r>
        </w:p>
        <w:p>
          <w:pPr>
            <w:pStyle w:val="8"/>
            <w:tabs>
              <w:tab w:val="left" w:leader="dot" w:pos="7801"/>
            </w:tabs>
            <w:ind w:right="584"/>
            <w:rPr>
              <w:rFonts w:hint="eastAsia" w:ascii="华文中宋" w:hAnsi="华文中宋" w:eastAsia="华文中宋" w:cs="华文中宋"/>
            </w:rPr>
          </w:pPr>
          <w:r>
            <w:rPr>
              <w:rFonts w:hint="eastAsia" w:ascii="华文中宋" w:hAnsi="华文中宋" w:eastAsia="华文中宋" w:cs="华文中宋"/>
            </w:rPr>
            <w:t>经济投标文件</w:t>
          </w:r>
          <w:r>
            <w:rPr>
              <w:rFonts w:hint="eastAsia" w:ascii="华文中宋" w:hAnsi="华文中宋" w:eastAsia="华文中宋" w:cs="华文中宋"/>
            </w:rPr>
            <w:tab/>
          </w:r>
          <w:r>
            <w:rPr>
              <w:rFonts w:hint="eastAsia" w:ascii="华文中宋" w:hAnsi="华文中宋" w:eastAsia="华文中宋" w:cs="华文中宋"/>
            </w:rPr>
            <w:t>71</w:t>
          </w:r>
        </w:p>
        <w:p>
          <w:pPr>
            <w:pStyle w:val="8"/>
            <w:tabs>
              <w:tab w:val="left" w:leader="dot" w:pos="7801"/>
            </w:tabs>
            <w:spacing w:before="194"/>
            <w:ind w:right="584"/>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"_TOC_250001" </w:instrText>
          </w:r>
          <w:r>
            <w:rPr>
              <w:rFonts w:hint="eastAsia" w:ascii="华文中宋" w:hAnsi="华文中宋" w:eastAsia="华文中宋" w:cs="华文中宋"/>
            </w:rPr>
            <w:fldChar w:fldCharType="separate"/>
          </w:r>
          <w:r>
            <w:rPr>
              <w:rFonts w:hint="eastAsia" w:ascii="华文中宋" w:hAnsi="华文中宋" w:eastAsia="华文中宋" w:cs="华文中宋"/>
            </w:rPr>
            <w:t>技术投标文件</w:t>
          </w:r>
          <w:r>
            <w:rPr>
              <w:rFonts w:hint="eastAsia" w:ascii="华文中宋" w:hAnsi="华文中宋" w:eastAsia="华文中宋" w:cs="华文中宋"/>
            </w:rPr>
            <w:tab/>
          </w:r>
          <w:r>
            <w:rPr>
              <w:rFonts w:hint="eastAsia" w:ascii="华文中宋" w:hAnsi="华文中宋" w:eastAsia="华文中宋" w:cs="华文中宋"/>
            </w:rPr>
            <w:t>80</w:t>
          </w:r>
          <w:r>
            <w:rPr>
              <w:rFonts w:hint="eastAsia" w:ascii="华文中宋" w:hAnsi="华文中宋" w:eastAsia="华文中宋" w:cs="华文中宋"/>
            </w:rPr>
            <w:fldChar w:fldCharType="end"/>
          </w:r>
        </w:p>
        <w:p>
          <w:pPr>
            <w:pStyle w:val="8"/>
            <w:tabs>
              <w:tab w:val="left" w:leader="dot" w:pos="7801"/>
            </w:tabs>
            <w:ind w:right="584"/>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"_TOC_250000" </w:instrText>
          </w:r>
          <w:r>
            <w:rPr>
              <w:rFonts w:hint="eastAsia" w:ascii="华文中宋" w:hAnsi="华文中宋" w:eastAsia="华文中宋" w:cs="华文中宋"/>
            </w:rPr>
            <w:fldChar w:fldCharType="separate"/>
          </w:r>
          <w:r>
            <w:rPr>
              <w:rFonts w:hint="eastAsia" w:ascii="华文中宋" w:hAnsi="华文中宋" w:eastAsia="华文中宋" w:cs="华文中宋"/>
            </w:rPr>
            <w:t>商务投标文件</w:t>
          </w:r>
          <w:r>
            <w:rPr>
              <w:rFonts w:hint="eastAsia" w:ascii="华文中宋" w:hAnsi="华文中宋" w:eastAsia="华文中宋" w:cs="华文中宋"/>
            </w:rPr>
            <w:tab/>
          </w:r>
          <w:r>
            <w:rPr>
              <w:rFonts w:hint="eastAsia" w:ascii="华文中宋" w:hAnsi="华文中宋" w:eastAsia="华文中宋" w:cs="华文中宋"/>
            </w:rPr>
            <w:t>83</w:t>
          </w:r>
          <w:r>
            <w:rPr>
              <w:rFonts w:hint="eastAsia" w:ascii="华文中宋" w:hAnsi="华文中宋" w:eastAsia="华文中宋" w:cs="华文中宋"/>
            </w:rPr>
            <w:fldChar w:fldCharType="end"/>
          </w:r>
        </w:p>
      </w:sdtContent>
    </w:sdt>
    <w:p>
      <w:pPr>
        <w:spacing w:after="0"/>
        <w:rPr>
          <w:rFonts w:hint="eastAsia" w:ascii="华文中宋" w:hAnsi="华文中宋" w:eastAsia="华文中宋" w:cs="华文中宋"/>
        </w:rPr>
        <w:sectPr>
          <w:type w:val="continuous"/>
          <w:pgSz w:w="11910" w:h="16840"/>
          <w:pgMar w:top="1689" w:right="900" w:bottom="1600" w:left="920" w:header="720" w:footer="720" w:gutter="0"/>
        </w:sectPr>
      </w:pPr>
    </w:p>
    <w:p>
      <w:pPr>
        <w:pStyle w:val="7"/>
        <w:rPr>
          <w:rFonts w:hint="eastAsia" w:ascii="华文中宋" w:hAnsi="华文中宋" w:eastAsia="华文中宋" w:cs="华文中宋"/>
          <w:sz w:val="86"/>
        </w:rPr>
      </w:pPr>
    </w:p>
    <w:p>
      <w:pPr>
        <w:pStyle w:val="7"/>
        <w:spacing w:before="9"/>
        <w:rPr>
          <w:rFonts w:hint="eastAsia" w:ascii="华文中宋" w:hAnsi="华文中宋" w:eastAsia="华文中宋" w:cs="华文中宋"/>
          <w:sz w:val="114"/>
        </w:rPr>
      </w:pPr>
    </w:p>
    <w:p>
      <w:pPr>
        <w:pStyle w:val="2"/>
        <w:spacing w:line="403" w:lineRule="auto"/>
        <w:ind w:left="3353" w:right="3371" w:firstLine="420"/>
        <w:jc w:val="left"/>
        <w:rPr>
          <w:rFonts w:hint="eastAsia" w:ascii="华文中宋" w:hAnsi="华文中宋" w:eastAsia="华文中宋" w:cs="华文中宋"/>
        </w:rPr>
      </w:pPr>
      <w:bookmarkStart w:id="0" w:name="_TOC_250004"/>
      <w:bookmarkEnd w:id="0"/>
      <w:r>
        <w:rPr>
          <w:rFonts w:hint="eastAsia" w:ascii="华文中宋" w:hAnsi="华文中宋" w:eastAsia="华文中宋" w:cs="华文中宋"/>
        </w:rPr>
        <w:t>第一章招标公告</w:t>
      </w:r>
    </w:p>
    <w:p>
      <w:pPr>
        <w:spacing w:after="0" w:line="403" w:lineRule="auto"/>
        <w:jc w:val="left"/>
        <w:rPr>
          <w:rFonts w:hint="eastAsia" w:ascii="华文中宋" w:hAnsi="华文中宋" w:eastAsia="华文中宋" w:cs="华文中宋"/>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17"/>
        </w:rPr>
      </w:pPr>
    </w:p>
    <w:p>
      <w:pPr>
        <w:spacing w:before="50"/>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招标公告</w:t>
      </w:r>
    </w:p>
    <w:p>
      <w:pPr>
        <w:pStyle w:val="7"/>
        <w:rPr>
          <w:rFonts w:hint="eastAsia" w:ascii="华文中宋" w:hAnsi="华文中宋" w:eastAsia="华文中宋" w:cs="华文中宋"/>
          <w:sz w:val="20"/>
        </w:rPr>
      </w:pPr>
    </w:p>
    <w:p>
      <w:pPr>
        <w:pStyle w:val="7"/>
        <w:spacing w:before="3"/>
        <w:rPr>
          <w:rFonts w:hint="eastAsia" w:ascii="华文中宋" w:hAnsi="华文中宋" w:eastAsia="华文中宋" w:cs="华文中宋"/>
          <w:sz w:val="26"/>
        </w:rPr>
      </w:pPr>
    </w:p>
    <w:p>
      <w:pPr>
        <w:pStyle w:val="7"/>
        <w:spacing w:before="67"/>
        <w:ind w:left="978"/>
        <w:rPr>
          <w:rFonts w:hint="eastAsia" w:ascii="华文中宋" w:hAnsi="华文中宋" w:eastAsia="华文中宋" w:cs="华文中宋"/>
        </w:rPr>
      </w:pPr>
      <w:r>
        <w:rPr>
          <w:rFonts w:hint="eastAsia" w:ascii="华文中宋" w:hAnsi="华文中宋" w:eastAsia="华文中宋" w:cs="华文中宋"/>
        </w:rPr>
        <w:t>一、招标条件</w:t>
      </w:r>
    </w:p>
    <w:p>
      <w:pPr>
        <w:pStyle w:val="7"/>
        <w:spacing w:before="191" w:line="391" w:lineRule="auto"/>
        <w:ind w:left="498" w:right="512" w:firstLine="480"/>
        <w:jc w:val="both"/>
        <w:rPr>
          <w:rFonts w:hint="eastAsia" w:ascii="华文中宋" w:hAnsi="华文中宋" w:eastAsia="华文中宋" w:cs="华文中宋"/>
        </w:rPr>
      </w:pPr>
      <w:r>
        <w:rPr>
          <w:rFonts w:hint="eastAsia" w:ascii="华文中宋" w:hAnsi="华文中宋" w:eastAsia="华文中宋" w:cs="华文中宋"/>
          <w:spacing w:val="-3"/>
        </w:rPr>
        <w:t>中国烟草总公司内蒙古自治区公司统一平台基础环境扩容项目，经中国烟草总公司</w:t>
      </w:r>
      <w:r>
        <w:rPr>
          <w:rFonts w:hint="eastAsia" w:ascii="华文中宋" w:hAnsi="华文中宋" w:eastAsia="华文中宋" w:cs="华文中宋"/>
          <w:spacing w:val="-4"/>
        </w:rPr>
        <w:t>内蒙古自治区公司相关文件批准同意实施，资金来源企业自筹，招标人为中国烟草总公</w:t>
      </w:r>
      <w:r>
        <w:rPr>
          <w:rFonts w:hint="eastAsia" w:ascii="华文中宋" w:hAnsi="华文中宋" w:eastAsia="华文中宋" w:cs="华文中宋"/>
        </w:rPr>
        <w:t>司内蒙古自治区公司。项目已具备招标条件，现对该项目进行公开招标。</w:t>
      </w:r>
    </w:p>
    <w:p>
      <w:pPr>
        <w:pStyle w:val="7"/>
        <w:spacing w:line="304" w:lineRule="exact"/>
        <w:ind w:left="978"/>
        <w:rPr>
          <w:rFonts w:hint="eastAsia" w:ascii="华文中宋" w:hAnsi="华文中宋" w:eastAsia="华文中宋" w:cs="华文中宋"/>
        </w:rPr>
      </w:pPr>
      <w:r>
        <w:rPr>
          <w:rFonts w:hint="eastAsia" w:ascii="华文中宋" w:hAnsi="华文中宋" w:eastAsia="华文中宋" w:cs="华文中宋"/>
        </w:rPr>
        <w:t>二、项目概况</w:t>
      </w:r>
    </w:p>
    <w:p>
      <w:pPr>
        <w:pStyle w:val="7"/>
        <w:spacing w:before="195"/>
        <w:ind w:left="978"/>
        <w:rPr>
          <w:rFonts w:hint="eastAsia" w:ascii="华文中宋" w:hAnsi="华文中宋" w:eastAsia="华文中宋" w:cs="华文中宋"/>
        </w:rPr>
      </w:pPr>
      <w:r>
        <w:rPr>
          <w:rFonts w:hint="eastAsia" w:ascii="华文中宋" w:hAnsi="华文中宋" w:eastAsia="华文中宋" w:cs="华文中宋"/>
        </w:rPr>
        <w:t>（一）项目名称：中国烟草总公司内蒙古自治区公司统一平台基础环境扩容项目。</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（二）项目编号：NMYC-2020-CG001。</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（三）供货地点：招标人指定地点。</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（四）计划投资：约 72 万元。</w:t>
      </w:r>
    </w:p>
    <w:p>
      <w:pPr>
        <w:pStyle w:val="7"/>
        <w:spacing w:before="191"/>
        <w:ind w:left="978"/>
        <w:rPr>
          <w:rFonts w:hint="eastAsia" w:ascii="华文中宋" w:hAnsi="华文中宋" w:eastAsia="华文中宋" w:cs="华文中宋"/>
        </w:rPr>
      </w:pPr>
      <w:r>
        <w:rPr>
          <w:rFonts w:hint="eastAsia" w:ascii="华文中宋" w:hAnsi="华文中宋" w:eastAsia="华文中宋" w:cs="华文中宋"/>
        </w:rPr>
        <w:t>（五）交货时间：签订合同后 20 日历天内。</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三、招标范围</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（一）标包划分</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本项目按一个标包进行招标。</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（二）招标内容</w:t>
      </w:r>
    </w:p>
    <w:p>
      <w:pPr>
        <w:pStyle w:val="7"/>
        <w:spacing w:before="194" w:line="388" w:lineRule="auto"/>
        <w:ind w:left="498" w:right="396" w:firstLine="480"/>
        <w:rPr>
          <w:rFonts w:hint="eastAsia" w:ascii="华文中宋" w:hAnsi="华文中宋" w:eastAsia="华文中宋" w:cs="华文中宋"/>
        </w:rPr>
      </w:pPr>
      <w:r>
        <w:rPr>
          <w:rFonts w:hint="eastAsia" w:ascii="华文中宋" w:hAnsi="华文中宋" w:eastAsia="华文中宋" w:cs="华文中宋"/>
        </w:rPr>
        <w:t>1、采购清单中的全部内容，主要有两台存储设备（单台配置：高速缓存≥</w:t>
      </w:r>
      <w:r>
        <w:rPr>
          <w:rFonts w:hint="eastAsia" w:ascii="华文中宋" w:hAnsi="华文中宋" w:eastAsia="华文中宋" w:cs="华文中宋"/>
          <w:spacing w:val="2"/>
        </w:rPr>
        <w:t xml:space="preserve">128GB， </w:t>
      </w:r>
      <w:r>
        <w:rPr>
          <w:rFonts w:hint="eastAsia" w:ascii="华文中宋" w:hAnsi="华文中宋" w:eastAsia="华文中宋" w:cs="华文中宋"/>
          <w:spacing w:val="-3"/>
        </w:rPr>
        <w:t xml:space="preserve">支持写缓存镜像和缓存降落技术，两台设备间支持双活，硬盘为 </w:t>
      </w:r>
      <w:r>
        <w:rPr>
          <w:rFonts w:hint="eastAsia" w:ascii="华文中宋" w:hAnsi="华文中宋" w:eastAsia="华文中宋" w:cs="华文中宋"/>
        </w:rPr>
        <w:t>2.5</w:t>
      </w:r>
      <w:r>
        <w:rPr>
          <w:rFonts w:hint="eastAsia" w:ascii="华文中宋" w:hAnsi="华文中宋" w:eastAsia="华文中宋" w:cs="华文中宋"/>
          <w:spacing w:val="-40"/>
        </w:rPr>
        <w:t xml:space="preserve"> 寸 </w:t>
      </w:r>
      <w:r>
        <w:rPr>
          <w:rFonts w:hint="eastAsia" w:ascii="华文中宋" w:hAnsi="华文中宋" w:eastAsia="华文中宋" w:cs="华文中宋"/>
        </w:rPr>
        <w:t>600GB</w:t>
      </w:r>
      <w:r>
        <w:rPr>
          <w:rFonts w:hint="eastAsia" w:ascii="华文中宋" w:hAnsi="华文中宋" w:eastAsia="华文中宋" w:cs="华文中宋"/>
          <w:spacing w:val="-51"/>
        </w:rPr>
        <w:t xml:space="preserve"> </w:t>
      </w:r>
      <w:r>
        <w:rPr>
          <w:rFonts w:hint="eastAsia" w:ascii="华文中宋" w:hAnsi="华文中宋" w:eastAsia="华文中宋" w:cs="华文中宋"/>
        </w:rPr>
        <w:t>10000</w:t>
      </w:r>
      <w:r>
        <w:rPr>
          <w:rFonts w:hint="eastAsia" w:ascii="华文中宋" w:hAnsi="华文中宋" w:eastAsia="华文中宋" w:cs="华文中宋"/>
          <w:spacing w:val="-30"/>
        </w:rPr>
        <w:t xml:space="preserve"> 转SAS</w:t>
      </w:r>
      <w:r>
        <w:rPr>
          <w:rFonts w:hint="eastAsia" w:ascii="华文中宋" w:hAnsi="华文中宋" w:eastAsia="华文中宋" w:cs="华文中宋"/>
          <w:spacing w:val="-16"/>
        </w:rPr>
        <w:t xml:space="preserve"> 硬盘≥</w:t>
      </w:r>
      <w:r>
        <w:rPr>
          <w:rFonts w:hint="eastAsia" w:ascii="华文中宋" w:hAnsi="华文中宋" w:eastAsia="华文中宋" w:cs="华文中宋"/>
        </w:rPr>
        <w:t>4</w:t>
      </w:r>
      <w:r>
        <w:rPr>
          <w:rFonts w:hint="eastAsia" w:ascii="华文中宋" w:hAnsi="华文中宋" w:eastAsia="华文中宋" w:cs="华文中宋"/>
          <w:spacing w:val="-20"/>
        </w:rPr>
        <w:t xml:space="preserve"> 块、</w:t>
      </w:r>
      <w:r>
        <w:rPr>
          <w:rFonts w:hint="eastAsia" w:ascii="华文中宋" w:hAnsi="华文中宋" w:eastAsia="华文中宋" w:cs="华文中宋"/>
        </w:rPr>
        <w:t>1.8TB 10000</w:t>
      </w:r>
      <w:r>
        <w:rPr>
          <w:rFonts w:hint="eastAsia" w:ascii="华文中宋" w:hAnsi="华文中宋" w:eastAsia="华文中宋" w:cs="华文中宋"/>
          <w:spacing w:val="-40"/>
        </w:rPr>
        <w:t xml:space="preserve"> 转 </w:t>
      </w:r>
      <w:r>
        <w:rPr>
          <w:rFonts w:hint="eastAsia" w:ascii="华文中宋" w:hAnsi="华文中宋" w:eastAsia="华文中宋" w:cs="华文中宋"/>
        </w:rPr>
        <w:t>SAS</w:t>
      </w:r>
      <w:r>
        <w:rPr>
          <w:rFonts w:hint="eastAsia" w:ascii="华文中宋" w:hAnsi="华文中宋" w:eastAsia="华文中宋" w:cs="华文中宋"/>
          <w:spacing w:val="-20"/>
        </w:rPr>
        <w:t xml:space="preserve"> 硬盘</w:t>
      </w:r>
      <w:r>
        <w:rPr>
          <w:rFonts w:hint="eastAsia" w:ascii="华文中宋" w:hAnsi="华文中宋" w:eastAsia="华文中宋" w:cs="华文中宋"/>
        </w:rPr>
        <w:t>≥12</w:t>
      </w:r>
      <w:r>
        <w:rPr>
          <w:rFonts w:hint="eastAsia" w:ascii="华文中宋" w:hAnsi="华文中宋" w:eastAsia="华文中宋" w:cs="华文中宋"/>
          <w:spacing w:val="-30"/>
        </w:rPr>
        <w:t xml:space="preserve"> 块</w:t>
      </w:r>
      <w:r>
        <w:rPr>
          <w:rFonts w:hint="eastAsia" w:ascii="华文中宋" w:hAnsi="华文中宋" w:eastAsia="华文中宋" w:cs="华文中宋"/>
        </w:rPr>
        <w:t>）、X86</w:t>
      </w:r>
      <w:r>
        <w:rPr>
          <w:rFonts w:hint="eastAsia" w:ascii="华文中宋" w:hAnsi="华文中宋" w:eastAsia="华文中宋" w:cs="华文中宋"/>
          <w:spacing w:val="-10"/>
        </w:rPr>
        <w:t xml:space="preserve"> 服务器内存</w:t>
      </w:r>
      <w:r>
        <w:rPr>
          <w:rFonts w:hint="eastAsia" w:ascii="华文中宋" w:hAnsi="华文中宋" w:eastAsia="华文中宋" w:cs="华文中宋"/>
        </w:rPr>
        <w:t>（32G*32</w:t>
      </w:r>
      <w:r>
        <w:rPr>
          <w:rFonts w:hint="eastAsia" w:ascii="华文中宋" w:hAnsi="华文中宋" w:eastAsia="华文中宋" w:cs="华文中宋"/>
          <w:spacing w:val="-30"/>
        </w:rPr>
        <w:t xml:space="preserve"> 条</w:t>
      </w:r>
      <w:r>
        <w:rPr>
          <w:rFonts w:hint="eastAsia" w:ascii="华文中宋" w:hAnsi="华文中宋" w:eastAsia="华文中宋" w:cs="华文中宋"/>
        </w:rPr>
        <w:t>）及</w:t>
      </w:r>
      <w:r>
        <w:rPr>
          <w:rFonts w:hint="eastAsia" w:ascii="华文中宋" w:hAnsi="华文中宋" w:eastAsia="华文中宋" w:cs="华文中宋"/>
          <w:spacing w:val="-6"/>
        </w:rPr>
        <w:t>相关板卡设备，包括但不限于：采购及供应、包装、运输</w:t>
      </w:r>
      <w:r>
        <w:rPr>
          <w:rFonts w:hint="eastAsia" w:ascii="华文中宋" w:hAnsi="华文中宋" w:eastAsia="华文中宋" w:cs="华文中宋"/>
        </w:rPr>
        <w:t>（含运输保险费</w:t>
      </w:r>
      <w:r>
        <w:rPr>
          <w:rFonts w:hint="eastAsia" w:ascii="华文中宋" w:hAnsi="华文中宋" w:eastAsia="华文中宋" w:cs="华文中宋"/>
          <w:spacing w:val="-8"/>
        </w:rPr>
        <w:t>）</w:t>
      </w:r>
      <w:r>
        <w:rPr>
          <w:rFonts w:hint="eastAsia" w:ascii="华文中宋" w:hAnsi="华文中宋" w:eastAsia="华文中宋" w:cs="华文中宋"/>
          <w:spacing w:val="-4"/>
        </w:rPr>
        <w:t>、装卸、安</w:t>
      </w:r>
      <w:r>
        <w:rPr>
          <w:rFonts w:hint="eastAsia" w:ascii="华文中宋" w:hAnsi="华文中宋" w:eastAsia="华文中宋" w:cs="华文中宋"/>
          <w:spacing w:val="-8"/>
        </w:rPr>
        <w:t>装、损耗、验收、保险、售后服务等交付采购人使用前所产生的其它费用以及合同包含的所有风险、责任等各项应有费用及不可预见等全部费用。</w:t>
      </w:r>
    </w:p>
    <w:p>
      <w:pPr>
        <w:pStyle w:val="7"/>
        <w:spacing w:before="12"/>
        <w:ind w:left="978"/>
        <w:rPr>
          <w:rFonts w:hint="eastAsia" w:ascii="华文中宋" w:hAnsi="华文中宋" w:eastAsia="华文中宋" w:cs="华文中宋"/>
        </w:rPr>
      </w:pPr>
      <w:r>
        <w:rPr>
          <w:rFonts w:hint="eastAsia" w:ascii="华文中宋" w:hAnsi="华文中宋" w:eastAsia="华文中宋" w:cs="华文中宋"/>
        </w:rPr>
        <w:t>2、招标内容及实施过程中应有但未说明的内容全部包含在本次招标中。</w:t>
      </w:r>
    </w:p>
    <w:p>
      <w:pPr>
        <w:pStyle w:val="7"/>
        <w:spacing w:before="191"/>
        <w:ind w:left="978"/>
        <w:rPr>
          <w:rFonts w:hint="eastAsia" w:ascii="华文中宋" w:hAnsi="华文中宋" w:eastAsia="华文中宋" w:cs="华文中宋"/>
        </w:rPr>
      </w:pPr>
      <w:r>
        <w:rPr>
          <w:rFonts w:hint="eastAsia" w:ascii="华文中宋" w:hAnsi="华文中宋" w:eastAsia="华文中宋" w:cs="华文中宋"/>
        </w:rPr>
        <w:t>四、投标人资格要求</w:t>
      </w:r>
    </w:p>
    <w:p>
      <w:pPr>
        <w:pStyle w:val="7"/>
        <w:spacing w:before="192" w:line="391" w:lineRule="auto"/>
        <w:ind w:left="498" w:right="452" w:firstLine="480"/>
        <w:rPr>
          <w:rFonts w:hint="eastAsia" w:ascii="华文中宋" w:hAnsi="华文中宋" w:eastAsia="华文中宋" w:cs="华文中宋"/>
        </w:rPr>
      </w:pPr>
      <w:r>
        <w:rPr>
          <w:rFonts w:hint="eastAsia" w:ascii="华文中宋" w:hAnsi="华文中宋" w:eastAsia="华文中宋" w:cs="华文中宋"/>
        </w:rPr>
        <w:t>（一）投标人须在中华人民共和国境内合法注册，为独立企业法人机构或独立法人授权的分支机构且注册时间不少于三年并具有足够资质和能力有效履行合同，近三年没</w:t>
      </w:r>
    </w:p>
    <w:p>
      <w:pPr>
        <w:spacing w:after="0" w:line="391" w:lineRule="auto"/>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有处于被责令停业或破产状态，且资产未被重组、接管和冻结；</w:t>
      </w:r>
    </w:p>
    <w:p>
      <w:pPr>
        <w:pStyle w:val="7"/>
        <w:spacing w:before="192" w:line="391" w:lineRule="auto"/>
        <w:ind w:left="498" w:right="453" w:firstLine="480"/>
        <w:rPr>
          <w:rFonts w:hint="eastAsia" w:ascii="华文中宋" w:hAnsi="华文中宋" w:eastAsia="华文中宋" w:cs="华文中宋"/>
        </w:rPr>
      </w:pPr>
      <w:r>
        <w:rPr>
          <w:rFonts w:hint="eastAsia" w:ascii="华文中宋" w:hAnsi="华文中宋" w:eastAsia="华文中宋" w:cs="华文中宋"/>
        </w:rPr>
        <w:t>（二）投标人须为中华人民共和国独立法人资格，营业执照须有软件、硬件产品及本次招标内容相应的经营范围；</w:t>
      </w:r>
    </w:p>
    <w:p>
      <w:pPr>
        <w:pStyle w:val="7"/>
        <w:spacing w:line="306" w:lineRule="exact"/>
        <w:ind w:left="978"/>
        <w:rPr>
          <w:rFonts w:hint="eastAsia" w:ascii="华文中宋" w:hAnsi="华文中宋" w:eastAsia="华文中宋" w:cs="华文中宋"/>
        </w:rPr>
      </w:pPr>
      <w:r>
        <w:rPr>
          <w:rFonts w:hint="eastAsia" w:ascii="华文中宋" w:hAnsi="华文中宋" w:eastAsia="华文中宋" w:cs="华文中宋"/>
        </w:rPr>
        <w:t>（三）投标人须具有 ISO9000 系列质量管理体系认证证书；</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（四）须至少提供一项近三年合同金额 100 万元及以上类似项目业绩合同；</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（五）本次招标不接受联合体投标。</w:t>
      </w:r>
    </w:p>
    <w:p>
      <w:pPr>
        <w:pStyle w:val="7"/>
        <w:spacing w:before="191"/>
        <w:ind w:left="978"/>
        <w:rPr>
          <w:rFonts w:hint="eastAsia" w:ascii="华文中宋" w:hAnsi="华文中宋" w:eastAsia="华文中宋" w:cs="华文中宋"/>
        </w:rPr>
      </w:pPr>
      <w:r>
        <w:rPr>
          <w:rFonts w:hint="eastAsia" w:ascii="华文中宋" w:hAnsi="华文中宋" w:eastAsia="华文中宋" w:cs="华文中宋"/>
        </w:rPr>
        <w:t>五、公告发布媒介</w:t>
      </w:r>
    </w:p>
    <w:p>
      <w:pPr>
        <w:pStyle w:val="7"/>
        <w:tabs>
          <w:tab w:val="left" w:pos="5179"/>
        </w:tabs>
        <w:spacing w:before="192"/>
        <w:ind w:left="978"/>
        <w:rPr>
          <w:rFonts w:hint="eastAsia" w:ascii="华文中宋" w:hAnsi="华文中宋" w:eastAsia="华文中宋" w:cs="华文中宋"/>
        </w:rPr>
      </w:pPr>
      <w:r>
        <w:rPr>
          <w:rFonts w:hint="eastAsia" w:ascii="华文中宋" w:hAnsi="华文中宋" w:eastAsia="华文中宋" w:cs="华文中宋"/>
        </w:rPr>
        <w:t>（一）中国招标投标公共服务平台</w:t>
      </w:r>
      <w:r>
        <w:rPr>
          <w:rFonts w:hint="eastAsia" w:ascii="华文中宋" w:hAnsi="华文中宋" w:eastAsia="华文中宋" w:cs="华文中宋"/>
        </w:rPr>
        <w:tab/>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"http://www.cebpubservice.com/" \h </w:instrText>
      </w:r>
      <w:r>
        <w:rPr>
          <w:rFonts w:hint="eastAsia" w:ascii="华文中宋" w:hAnsi="华文中宋" w:eastAsia="华文中宋" w:cs="华文中宋"/>
        </w:rPr>
        <w:fldChar w:fldCharType="separate"/>
      </w:r>
      <w:r>
        <w:rPr>
          <w:rFonts w:hint="eastAsia" w:ascii="华文中宋" w:hAnsi="华文中宋" w:eastAsia="华文中宋" w:cs="华文中宋"/>
        </w:rPr>
        <w:t>网址：www.cebpubservice.com</w:t>
      </w:r>
      <w:r>
        <w:rPr>
          <w:rFonts w:hint="eastAsia" w:ascii="华文中宋" w:hAnsi="华文中宋" w:eastAsia="华文中宋" w:cs="华文中宋"/>
        </w:rPr>
        <w:fldChar w:fldCharType="end"/>
      </w:r>
    </w:p>
    <w:p>
      <w:pPr>
        <w:pStyle w:val="7"/>
        <w:tabs>
          <w:tab w:val="left" w:pos="5179"/>
        </w:tabs>
        <w:spacing w:before="195"/>
        <w:ind w:left="978"/>
        <w:rPr>
          <w:rFonts w:hint="eastAsia" w:ascii="华文中宋" w:hAnsi="华文中宋" w:eastAsia="华文中宋" w:cs="华文中宋"/>
        </w:rPr>
      </w:pPr>
      <w:r>
        <w:rPr>
          <w:rFonts w:hint="eastAsia" w:ascii="华文中宋" w:hAnsi="华文中宋" w:eastAsia="华文中宋" w:cs="华文中宋"/>
        </w:rPr>
        <w:t>（二）内蒙古招标投标公共服务平台</w:t>
      </w:r>
      <w:r>
        <w:rPr>
          <w:rFonts w:hint="eastAsia" w:ascii="华文中宋" w:hAnsi="华文中宋" w:eastAsia="华文中宋" w:cs="华文中宋"/>
        </w:rPr>
        <w:tab/>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"http://www.nmgztb.com.cn/" \h </w:instrText>
      </w:r>
      <w:r>
        <w:rPr>
          <w:rFonts w:hint="eastAsia" w:ascii="华文中宋" w:hAnsi="华文中宋" w:eastAsia="华文中宋" w:cs="华文中宋"/>
        </w:rPr>
        <w:fldChar w:fldCharType="separate"/>
      </w:r>
      <w:r>
        <w:rPr>
          <w:rFonts w:hint="eastAsia" w:ascii="华文中宋" w:hAnsi="华文中宋" w:eastAsia="华文中宋" w:cs="华文中宋"/>
        </w:rPr>
        <w:t>网址：www.nmgztb.com.cn</w:t>
      </w:r>
      <w:r>
        <w:rPr>
          <w:rFonts w:hint="eastAsia" w:ascii="华文中宋" w:hAnsi="华文中宋" w:eastAsia="华文中宋" w:cs="华文中宋"/>
        </w:rPr>
        <w:fldChar w:fldCharType="end"/>
      </w:r>
    </w:p>
    <w:p>
      <w:pPr>
        <w:pStyle w:val="7"/>
        <w:tabs>
          <w:tab w:val="left" w:pos="5179"/>
        </w:tabs>
        <w:spacing w:before="191"/>
        <w:ind w:left="978"/>
        <w:rPr>
          <w:rFonts w:hint="eastAsia" w:ascii="华文中宋" w:hAnsi="华文中宋" w:eastAsia="华文中宋" w:cs="华文中宋"/>
        </w:rPr>
      </w:pPr>
      <w:r>
        <w:rPr>
          <w:rFonts w:hint="eastAsia" w:ascii="华文中宋" w:hAnsi="华文中宋" w:eastAsia="华文中宋" w:cs="华文中宋"/>
        </w:rPr>
        <w:t>（三）中招联合招标采购平台</w:t>
      </w:r>
      <w:r>
        <w:rPr>
          <w:rFonts w:hint="eastAsia" w:ascii="华文中宋" w:hAnsi="华文中宋" w:eastAsia="华文中宋" w:cs="华文中宋"/>
        </w:rPr>
        <w:tab/>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"http://www.365trade.com.cn/" \h </w:instrText>
      </w:r>
      <w:r>
        <w:rPr>
          <w:rFonts w:hint="eastAsia" w:ascii="华文中宋" w:hAnsi="华文中宋" w:eastAsia="华文中宋" w:cs="华文中宋"/>
        </w:rPr>
        <w:fldChar w:fldCharType="separate"/>
      </w:r>
      <w:r>
        <w:rPr>
          <w:rFonts w:hint="eastAsia" w:ascii="华文中宋" w:hAnsi="华文中宋" w:eastAsia="华文中宋" w:cs="华文中宋"/>
        </w:rPr>
        <w:t>网址：www.365trade.com.cn</w:t>
      </w:r>
      <w:r>
        <w:rPr>
          <w:rFonts w:hint="eastAsia" w:ascii="华文中宋" w:hAnsi="华文中宋" w:eastAsia="华文中宋" w:cs="华文中宋"/>
        </w:rPr>
        <w:fldChar w:fldCharType="end"/>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"http://nm.tobacco.gov.cn/" \h </w:instrText>
      </w:r>
      <w:r>
        <w:rPr>
          <w:rFonts w:hint="eastAsia" w:ascii="华文中宋" w:hAnsi="华文中宋" w:eastAsia="华文中宋" w:cs="华文中宋"/>
        </w:rPr>
        <w:fldChar w:fldCharType="separate"/>
      </w:r>
      <w:r>
        <w:rPr>
          <w:rFonts w:hint="eastAsia" w:ascii="华文中宋" w:hAnsi="华文中宋" w:eastAsia="华文中宋" w:cs="华文中宋"/>
        </w:rPr>
        <w:t>（四）中国烟草总公司内蒙古自治区公司网站 网址：http://nm.tobacco.gov.cn</w:t>
      </w:r>
      <w:r>
        <w:rPr>
          <w:rFonts w:hint="eastAsia" w:ascii="华文中宋" w:hAnsi="华文中宋" w:eastAsia="华文中宋" w:cs="华文中宋"/>
        </w:rPr>
        <w:fldChar w:fldCharType="end"/>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六、报名须知</w:t>
      </w:r>
    </w:p>
    <w:p>
      <w:pPr>
        <w:pStyle w:val="7"/>
        <w:spacing w:before="192" w:line="388" w:lineRule="auto"/>
        <w:ind w:left="498" w:right="524" w:firstLine="480"/>
        <w:rPr>
          <w:rFonts w:hint="eastAsia" w:ascii="华文中宋" w:hAnsi="华文中宋" w:eastAsia="华文中宋" w:cs="华文中宋"/>
        </w:rPr>
      </w:pPr>
      <w:r>
        <w:rPr>
          <w:rFonts w:hint="eastAsia" w:ascii="华文中宋" w:hAnsi="华文中宋" w:eastAsia="华文中宋" w:cs="华文中宋"/>
        </w:rPr>
        <w:t>（一）报名时间：2020</w:t>
      </w:r>
      <w:r>
        <w:rPr>
          <w:rFonts w:hint="eastAsia" w:ascii="华文中宋" w:hAnsi="华文中宋" w:eastAsia="华文中宋" w:cs="华文中宋"/>
          <w:spacing w:val="-40"/>
        </w:rPr>
        <w:t xml:space="preserve"> 年 </w:t>
      </w:r>
      <w:r>
        <w:rPr>
          <w:rFonts w:hint="eastAsia" w:ascii="华文中宋" w:hAnsi="华文中宋" w:eastAsia="华文中宋" w:cs="华文中宋"/>
        </w:rPr>
        <w:t>01</w:t>
      </w:r>
      <w:r>
        <w:rPr>
          <w:rFonts w:hint="eastAsia" w:ascii="华文中宋" w:hAnsi="华文中宋" w:eastAsia="华文中宋" w:cs="华文中宋"/>
          <w:spacing w:val="-40"/>
        </w:rPr>
        <w:t xml:space="preserve"> 月 </w:t>
      </w:r>
      <w:r>
        <w:rPr>
          <w:rFonts w:hint="eastAsia" w:ascii="华文中宋" w:hAnsi="华文中宋" w:eastAsia="华文中宋" w:cs="华文中宋"/>
        </w:rPr>
        <w:t>13</w:t>
      </w:r>
      <w:r>
        <w:rPr>
          <w:rFonts w:hint="eastAsia" w:ascii="华文中宋" w:hAnsi="华文中宋" w:eastAsia="华文中宋" w:cs="华文中宋"/>
          <w:spacing w:val="-30"/>
        </w:rPr>
        <w:t xml:space="preserve"> 日至 </w:t>
      </w:r>
      <w:r>
        <w:rPr>
          <w:rFonts w:hint="eastAsia" w:ascii="华文中宋" w:hAnsi="华文中宋" w:eastAsia="华文中宋" w:cs="华文中宋"/>
        </w:rPr>
        <w:t>2020</w:t>
      </w:r>
      <w:r>
        <w:rPr>
          <w:rFonts w:hint="eastAsia" w:ascii="华文中宋" w:hAnsi="华文中宋" w:eastAsia="华文中宋" w:cs="华文中宋"/>
          <w:spacing w:val="-40"/>
        </w:rPr>
        <w:t xml:space="preserve"> 年 </w:t>
      </w:r>
      <w:r>
        <w:rPr>
          <w:rFonts w:hint="eastAsia" w:ascii="华文中宋" w:hAnsi="华文中宋" w:eastAsia="华文中宋" w:cs="华文中宋"/>
        </w:rPr>
        <w:t>01</w:t>
      </w:r>
      <w:r>
        <w:rPr>
          <w:rFonts w:hint="eastAsia" w:ascii="华文中宋" w:hAnsi="华文中宋" w:eastAsia="华文中宋" w:cs="华文中宋"/>
          <w:spacing w:val="-40"/>
        </w:rPr>
        <w:t xml:space="preserve"> 月 </w:t>
      </w:r>
      <w:r>
        <w:rPr>
          <w:rFonts w:hint="eastAsia" w:ascii="华文中宋" w:hAnsi="华文中宋" w:eastAsia="华文中宋" w:cs="华文中宋"/>
        </w:rPr>
        <w:t>17</w:t>
      </w:r>
      <w:r>
        <w:rPr>
          <w:rFonts w:hint="eastAsia" w:ascii="华文中宋" w:hAnsi="华文中宋" w:eastAsia="华文中宋" w:cs="华文中宋"/>
          <w:spacing w:val="-30"/>
        </w:rPr>
        <w:t xml:space="preserve"> 日</w:t>
      </w:r>
      <w:r>
        <w:rPr>
          <w:rFonts w:hint="eastAsia" w:ascii="华文中宋" w:hAnsi="华文中宋" w:eastAsia="华文中宋" w:cs="华文中宋"/>
        </w:rPr>
        <w:t>（</w:t>
      </w:r>
      <w:r>
        <w:rPr>
          <w:rFonts w:hint="eastAsia" w:ascii="华文中宋" w:hAnsi="华文中宋" w:eastAsia="华文中宋" w:cs="华文中宋"/>
          <w:spacing w:val="-2"/>
        </w:rPr>
        <w:t>国家法定公休日、节</w:t>
      </w:r>
      <w:r>
        <w:rPr>
          <w:rFonts w:hint="eastAsia" w:ascii="华文中宋" w:hAnsi="华文中宋" w:eastAsia="华文中宋" w:cs="华文中宋"/>
        </w:rPr>
        <w:t>假日除外，下同），09:00-12:00，14:00-17:00(北京时间，下同)，逾期不再受理。</w:t>
      </w:r>
    </w:p>
    <w:p>
      <w:pPr>
        <w:pStyle w:val="7"/>
        <w:spacing w:before="4"/>
        <w:ind w:left="978"/>
        <w:rPr>
          <w:rFonts w:hint="eastAsia" w:ascii="华文中宋" w:hAnsi="华文中宋" w:eastAsia="华文中宋" w:cs="华文中宋"/>
        </w:rPr>
      </w:pPr>
      <w:r>
        <w:rPr>
          <w:rFonts w:hint="eastAsia" w:ascii="华文中宋" w:hAnsi="华文中宋" w:eastAsia="华文中宋" w:cs="华文中宋"/>
        </w:rPr>
        <w:t>（二）报名地点：内蒙古新天立工程项目管理有限公司。</w:t>
      </w:r>
    </w:p>
    <w:p>
      <w:pPr>
        <w:pStyle w:val="7"/>
        <w:spacing w:before="193"/>
        <w:ind w:left="978"/>
        <w:rPr>
          <w:rFonts w:hint="eastAsia" w:ascii="华文中宋" w:hAnsi="华文中宋" w:eastAsia="华文中宋" w:cs="华文中宋"/>
        </w:rPr>
      </w:pPr>
      <w:r>
        <w:rPr>
          <w:rFonts w:hint="eastAsia" w:ascii="华文中宋" w:hAnsi="华文中宋" w:eastAsia="华文中宋" w:cs="华文中宋"/>
        </w:rPr>
        <w:t>（三）报名地址：呼和浩特市赛罕区昭乌达路汇商广场 A 座 12 层。</w:t>
      </w:r>
    </w:p>
    <w:p>
      <w:pPr>
        <w:pStyle w:val="7"/>
        <w:spacing w:before="191"/>
        <w:ind w:left="978"/>
        <w:rPr>
          <w:rFonts w:hint="eastAsia" w:ascii="华文中宋" w:hAnsi="华文中宋" w:eastAsia="华文中宋" w:cs="华文中宋"/>
        </w:rPr>
      </w:pPr>
      <w:r>
        <w:rPr>
          <w:rFonts w:hint="eastAsia" w:ascii="华文中宋" w:hAnsi="华文中宋" w:eastAsia="华文中宋" w:cs="华文中宋"/>
        </w:rPr>
        <w:t>（四）报名资料：</w:t>
      </w:r>
    </w:p>
    <w:p>
      <w:pPr>
        <w:pStyle w:val="13"/>
        <w:numPr>
          <w:ilvl w:val="0"/>
          <w:numId w:val="1"/>
        </w:numPr>
        <w:tabs>
          <w:tab w:val="left" w:pos="1580"/>
        </w:tabs>
        <w:spacing w:before="194" w:after="0" w:line="388" w:lineRule="auto"/>
        <w:ind w:left="498" w:right="585" w:firstLine="480"/>
        <w:jc w:val="left"/>
        <w:rPr>
          <w:rFonts w:hint="eastAsia" w:ascii="华文中宋" w:hAnsi="华文中宋" w:eastAsia="华文中宋" w:cs="华文中宋"/>
          <w:sz w:val="24"/>
        </w:rPr>
      </w:pPr>
      <w:r>
        <w:rPr>
          <w:rFonts w:hint="eastAsia" w:ascii="华文中宋" w:hAnsi="华文中宋" w:eastAsia="华文中宋" w:cs="华文中宋"/>
          <w:sz w:val="24"/>
        </w:rPr>
        <w:t>法定代表人授权委托书（</w:t>
      </w:r>
      <w:r>
        <w:rPr>
          <w:rFonts w:hint="eastAsia" w:ascii="华文中宋" w:hAnsi="华文中宋" w:eastAsia="华文中宋" w:cs="华文中宋"/>
          <w:spacing w:val="-1"/>
          <w:sz w:val="24"/>
        </w:rPr>
        <w:t>如法定代表人参加采购活动的，须提供企业法定代</w:t>
      </w:r>
      <w:r>
        <w:rPr>
          <w:rFonts w:hint="eastAsia" w:ascii="华文中宋" w:hAnsi="华文中宋" w:eastAsia="华文中宋" w:cs="华文中宋"/>
          <w:sz w:val="24"/>
        </w:rPr>
        <w:t>表人身份证明）；</w:t>
      </w:r>
    </w:p>
    <w:p>
      <w:pPr>
        <w:pStyle w:val="13"/>
        <w:numPr>
          <w:ilvl w:val="0"/>
          <w:numId w:val="1"/>
        </w:numPr>
        <w:tabs>
          <w:tab w:val="left" w:pos="1580"/>
        </w:tabs>
        <w:spacing w:before="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企业营业执照副本（加载统一社会信用代码的三证合一证书）；</w:t>
      </w:r>
    </w:p>
    <w:p>
      <w:pPr>
        <w:pStyle w:val="13"/>
        <w:numPr>
          <w:ilvl w:val="0"/>
          <w:numId w:val="1"/>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质量管理体系认证证书；</w:t>
      </w:r>
    </w:p>
    <w:p>
      <w:pPr>
        <w:pStyle w:val="13"/>
        <w:numPr>
          <w:ilvl w:val="0"/>
          <w:numId w:val="1"/>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类似项目业绩合同；</w:t>
      </w:r>
    </w:p>
    <w:p>
      <w:pPr>
        <w:pStyle w:val="13"/>
        <w:numPr>
          <w:ilvl w:val="0"/>
          <w:numId w:val="1"/>
        </w:numPr>
        <w:tabs>
          <w:tab w:val="left" w:pos="1580"/>
        </w:tabs>
        <w:spacing w:before="192" w:after="0" w:line="391" w:lineRule="auto"/>
        <w:ind w:left="498" w:right="585"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提供信用中国网、国家企业信用信息公示系统网、中国执行信息公开网、中</w:t>
      </w:r>
      <w:r>
        <w:rPr>
          <w:rFonts w:hint="eastAsia" w:ascii="华文中宋" w:hAnsi="华文中宋" w:eastAsia="华文中宋" w:cs="华文中宋"/>
          <w:sz w:val="24"/>
        </w:rPr>
        <w:t>国裁判文书网的截图（截图加盖投标人公章）。</w:t>
      </w:r>
    </w:p>
    <w:p>
      <w:pPr>
        <w:pStyle w:val="6"/>
        <w:spacing w:line="388" w:lineRule="auto"/>
        <w:ind w:left="498" w:right="514" w:firstLine="482"/>
        <w:jc w:val="left"/>
        <w:rPr>
          <w:rFonts w:hint="eastAsia" w:ascii="华文中宋" w:hAnsi="华文中宋" w:eastAsia="华文中宋" w:cs="华文中宋"/>
        </w:rPr>
      </w:pPr>
      <w:r>
        <w:rPr>
          <w:rFonts w:hint="eastAsia" w:ascii="华文中宋" w:hAnsi="华文中宋" w:eastAsia="华文中宋" w:cs="华文中宋"/>
          <w:spacing w:val="-13"/>
        </w:rPr>
        <w:t xml:space="preserve">潜在投标人须通过平台填写“购标申请”，以上资料粘贴到一个 </w:t>
      </w:r>
      <w:r>
        <w:rPr>
          <w:rFonts w:hint="eastAsia" w:ascii="华文中宋" w:hAnsi="华文中宋" w:eastAsia="华文中宋" w:cs="华文中宋"/>
        </w:rPr>
        <w:t>word</w:t>
      </w:r>
      <w:r>
        <w:rPr>
          <w:rFonts w:hint="eastAsia" w:ascii="华文中宋" w:hAnsi="华文中宋" w:eastAsia="华文中宋" w:cs="华文中宋"/>
          <w:spacing w:val="-21"/>
        </w:rPr>
        <w:t xml:space="preserve"> 上并转成 </w:t>
      </w:r>
      <w:r>
        <w:rPr>
          <w:rFonts w:hint="eastAsia" w:ascii="华文中宋" w:hAnsi="华文中宋" w:eastAsia="华文中宋" w:cs="华文中宋"/>
          <w:spacing w:val="-5"/>
        </w:rPr>
        <w:t xml:space="preserve">PDF </w:t>
      </w:r>
      <w:r>
        <w:rPr>
          <w:rFonts w:hint="eastAsia" w:ascii="华文中宋" w:hAnsi="华文中宋" w:eastAsia="华文中宋" w:cs="华文中宋"/>
        </w:rPr>
        <w:t>格式上传，否则报名无法完成。</w:t>
      </w:r>
    </w:p>
    <w:p>
      <w:pPr>
        <w:pStyle w:val="7"/>
        <w:spacing w:before="3"/>
        <w:ind w:left="978"/>
        <w:rPr>
          <w:rFonts w:hint="eastAsia" w:ascii="华文中宋" w:hAnsi="华文中宋" w:eastAsia="华文中宋" w:cs="华文中宋"/>
        </w:rPr>
      </w:pPr>
      <w:r>
        <w:rPr>
          <w:rFonts w:hint="eastAsia" w:ascii="华文中宋" w:hAnsi="华文中宋" w:eastAsia="华文中宋" w:cs="华文中宋"/>
        </w:rPr>
        <w:t>七、资格审查</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line="388" w:lineRule="auto"/>
        <w:ind w:left="498" w:right="405" w:firstLine="480"/>
        <w:rPr>
          <w:rFonts w:hint="eastAsia" w:ascii="华文中宋" w:hAnsi="华文中宋" w:eastAsia="华文中宋" w:cs="华文中宋"/>
        </w:rPr>
      </w:pPr>
      <w:r>
        <w:rPr>
          <w:rFonts w:hint="eastAsia" w:ascii="华文中宋" w:hAnsi="华文中宋" w:eastAsia="华文中宋" w:cs="华文中宋"/>
        </w:rPr>
        <w:t>本项目采用资格后审，资格后审采用合格制，资格审查标准和内容详见招标文件， 通过资格后审的投标人可进入本项目的详细评审。</w:t>
      </w:r>
    </w:p>
    <w:p>
      <w:pPr>
        <w:pStyle w:val="7"/>
        <w:spacing w:before="5"/>
        <w:ind w:left="978"/>
        <w:rPr>
          <w:rFonts w:hint="eastAsia" w:ascii="华文中宋" w:hAnsi="华文中宋" w:eastAsia="华文中宋" w:cs="华文中宋"/>
        </w:rPr>
      </w:pPr>
      <w:r>
        <w:rPr>
          <w:rFonts w:hint="eastAsia" w:ascii="华文中宋" w:hAnsi="华文中宋" w:eastAsia="华文中宋" w:cs="华文中宋"/>
        </w:rPr>
        <w:t>八、招标文件获取</w:t>
      </w:r>
    </w:p>
    <w:p>
      <w:pPr>
        <w:pStyle w:val="7"/>
        <w:spacing w:before="143"/>
        <w:ind w:left="978"/>
        <w:rPr>
          <w:rFonts w:hint="eastAsia" w:ascii="华文中宋" w:hAnsi="华文中宋" w:eastAsia="华文中宋" w:cs="华文中宋"/>
        </w:rPr>
      </w:pPr>
      <w:r>
        <w:rPr>
          <w:rFonts w:hint="eastAsia" w:ascii="华文中宋" w:hAnsi="华文中宋" w:eastAsia="华文中宋" w:cs="华文中宋"/>
        </w:rPr>
        <w:t>（一）获取时间：2020 年 01 月 13 日至 2020 年 01 月 17 日。</w:t>
      </w:r>
    </w:p>
    <w:p>
      <w:pPr>
        <w:pStyle w:val="7"/>
        <w:spacing w:before="132"/>
        <w:ind w:left="978"/>
        <w:rPr>
          <w:rFonts w:hint="eastAsia" w:ascii="华文中宋" w:hAnsi="华文中宋" w:eastAsia="华文中宋" w:cs="华文中宋"/>
        </w:rPr>
      </w:pPr>
      <w:r>
        <w:rPr>
          <w:rFonts w:hint="eastAsia" w:ascii="华文中宋" w:hAnsi="华文中宋" w:eastAsia="华文中宋" w:cs="华文中宋"/>
        </w:rPr>
        <w:t>（二）获取方式：网上发售电子版招标文件。</w:t>
      </w:r>
    </w:p>
    <w:p>
      <w:pPr>
        <w:pStyle w:val="7"/>
        <w:spacing w:before="134"/>
        <w:ind w:left="978"/>
        <w:rPr>
          <w:rFonts w:hint="eastAsia" w:ascii="华文中宋" w:hAnsi="华文中宋" w:eastAsia="华文中宋" w:cs="华文中宋"/>
        </w:rPr>
      </w:pPr>
      <w:r>
        <w:rPr>
          <w:rFonts w:hint="eastAsia" w:ascii="华文中宋" w:hAnsi="华文中宋" w:eastAsia="华文中宋" w:cs="华文中宋"/>
        </w:rPr>
        <w:t>（三）文件售价：500 元/套，售后不退。</w:t>
      </w:r>
    </w:p>
    <w:p>
      <w:pPr>
        <w:pStyle w:val="7"/>
        <w:spacing w:before="180"/>
        <w:ind w:left="978"/>
        <w:rPr>
          <w:rFonts w:hint="eastAsia" w:ascii="华文中宋" w:hAnsi="华文中宋" w:eastAsia="华文中宋" w:cs="华文中宋"/>
        </w:rPr>
      </w:pPr>
      <w:r>
        <w:rPr>
          <w:rFonts w:hint="eastAsia" w:ascii="华文中宋" w:hAnsi="华文中宋" w:eastAsia="华文中宋" w:cs="华文中宋"/>
        </w:rPr>
        <w:t>九、投标文件的递交</w:t>
      </w:r>
    </w:p>
    <w:p>
      <w:pPr>
        <w:pStyle w:val="7"/>
        <w:spacing w:before="144"/>
        <w:ind w:left="978"/>
        <w:rPr>
          <w:rFonts w:hint="eastAsia" w:ascii="华文中宋" w:hAnsi="华文中宋" w:eastAsia="华文中宋" w:cs="华文中宋"/>
        </w:rPr>
      </w:pPr>
      <w:r>
        <w:rPr>
          <w:rFonts w:hint="eastAsia" w:ascii="华文中宋" w:hAnsi="华文中宋" w:eastAsia="华文中宋" w:cs="华文中宋"/>
        </w:rPr>
        <w:t>（一）递交时间：2020 年 02 月 13 日 09:00-9:30。</w:t>
      </w:r>
    </w:p>
    <w:p>
      <w:pPr>
        <w:pStyle w:val="7"/>
        <w:spacing w:before="134"/>
        <w:ind w:left="978"/>
        <w:rPr>
          <w:rFonts w:hint="eastAsia" w:ascii="华文中宋" w:hAnsi="华文中宋" w:eastAsia="华文中宋" w:cs="华文中宋"/>
        </w:rPr>
      </w:pPr>
      <w:r>
        <w:rPr>
          <w:rFonts w:hint="eastAsia" w:ascii="华文中宋" w:hAnsi="华文中宋" w:eastAsia="华文中宋" w:cs="华文中宋"/>
        </w:rPr>
        <w:t>（二）递交地点：内蒙古新天立工程项目管理有限公司开标室</w:t>
      </w:r>
    </w:p>
    <w:p>
      <w:pPr>
        <w:pStyle w:val="7"/>
        <w:spacing w:before="180"/>
        <w:ind w:left="978"/>
        <w:rPr>
          <w:rFonts w:hint="eastAsia" w:ascii="华文中宋" w:hAnsi="华文中宋" w:eastAsia="华文中宋" w:cs="华文中宋"/>
        </w:rPr>
      </w:pPr>
      <w:r>
        <w:rPr>
          <w:rFonts w:hint="eastAsia" w:ascii="华文中宋" w:hAnsi="华文中宋" w:eastAsia="华文中宋" w:cs="华文中宋"/>
        </w:rPr>
        <w:t>十、联系方式</w:t>
      </w:r>
    </w:p>
    <w:p>
      <w:pPr>
        <w:pStyle w:val="7"/>
        <w:spacing w:before="144" w:line="345" w:lineRule="auto"/>
        <w:ind w:left="1746" w:right="3505" w:hanging="687"/>
        <w:rPr>
          <w:rFonts w:hint="eastAsia" w:ascii="华文中宋" w:hAnsi="华文中宋" w:eastAsia="华文中宋" w:cs="华文中宋"/>
        </w:rPr>
      </w:pPr>
      <w:r>
        <w:rPr>
          <w:rFonts w:hint="eastAsia" w:ascii="华文中宋" w:hAnsi="华文中宋" w:eastAsia="华文中宋" w:cs="华文中宋"/>
        </w:rPr>
        <w:t>（一）招 标 人：中国烟草总公司内蒙古自治区公司联 系 人：庞瑞卿</w:t>
      </w:r>
    </w:p>
    <w:p>
      <w:pPr>
        <w:pStyle w:val="7"/>
        <w:tabs>
          <w:tab w:val="left" w:pos="2466"/>
        </w:tabs>
        <w:spacing w:line="303" w:lineRule="exact"/>
        <w:ind w:left="1746"/>
        <w:rPr>
          <w:rFonts w:hint="eastAsia" w:ascii="华文中宋" w:hAnsi="华文中宋" w:eastAsia="华文中宋" w:cs="华文中宋"/>
        </w:rPr>
      </w:pPr>
      <w:r>
        <w:rPr>
          <w:rFonts w:hint="eastAsia" w:ascii="华文中宋" w:hAnsi="华文中宋" w:eastAsia="华文中宋" w:cs="华文中宋"/>
        </w:rPr>
        <w:t>电</w:t>
      </w:r>
      <w:r>
        <w:rPr>
          <w:rFonts w:hint="eastAsia" w:ascii="华文中宋" w:hAnsi="华文中宋" w:eastAsia="华文中宋" w:cs="华文中宋"/>
        </w:rPr>
        <w:tab/>
      </w:r>
      <w:r>
        <w:rPr>
          <w:rFonts w:hint="eastAsia" w:ascii="华文中宋" w:hAnsi="华文中宋" w:eastAsia="华文中宋" w:cs="华文中宋"/>
        </w:rPr>
        <w:t>话：0471-4369765</w:t>
      </w:r>
    </w:p>
    <w:p>
      <w:pPr>
        <w:pStyle w:val="7"/>
        <w:spacing w:before="131" w:line="345" w:lineRule="auto"/>
        <w:ind w:left="1746" w:right="3263" w:hanging="687"/>
        <w:rPr>
          <w:rFonts w:hint="eastAsia" w:ascii="华文中宋" w:hAnsi="华文中宋" w:eastAsia="华文中宋" w:cs="华文中宋"/>
        </w:rPr>
      </w:pPr>
      <w:r>
        <w:rPr>
          <w:rFonts w:hint="eastAsia" w:ascii="华文中宋" w:hAnsi="华文中宋" w:eastAsia="华文中宋" w:cs="华文中宋"/>
        </w:rPr>
        <w:t>（二）</w:t>
      </w:r>
      <w:r>
        <w:rPr>
          <w:rFonts w:hint="eastAsia" w:ascii="华文中宋" w:hAnsi="华文中宋" w:eastAsia="华文中宋" w:cs="华文中宋"/>
          <w:spacing w:val="-1"/>
        </w:rPr>
        <w:t>代理机构：内蒙古新天立工程项目管理有限公司</w:t>
      </w:r>
      <w:r>
        <w:rPr>
          <w:rFonts w:hint="eastAsia" w:ascii="华文中宋" w:hAnsi="华文中宋" w:eastAsia="华文中宋" w:cs="华文中宋"/>
        </w:rPr>
        <w:t>联 系 人：田永峰、丑磊</w:t>
      </w:r>
    </w:p>
    <w:p>
      <w:pPr>
        <w:pStyle w:val="7"/>
        <w:tabs>
          <w:tab w:val="left" w:pos="2466"/>
          <w:tab w:val="right" w:pos="7507"/>
        </w:tabs>
        <w:spacing w:line="303" w:lineRule="exact"/>
        <w:ind w:left="1746"/>
        <w:rPr>
          <w:rFonts w:hint="eastAsia" w:ascii="华文中宋" w:hAnsi="华文中宋" w:eastAsia="华文中宋" w:cs="华文中宋"/>
        </w:rPr>
      </w:pPr>
      <w:r>
        <w:rPr>
          <w:rFonts w:hint="eastAsia" w:ascii="华文中宋" w:hAnsi="华文中宋" w:eastAsia="华文中宋" w:cs="华文中宋"/>
        </w:rPr>
        <w:t>电</w:t>
      </w:r>
      <w:r>
        <w:rPr>
          <w:rFonts w:hint="eastAsia" w:ascii="华文中宋" w:hAnsi="华文中宋" w:eastAsia="华文中宋" w:cs="华文中宋"/>
        </w:rPr>
        <w:tab/>
      </w:r>
      <w:r>
        <w:rPr>
          <w:rFonts w:hint="eastAsia" w:ascii="华文中宋" w:hAnsi="华文中宋" w:eastAsia="华文中宋" w:cs="华文中宋"/>
        </w:rPr>
        <w:t>话：0471-6240140-8004</w:t>
      </w:r>
      <w:r>
        <w:rPr>
          <w:rFonts w:hint="eastAsia" w:ascii="华文中宋" w:hAnsi="华文中宋" w:eastAsia="华文中宋" w:cs="华文中宋"/>
        </w:rPr>
        <w:tab/>
      </w:r>
      <w:r>
        <w:rPr>
          <w:rFonts w:hint="eastAsia" w:ascii="华文中宋" w:hAnsi="华文中宋" w:eastAsia="华文中宋" w:cs="华文中宋"/>
        </w:rPr>
        <w:t>0471-6240140-8019</w:t>
      </w:r>
    </w:p>
    <w:p>
      <w:pPr>
        <w:pStyle w:val="7"/>
        <w:tabs>
          <w:tab w:val="left" w:pos="2466"/>
        </w:tabs>
        <w:spacing w:before="132"/>
        <w:ind w:left="1746"/>
        <w:rPr>
          <w:rFonts w:hint="eastAsia" w:ascii="华文中宋" w:hAnsi="华文中宋" w:eastAsia="华文中宋" w:cs="华文中宋"/>
        </w:rPr>
      </w:pPr>
      <w:r>
        <w:rPr>
          <w:rFonts w:hint="eastAsia" w:ascii="华文中宋" w:hAnsi="华文中宋" w:eastAsia="华文中宋" w:cs="华文中宋"/>
        </w:rPr>
        <w:t>邮</w:t>
      </w:r>
      <w:r>
        <w:rPr>
          <w:rFonts w:hint="eastAsia" w:ascii="华文中宋" w:hAnsi="华文中宋" w:eastAsia="华文中宋" w:cs="华文中宋"/>
        </w:rPr>
        <w:tab/>
      </w:r>
      <w:r>
        <w:rPr>
          <w:rFonts w:hint="eastAsia" w:ascii="华文中宋" w:hAnsi="华文中宋" w:eastAsia="华文中宋" w:cs="华文中宋"/>
        </w:rPr>
        <w:t>箱：nmxtl＠163.com</w:t>
      </w: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spacing w:before="3"/>
        <w:rPr>
          <w:rFonts w:hint="eastAsia" w:ascii="华文中宋" w:hAnsi="华文中宋" w:eastAsia="华文中宋" w:cs="华文中宋"/>
          <w:sz w:val="17"/>
        </w:rPr>
      </w:pPr>
    </w:p>
    <w:p>
      <w:pPr>
        <w:pStyle w:val="7"/>
        <w:ind w:left="2538"/>
        <w:rPr>
          <w:rFonts w:hint="eastAsia" w:ascii="华文中宋" w:hAnsi="华文中宋" w:eastAsia="华文中宋" w:cs="华文中宋"/>
        </w:rPr>
      </w:pPr>
      <w:r>
        <w:rPr>
          <w:rFonts w:hint="eastAsia" w:ascii="华文中宋" w:hAnsi="华文中宋" w:eastAsia="华文中宋" w:cs="华文中宋"/>
        </w:rPr>
        <w:t>招 标 人：中国烟草总公司内蒙古自治区公司</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7"/>
        <w:ind w:left="2538"/>
        <w:rPr>
          <w:rFonts w:hint="eastAsia" w:ascii="华文中宋" w:hAnsi="华文中宋" w:eastAsia="华文中宋" w:cs="华文中宋"/>
        </w:rPr>
      </w:pPr>
      <w:r>
        <w:rPr>
          <w:rFonts w:hint="eastAsia" w:ascii="华文中宋" w:hAnsi="华文中宋" w:eastAsia="华文中宋" w:cs="华文中宋"/>
        </w:rPr>
        <w:t>代理机构：内蒙古新天立工程项目管理有限公司</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tabs>
          <w:tab w:val="left" w:pos="3259"/>
        </w:tabs>
        <w:spacing w:before="1"/>
        <w:ind w:left="2538"/>
        <w:rPr>
          <w:rFonts w:hint="eastAsia" w:ascii="华文中宋" w:hAnsi="华文中宋" w:eastAsia="华文中宋" w:cs="华文中宋"/>
        </w:rPr>
      </w:pPr>
      <w:r>
        <w:rPr>
          <w:rFonts w:hint="eastAsia" w:ascii="华文中宋" w:hAnsi="华文中宋" w:eastAsia="华文中宋" w:cs="华文中宋"/>
        </w:rPr>
        <w:t>日</w:t>
      </w:r>
      <w:r>
        <w:rPr>
          <w:rFonts w:hint="eastAsia" w:ascii="华文中宋" w:hAnsi="华文中宋" w:eastAsia="华文中宋" w:cs="华文中宋"/>
        </w:rPr>
        <w:tab/>
      </w:r>
      <w:r>
        <w:rPr>
          <w:rFonts w:hint="eastAsia" w:ascii="华文中宋" w:hAnsi="华文中宋" w:eastAsia="华文中宋" w:cs="华文中宋"/>
        </w:rPr>
        <w:t>期：二〇二〇年一月十三日</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27"/>
        </w:rPr>
      </w:pPr>
    </w:p>
    <w:p>
      <w:pPr>
        <w:pStyle w:val="2"/>
        <w:spacing w:line="1160" w:lineRule="exact"/>
        <w:rPr>
          <w:rFonts w:hint="eastAsia" w:ascii="华文中宋" w:hAnsi="华文中宋" w:eastAsia="华文中宋" w:cs="华文中宋"/>
        </w:rPr>
      </w:pPr>
      <w:r>
        <w:rPr>
          <w:rFonts w:hint="eastAsia" w:ascii="华文中宋" w:hAnsi="华文中宋" w:eastAsia="华文中宋" w:cs="华文中宋"/>
        </w:rPr>
        <w:t>第二章</w:t>
      </w:r>
    </w:p>
    <w:p>
      <w:pPr>
        <w:pStyle w:val="7"/>
        <w:spacing w:before="2"/>
        <w:rPr>
          <w:rFonts w:hint="eastAsia" w:ascii="华文中宋" w:hAnsi="华文中宋" w:eastAsia="华文中宋" w:cs="华文中宋"/>
          <w:sz w:val="57"/>
        </w:rPr>
      </w:pPr>
    </w:p>
    <w:p>
      <w:pPr>
        <w:spacing w:before="0"/>
        <w:ind w:left="851" w:right="869" w:firstLine="0"/>
        <w:jc w:val="center"/>
        <w:rPr>
          <w:rFonts w:hint="eastAsia" w:ascii="华文中宋" w:hAnsi="华文中宋" w:eastAsia="华文中宋" w:cs="华文中宋"/>
          <w:sz w:val="84"/>
        </w:rPr>
      </w:pPr>
      <w:r>
        <w:rPr>
          <w:rFonts w:hint="eastAsia" w:ascii="华文中宋" w:hAnsi="华文中宋" w:eastAsia="华文中宋" w:cs="华文中宋"/>
          <w:sz w:val="84"/>
        </w:rPr>
        <w:t>投标人须知</w:t>
      </w:r>
    </w:p>
    <w:p>
      <w:pPr>
        <w:spacing w:after="0"/>
        <w:jc w:val="center"/>
        <w:rPr>
          <w:rFonts w:hint="eastAsia" w:ascii="华文中宋" w:hAnsi="华文中宋" w:eastAsia="华文中宋" w:cs="华文中宋"/>
          <w:sz w:val="8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17"/>
        </w:rPr>
      </w:pPr>
    </w:p>
    <w:p>
      <w:pPr>
        <w:pStyle w:val="4"/>
        <w:spacing w:before="50"/>
        <w:rPr>
          <w:rFonts w:hint="eastAsia" w:ascii="华文中宋" w:hAnsi="华文中宋" w:eastAsia="华文中宋" w:cs="华文中宋"/>
        </w:rPr>
      </w:pPr>
      <w:bookmarkStart w:id="1" w:name="_TOC_250003"/>
      <w:bookmarkEnd w:id="1"/>
      <w:r>
        <w:rPr>
          <w:rFonts w:hint="eastAsia" w:ascii="华文中宋" w:hAnsi="华文中宋" w:eastAsia="华文中宋" w:cs="华文中宋"/>
        </w:rPr>
        <w:t>投标人须知前附表</w:t>
      </w:r>
    </w:p>
    <w:p>
      <w:pPr>
        <w:pStyle w:val="7"/>
        <w:rPr>
          <w:rFonts w:hint="eastAsia" w:ascii="华文中宋" w:hAnsi="华文中宋" w:eastAsia="华文中宋" w:cs="华文中宋"/>
          <w:sz w:val="20"/>
        </w:rPr>
      </w:pPr>
    </w:p>
    <w:p>
      <w:pPr>
        <w:pStyle w:val="7"/>
        <w:spacing w:before="8"/>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1.4.2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招标人</w:t>
            </w:r>
          </w:p>
        </w:tc>
        <w:tc>
          <w:tcPr>
            <w:tcW w:w="6380" w:type="dxa"/>
            <w:tcBorders>
              <w:top w:val="single" w:color="000000" w:sz="6" w:space="0"/>
              <w:left w:val="single" w:color="000000" w:sz="6" w:space="0"/>
              <w:bottom w:val="single" w:color="000000" w:sz="6" w:space="0"/>
            </w:tcBorders>
          </w:tcPr>
          <w:p>
            <w:pPr>
              <w:pStyle w:val="14"/>
              <w:tabs>
                <w:tab w:val="left" w:pos="585"/>
              </w:tabs>
              <w:spacing w:before="160" w:line="388" w:lineRule="auto"/>
              <w:ind w:left="105" w:right="1689"/>
              <w:rPr>
                <w:rFonts w:hint="eastAsia" w:ascii="华文中宋" w:hAnsi="华文中宋" w:eastAsia="华文中宋" w:cs="华文中宋"/>
                <w:sz w:val="24"/>
              </w:rPr>
            </w:pPr>
            <w:r>
              <w:rPr>
                <w:rFonts w:hint="eastAsia" w:ascii="华文中宋" w:hAnsi="华文中宋" w:eastAsia="华文中宋" w:cs="华文中宋"/>
                <w:sz w:val="24"/>
              </w:rPr>
              <w:t>名</w:t>
            </w:r>
            <w:r>
              <w:rPr>
                <w:rFonts w:hint="eastAsia" w:ascii="华文中宋" w:hAnsi="华文中宋" w:eastAsia="华文中宋" w:cs="华文中宋"/>
                <w:sz w:val="24"/>
              </w:rPr>
              <w:tab/>
            </w:r>
            <w:r>
              <w:rPr>
                <w:rFonts w:hint="eastAsia" w:ascii="华文中宋" w:hAnsi="华文中宋" w:eastAsia="华文中宋" w:cs="华文中宋"/>
                <w:sz w:val="24"/>
              </w:rPr>
              <w:t>称：中国烟草总公司内蒙古自治区公</w:t>
            </w:r>
            <w:r>
              <w:rPr>
                <w:rFonts w:hint="eastAsia" w:ascii="华文中宋" w:hAnsi="华文中宋" w:eastAsia="华文中宋" w:cs="华文中宋"/>
                <w:spacing w:val="-17"/>
                <w:sz w:val="24"/>
              </w:rPr>
              <w:t>司</w:t>
            </w:r>
            <w:r>
              <w:rPr>
                <w:rFonts w:hint="eastAsia" w:ascii="华文中宋" w:hAnsi="华文中宋" w:eastAsia="华文中宋" w:cs="华文中宋"/>
                <w:sz w:val="24"/>
              </w:rPr>
              <w:t>联系人：庞瑞卿</w:t>
            </w:r>
          </w:p>
          <w:p>
            <w:pPr>
              <w:pStyle w:val="14"/>
              <w:tabs>
                <w:tab w:val="left" w:pos="585"/>
              </w:tabs>
              <w:spacing w:before="5"/>
              <w:ind w:left="105"/>
              <w:rPr>
                <w:rFonts w:hint="eastAsia" w:ascii="华文中宋" w:hAnsi="华文中宋" w:eastAsia="华文中宋" w:cs="华文中宋"/>
                <w:sz w:val="24"/>
              </w:rPr>
            </w:pPr>
            <w:r>
              <w:rPr>
                <w:rFonts w:hint="eastAsia" w:ascii="华文中宋" w:hAnsi="华文中宋" w:eastAsia="华文中宋" w:cs="华文中宋"/>
                <w:sz w:val="24"/>
              </w:rPr>
              <w:t>电</w:t>
            </w:r>
            <w:r>
              <w:rPr>
                <w:rFonts w:hint="eastAsia" w:ascii="华文中宋" w:hAnsi="华文中宋" w:eastAsia="华文中宋" w:cs="华文中宋"/>
                <w:sz w:val="24"/>
              </w:rPr>
              <w:tab/>
            </w:r>
            <w:r>
              <w:rPr>
                <w:rFonts w:hint="eastAsia" w:ascii="华文中宋" w:hAnsi="华文中宋" w:eastAsia="华文中宋" w:cs="华文中宋"/>
                <w:sz w:val="24"/>
              </w:rPr>
              <w:t>话：0471-4369765</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18"/>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1.4.3</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18"/>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代理机构</w:t>
            </w:r>
          </w:p>
        </w:tc>
        <w:tc>
          <w:tcPr>
            <w:tcW w:w="6380" w:type="dxa"/>
            <w:tcBorders>
              <w:top w:val="single" w:color="000000" w:sz="6" w:space="0"/>
              <w:left w:val="single" w:color="000000" w:sz="6" w:space="0"/>
              <w:bottom w:val="single" w:color="000000" w:sz="6" w:space="0"/>
            </w:tcBorders>
          </w:tcPr>
          <w:p>
            <w:pPr>
              <w:pStyle w:val="14"/>
              <w:tabs>
                <w:tab w:val="left" w:pos="585"/>
              </w:tabs>
              <w:spacing w:before="161" w:line="391" w:lineRule="auto"/>
              <w:ind w:left="105" w:right="1449"/>
              <w:rPr>
                <w:rFonts w:hint="eastAsia" w:ascii="华文中宋" w:hAnsi="华文中宋" w:eastAsia="华文中宋" w:cs="华文中宋"/>
                <w:sz w:val="24"/>
              </w:rPr>
            </w:pPr>
            <w:r>
              <w:rPr>
                <w:rFonts w:hint="eastAsia" w:ascii="华文中宋" w:hAnsi="华文中宋" w:eastAsia="华文中宋" w:cs="华文中宋"/>
                <w:sz w:val="24"/>
              </w:rPr>
              <w:t>名</w:t>
            </w:r>
            <w:r>
              <w:rPr>
                <w:rFonts w:hint="eastAsia" w:ascii="华文中宋" w:hAnsi="华文中宋" w:eastAsia="华文中宋" w:cs="华文中宋"/>
                <w:sz w:val="24"/>
              </w:rPr>
              <w:tab/>
            </w:r>
            <w:r>
              <w:rPr>
                <w:rFonts w:hint="eastAsia" w:ascii="华文中宋" w:hAnsi="华文中宋" w:eastAsia="华文中宋" w:cs="华文中宋"/>
                <w:sz w:val="24"/>
              </w:rPr>
              <w:t>称：内蒙古新天立工程项目管理有限公</w:t>
            </w:r>
            <w:r>
              <w:rPr>
                <w:rFonts w:hint="eastAsia" w:ascii="华文中宋" w:hAnsi="华文中宋" w:eastAsia="华文中宋" w:cs="华文中宋"/>
                <w:spacing w:val="-17"/>
                <w:sz w:val="24"/>
              </w:rPr>
              <w:t>司</w:t>
            </w:r>
            <w:r>
              <w:rPr>
                <w:rFonts w:hint="eastAsia" w:ascii="华文中宋" w:hAnsi="华文中宋" w:eastAsia="华文中宋" w:cs="华文中宋"/>
                <w:sz w:val="24"/>
              </w:rPr>
              <w:t>联系人：田永峰、丑磊</w:t>
            </w:r>
          </w:p>
          <w:p>
            <w:pPr>
              <w:pStyle w:val="14"/>
              <w:tabs>
                <w:tab w:val="left" w:pos="585"/>
                <w:tab w:val="left" w:pos="3465"/>
              </w:tabs>
              <w:spacing w:line="306" w:lineRule="exact"/>
              <w:ind w:left="105"/>
              <w:rPr>
                <w:rFonts w:hint="eastAsia" w:ascii="华文中宋" w:hAnsi="华文中宋" w:eastAsia="华文中宋" w:cs="华文中宋"/>
                <w:sz w:val="24"/>
              </w:rPr>
            </w:pPr>
            <w:r>
              <w:rPr>
                <w:rFonts w:hint="eastAsia" w:ascii="华文中宋" w:hAnsi="华文中宋" w:eastAsia="华文中宋" w:cs="华文中宋"/>
                <w:sz w:val="24"/>
              </w:rPr>
              <w:t>电</w:t>
            </w:r>
            <w:r>
              <w:rPr>
                <w:rFonts w:hint="eastAsia" w:ascii="华文中宋" w:hAnsi="华文中宋" w:eastAsia="华文中宋" w:cs="华文中宋"/>
                <w:sz w:val="24"/>
              </w:rPr>
              <w:tab/>
            </w:r>
            <w:r>
              <w:rPr>
                <w:rFonts w:hint="eastAsia" w:ascii="华文中宋" w:hAnsi="华文中宋" w:eastAsia="华文中宋" w:cs="华文中宋"/>
                <w:sz w:val="24"/>
              </w:rPr>
              <w:t>话：0471-6240140-8004</w:t>
            </w:r>
            <w:r>
              <w:rPr>
                <w:rFonts w:hint="eastAsia" w:ascii="华文中宋" w:hAnsi="华文中宋" w:eastAsia="华文中宋" w:cs="华文中宋"/>
                <w:sz w:val="24"/>
              </w:rPr>
              <w:tab/>
            </w:r>
            <w:r>
              <w:rPr>
                <w:rFonts w:hint="eastAsia" w:ascii="华文中宋" w:hAnsi="华文中宋" w:eastAsia="华文中宋" w:cs="华文中宋"/>
                <w:sz w:val="24"/>
              </w:rPr>
              <w:t>0471-6240140-8019</w:t>
            </w:r>
          </w:p>
          <w:p>
            <w:pPr>
              <w:pStyle w:val="14"/>
              <w:tabs>
                <w:tab w:val="left" w:pos="585"/>
              </w:tabs>
              <w:spacing w:before="20" w:line="490" w:lineRule="atLeast"/>
              <w:ind w:left="105" w:right="3470"/>
              <w:rPr>
                <w:rFonts w:hint="eastAsia" w:ascii="华文中宋" w:hAnsi="华文中宋" w:eastAsia="华文中宋" w:cs="华文中宋"/>
                <w:sz w:val="24"/>
              </w:rPr>
            </w:pPr>
            <w:r>
              <w:rPr>
                <w:rFonts w:hint="eastAsia" w:ascii="华文中宋" w:hAnsi="华文中宋" w:eastAsia="华文中宋" w:cs="华文中宋"/>
                <w:sz w:val="24"/>
              </w:rPr>
              <w:t>邮</w:t>
            </w:r>
            <w:r>
              <w:rPr>
                <w:rFonts w:hint="eastAsia" w:ascii="华文中宋" w:hAnsi="华文中宋" w:eastAsia="华文中宋" w:cs="华文中宋"/>
                <w:sz w:val="24"/>
              </w:rPr>
              <w:tab/>
            </w:r>
            <w:r>
              <w:rPr>
                <w:rFonts w:hint="eastAsia" w:ascii="华文中宋" w:hAnsi="华文中宋" w:eastAsia="华文中宋" w:cs="华文中宋"/>
                <w:spacing w:val="-1"/>
                <w:sz w:val="24"/>
              </w:rPr>
              <w:t>箱：</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"mailto:nmxtl@163.com" \h </w:instrText>
            </w:r>
            <w:r>
              <w:rPr>
                <w:rFonts w:hint="eastAsia" w:ascii="华文中宋" w:hAnsi="华文中宋" w:eastAsia="华文中宋" w:cs="华文中宋"/>
              </w:rPr>
              <w:fldChar w:fldCharType="separate"/>
            </w:r>
            <w:r>
              <w:rPr>
                <w:rFonts w:hint="eastAsia" w:ascii="华文中宋" w:hAnsi="华文中宋" w:eastAsia="华文中宋" w:cs="华文中宋"/>
                <w:spacing w:val="-1"/>
                <w:sz w:val="28"/>
              </w:rPr>
              <w:t xml:space="preserve">nmxtl@163.com </w:t>
            </w:r>
            <w:r>
              <w:rPr>
                <w:rFonts w:hint="eastAsia" w:ascii="华文中宋" w:hAnsi="华文中宋" w:eastAsia="华文中宋" w:cs="华文中宋"/>
                <w:spacing w:val="-1"/>
                <w:sz w:val="28"/>
              </w:rPr>
              <w:fldChar w:fldCharType="end"/>
            </w:r>
            <w:r>
              <w:rPr>
                <w:rFonts w:hint="eastAsia" w:ascii="华文中宋" w:hAnsi="华文中宋" w:eastAsia="华文中宋" w:cs="华文中宋"/>
                <w:sz w:val="24"/>
              </w:rPr>
              <w:t>网</w:t>
            </w:r>
            <w:r>
              <w:rPr>
                <w:rFonts w:hint="eastAsia" w:ascii="华文中宋" w:hAnsi="华文中宋" w:eastAsia="华文中宋" w:cs="华文中宋"/>
                <w:sz w:val="24"/>
              </w:rPr>
              <w:tab/>
            </w:r>
            <w:r>
              <w:rPr>
                <w:rFonts w:hint="eastAsia" w:ascii="华文中宋" w:hAnsi="华文中宋" w:eastAsia="华文中宋" w:cs="华文中宋"/>
                <w:sz w:val="24"/>
              </w:rPr>
              <w:t>址：</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"http://www.nmgxtl.cn/" \h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www.nmgxtl.cn</w:t>
            </w:r>
            <w:r>
              <w:rPr>
                <w:rFonts w:hint="eastAsia" w:ascii="华文中宋" w:hAnsi="华文中宋" w:eastAsia="华文中宋" w:cs="华文中宋"/>
                <w:sz w:val="24"/>
              </w:rPr>
              <w:fldChar w:fldCharType="end"/>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1.4.4</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项目名称</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中国烟草总公司内蒙古自治区公司统一平台基础环境扩容</w:t>
            </w:r>
          </w:p>
          <w:p>
            <w:pPr>
              <w:pStyle w:val="14"/>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1.4.5</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供货地点</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中国烟草总公司内蒙古自治区公司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1" w:hRule="atLeast"/>
        </w:trPr>
        <w:tc>
          <w:tcPr>
            <w:tcW w:w="991" w:type="dxa"/>
            <w:tcBorders>
              <w:top w:val="single" w:color="000000" w:sz="6" w:space="0"/>
              <w:bottom w:val="single" w:color="000000" w:sz="6" w:space="0"/>
              <w:right w:val="single" w:color="000000" w:sz="6" w:space="0"/>
            </w:tcBorders>
          </w:tcPr>
          <w:p>
            <w:pPr>
              <w:pStyle w:val="14"/>
              <w:spacing w:before="163"/>
              <w:ind w:right="182"/>
              <w:jc w:val="right"/>
              <w:rPr>
                <w:rFonts w:hint="eastAsia" w:ascii="华文中宋" w:hAnsi="华文中宋" w:eastAsia="华文中宋" w:cs="华文中宋"/>
                <w:sz w:val="24"/>
              </w:rPr>
            </w:pPr>
            <w:r>
              <w:rPr>
                <w:rFonts w:hint="eastAsia" w:ascii="华文中宋" w:hAnsi="华文中宋" w:eastAsia="华文中宋" w:cs="华文中宋"/>
                <w:sz w:val="24"/>
              </w:rPr>
              <w:t>1.4.6</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3"/>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计划投资</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72 万元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1.5.1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资金来源</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自筹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1.5.2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资金落实情况</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资金已落实</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1"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1.6.1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招标方式</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公开招标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1.6.2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招标内容</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详见招标公告</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3"/>
              <w:ind w:right="182"/>
              <w:jc w:val="right"/>
              <w:rPr>
                <w:rFonts w:hint="eastAsia" w:ascii="华文中宋" w:hAnsi="华文中宋" w:eastAsia="华文中宋" w:cs="华文中宋"/>
                <w:sz w:val="24"/>
              </w:rPr>
            </w:pPr>
            <w:r>
              <w:rPr>
                <w:rFonts w:hint="eastAsia" w:ascii="华文中宋" w:hAnsi="华文中宋" w:eastAsia="华文中宋" w:cs="华文中宋"/>
                <w:sz w:val="24"/>
              </w:rPr>
              <w:t>1.6.3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3"/>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标包划分</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本项目按一个包进行招标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1.7.1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交货时间</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签订合同后 20 日历天内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1.7.2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质量要求</w:t>
            </w:r>
          </w:p>
        </w:tc>
        <w:tc>
          <w:tcPr>
            <w:tcW w:w="6380" w:type="dxa"/>
            <w:tcBorders>
              <w:top w:val="single" w:color="000000" w:sz="6" w:space="0"/>
              <w:left w:val="single" w:color="000000" w:sz="6" w:space="0"/>
              <w:bottom w:val="single" w:color="000000" w:sz="6" w:space="0"/>
            </w:tcBorders>
          </w:tcPr>
          <w:p>
            <w:pPr>
              <w:pStyle w:val="14"/>
              <w:spacing w:before="1" w:line="500" w:lineRule="exact"/>
              <w:ind w:left="105" w:right="1929"/>
              <w:rPr>
                <w:rFonts w:hint="eastAsia" w:ascii="华文中宋" w:hAnsi="华文中宋" w:eastAsia="华文中宋" w:cs="华文中宋"/>
                <w:sz w:val="24"/>
              </w:rPr>
            </w:pPr>
            <w:r>
              <w:rPr>
                <w:rFonts w:hint="eastAsia" w:ascii="华文中宋" w:hAnsi="华文中宋" w:eastAsia="华文中宋" w:cs="华文中宋"/>
                <w:sz w:val="24"/>
              </w:rPr>
              <w:t>符合国家及项目所在地相关规定及标准。达到招标单位要求。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1.7.3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质保期</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详细见采购需求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1.8.1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报价方式</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固定总价报价且为含税价</w:t>
            </w:r>
          </w:p>
        </w:tc>
      </w:tr>
    </w:tbl>
    <w:p>
      <w:pPr>
        <w:spacing w:after="0"/>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1.8.2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合同价款</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固定总价合同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3"/>
              <w:ind w:right="182"/>
              <w:jc w:val="right"/>
              <w:rPr>
                <w:rFonts w:hint="eastAsia" w:ascii="华文中宋" w:hAnsi="华文中宋" w:eastAsia="华文中宋" w:cs="华文中宋"/>
                <w:sz w:val="24"/>
              </w:rPr>
            </w:pPr>
            <w:r>
              <w:rPr>
                <w:rFonts w:hint="eastAsia" w:ascii="华文中宋" w:hAnsi="华文中宋" w:eastAsia="华文中宋" w:cs="华文中宋"/>
                <w:sz w:val="24"/>
              </w:rPr>
              <w:t>1.8.3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3"/>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付款方式</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合同中约定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18"/>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1.8.4</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spacing w:line="388" w:lineRule="auto"/>
              <w:ind w:left="607" w:right="357" w:hanging="240"/>
              <w:rPr>
                <w:rFonts w:hint="eastAsia" w:ascii="华文中宋" w:hAnsi="华文中宋" w:eastAsia="华文中宋" w:cs="华文中宋"/>
                <w:sz w:val="24"/>
              </w:rPr>
            </w:pPr>
            <w:r>
              <w:rPr>
                <w:rFonts w:hint="eastAsia" w:ascii="华文中宋" w:hAnsi="华文中宋" w:eastAsia="华文中宋" w:cs="华文中宋"/>
                <w:sz w:val="24"/>
              </w:rPr>
              <w:t>结算发票要求</w:t>
            </w:r>
          </w:p>
        </w:tc>
        <w:tc>
          <w:tcPr>
            <w:tcW w:w="6380" w:type="dxa"/>
            <w:tcBorders>
              <w:top w:val="single" w:color="000000" w:sz="6" w:space="0"/>
              <w:left w:val="single" w:color="000000" w:sz="6" w:space="0"/>
              <w:bottom w:val="single" w:color="000000" w:sz="6" w:space="0"/>
            </w:tcBorders>
          </w:tcPr>
          <w:p>
            <w:pPr>
              <w:pStyle w:val="14"/>
              <w:spacing w:before="160" w:line="391" w:lineRule="auto"/>
              <w:ind w:left="105" w:right="86"/>
              <w:jc w:val="both"/>
              <w:rPr>
                <w:rFonts w:hint="eastAsia" w:ascii="华文中宋" w:hAnsi="华文中宋" w:eastAsia="华文中宋" w:cs="华文中宋"/>
                <w:sz w:val="24"/>
              </w:rPr>
            </w:pPr>
            <w:r>
              <w:rPr>
                <w:rFonts w:hint="eastAsia" w:ascii="华文中宋" w:hAnsi="华文中宋" w:eastAsia="华文中宋" w:cs="华文中宋"/>
                <w:spacing w:val="-10"/>
                <w:sz w:val="24"/>
              </w:rPr>
              <w:t>投标人一旦中标，必须开具符合招标人所在地税务机关要求</w:t>
            </w:r>
            <w:r>
              <w:rPr>
                <w:rFonts w:hint="eastAsia" w:ascii="华文中宋" w:hAnsi="华文中宋" w:eastAsia="华文中宋" w:cs="华文中宋"/>
                <w:spacing w:val="-11"/>
                <w:sz w:val="24"/>
              </w:rPr>
              <w:t>真实、合法、有效的增值税专用发票，由于中标人未能开具</w:t>
            </w:r>
            <w:r>
              <w:rPr>
                <w:rFonts w:hint="eastAsia" w:ascii="华文中宋" w:hAnsi="华文中宋" w:eastAsia="华文中宋" w:cs="华文中宋"/>
                <w:spacing w:val="-6"/>
                <w:sz w:val="24"/>
              </w:rPr>
              <w:t>符合招标人所在地税务机关要求真实、合法、有效的增值税</w:t>
            </w:r>
            <w:r>
              <w:rPr>
                <w:rFonts w:hint="eastAsia" w:ascii="华文中宋" w:hAnsi="华文中宋" w:eastAsia="华文中宋" w:cs="华文中宋"/>
                <w:spacing w:val="-9"/>
                <w:sz w:val="24"/>
              </w:rPr>
              <w:t>专用发票，造成招标人无法抵扣税额的，一切损失由中标人</w:t>
            </w:r>
          </w:p>
          <w:p>
            <w:pPr>
              <w:pStyle w:val="14"/>
              <w:spacing w:line="305" w:lineRule="exact"/>
              <w:ind w:left="105"/>
              <w:rPr>
                <w:rFonts w:hint="eastAsia" w:ascii="华文中宋" w:hAnsi="华文中宋" w:eastAsia="华文中宋" w:cs="华文中宋"/>
                <w:sz w:val="24"/>
              </w:rPr>
            </w:pPr>
            <w:r>
              <w:rPr>
                <w:rFonts w:hint="eastAsia" w:ascii="华文中宋" w:hAnsi="华文中宋" w:eastAsia="华文中宋" w:cs="华文中宋"/>
                <w:sz w:val="24"/>
              </w:rPr>
              <w:t>承担。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1"/>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1.9</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1"/>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资格审查方式</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□资格预审</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■资格后审</w:t>
            </w:r>
          </w:p>
          <w:p>
            <w:pPr>
              <w:pStyle w:val="14"/>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审查时间：开标后由评标委员会进行审查。</w:t>
            </w:r>
          </w:p>
          <w:p>
            <w:pPr>
              <w:pStyle w:val="14"/>
              <w:spacing w:before="192" w:line="388" w:lineRule="auto"/>
              <w:ind w:left="105" w:right="489"/>
              <w:rPr>
                <w:rFonts w:hint="eastAsia" w:ascii="华文中宋" w:hAnsi="华文中宋" w:eastAsia="华文中宋" w:cs="华文中宋"/>
                <w:sz w:val="24"/>
              </w:rPr>
            </w:pPr>
            <w:r>
              <w:rPr>
                <w:rFonts w:hint="eastAsia" w:ascii="华文中宋" w:hAnsi="华文中宋" w:eastAsia="华文中宋" w:cs="华文中宋"/>
                <w:sz w:val="24"/>
              </w:rPr>
              <w:t>审查地点：内蒙古新天立工程项目管理有限公司开标室审查内容：</w:t>
            </w:r>
          </w:p>
          <w:p>
            <w:pPr>
              <w:pStyle w:val="14"/>
              <w:numPr>
                <w:ilvl w:val="0"/>
                <w:numId w:val="2"/>
              </w:numPr>
              <w:tabs>
                <w:tab w:val="left" w:pos="466"/>
              </w:tabs>
              <w:spacing w:before="5" w:after="0" w:line="388" w:lineRule="auto"/>
              <w:ind w:left="105" w:right="129" w:firstLine="0"/>
              <w:jc w:val="both"/>
              <w:rPr>
                <w:rFonts w:hint="eastAsia" w:ascii="华文中宋" w:hAnsi="华文中宋" w:eastAsia="华文中宋" w:cs="华文中宋"/>
                <w:sz w:val="24"/>
              </w:rPr>
            </w:pPr>
            <w:r>
              <w:rPr>
                <w:rFonts w:hint="eastAsia" w:ascii="华文中宋" w:hAnsi="华文中宋" w:eastAsia="华文中宋" w:cs="华文中宋"/>
                <w:sz w:val="24"/>
              </w:rPr>
              <w:t>企业营业执照副本（</w:t>
            </w:r>
            <w:r>
              <w:rPr>
                <w:rFonts w:hint="eastAsia" w:ascii="华文中宋" w:hAnsi="华文中宋" w:eastAsia="华文中宋" w:cs="华文中宋"/>
                <w:spacing w:val="-2"/>
                <w:sz w:val="24"/>
              </w:rPr>
              <w:t>加载统一社会信用代码的三证合一</w:t>
            </w:r>
            <w:r>
              <w:rPr>
                <w:rFonts w:hint="eastAsia" w:ascii="华文中宋" w:hAnsi="华文中宋" w:eastAsia="华文中宋" w:cs="华文中宋"/>
                <w:sz w:val="24"/>
              </w:rPr>
              <w:t>证书）；</w:t>
            </w:r>
          </w:p>
          <w:p>
            <w:pPr>
              <w:pStyle w:val="14"/>
              <w:numPr>
                <w:ilvl w:val="0"/>
                <w:numId w:val="2"/>
              </w:numPr>
              <w:tabs>
                <w:tab w:val="left" w:pos="466"/>
              </w:tabs>
              <w:spacing w:before="2" w:after="0" w:line="240" w:lineRule="auto"/>
              <w:ind w:left="465" w:right="0" w:hanging="361"/>
              <w:jc w:val="both"/>
              <w:rPr>
                <w:rFonts w:hint="eastAsia" w:ascii="华文中宋" w:hAnsi="华文中宋" w:eastAsia="华文中宋" w:cs="华文中宋"/>
                <w:sz w:val="24"/>
              </w:rPr>
            </w:pPr>
            <w:r>
              <w:rPr>
                <w:rFonts w:hint="eastAsia" w:ascii="华文中宋" w:hAnsi="华文中宋" w:eastAsia="华文中宋" w:cs="华文中宋"/>
                <w:sz w:val="24"/>
              </w:rPr>
              <w:t>质量管理体系认证证书；</w:t>
            </w:r>
          </w:p>
          <w:p>
            <w:pPr>
              <w:pStyle w:val="14"/>
              <w:numPr>
                <w:ilvl w:val="0"/>
                <w:numId w:val="2"/>
              </w:numPr>
              <w:tabs>
                <w:tab w:val="left" w:pos="466"/>
              </w:tabs>
              <w:spacing w:before="194" w:after="0" w:line="388" w:lineRule="auto"/>
              <w:ind w:left="105" w:right="129" w:firstLine="0"/>
              <w:jc w:val="both"/>
              <w:rPr>
                <w:rFonts w:hint="eastAsia" w:ascii="华文中宋" w:hAnsi="华文中宋" w:eastAsia="华文中宋" w:cs="华文中宋"/>
                <w:sz w:val="24"/>
              </w:rPr>
            </w:pPr>
            <w:r>
              <w:rPr>
                <w:rFonts w:hint="eastAsia" w:ascii="华文中宋" w:hAnsi="华文中宋" w:eastAsia="华文中宋" w:cs="华文中宋"/>
                <w:spacing w:val="-4"/>
                <w:sz w:val="24"/>
              </w:rPr>
              <w:t xml:space="preserve">须至少提供一项近三年合同金额 </w:t>
            </w:r>
            <w:r>
              <w:rPr>
                <w:rFonts w:hint="eastAsia" w:ascii="华文中宋" w:hAnsi="华文中宋" w:eastAsia="华文中宋" w:cs="华文中宋"/>
                <w:sz w:val="24"/>
              </w:rPr>
              <w:t>100</w:t>
            </w:r>
            <w:r>
              <w:rPr>
                <w:rFonts w:hint="eastAsia" w:ascii="华文中宋" w:hAnsi="华文中宋" w:eastAsia="华文中宋" w:cs="华文中宋"/>
                <w:spacing w:val="-9"/>
                <w:sz w:val="24"/>
              </w:rPr>
              <w:t xml:space="preserve"> 万元及以上类似项</w:t>
            </w:r>
            <w:r>
              <w:rPr>
                <w:rFonts w:hint="eastAsia" w:ascii="华文中宋" w:hAnsi="华文中宋" w:eastAsia="华文中宋" w:cs="华文中宋"/>
                <w:sz w:val="24"/>
              </w:rPr>
              <w:t>目业绩合同；</w:t>
            </w:r>
          </w:p>
          <w:p>
            <w:pPr>
              <w:pStyle w:val="14"/>
              <w:numPr>
                <w:ilvl w:val="0"/>
                <w:numId w:val="2"/>
              </w:numPr>
              <w:tabs>
                <w:tab w:val="left" w:pos="466"/>
              </w:tabs>
              <w:spacing w:before="2" w:after="0" w:line="391" w:lineRule="auto"/>
              <w:ind w:left="105" w:right="86" w:firstLine="0"/>
              <w:jc w:val="both"/>
              <w:rPr>
                <w:rFonts w:hint="eastAsia" w:ascii="华文中宋" w:hAnsi="华文中宋" w:eastAsia="华文中宋" w:cs="华文中宋"/>
                <w:sz w:val="24"/>
              </w:rPr>
            </w:pPr>
            <w:r>
              <w:rPr>
                <w:rFonts w:hint="eastAsia" w:ascii="华文中宋" w:hAnsi="华文中宋" w:eastAsia="华文中宋" w:cs="华文中宋"/>
                <w:sz w:val="24"/>
              </w:rPr>
              <w:t>提供信用中国网、国家企业信用信息公示系统网、中国</w:t>
            </w:r>
            <w:r>
              <w:rPr>
                <w:rFonts w:hint="eastAsia" w:ascii="华文中宋" w:hAnsi="华文中宋" w:eastAsia="华文中宋" w:cs="华文中宋"/>
                <w:spacing w:val="-7"/>
                <w:sz w:val="24"/>
              </w:rPr>
              <w:t>执行信息公开网、中国裁判文书网的截图</w:t>
            </w:r>
            <w:r>
              <w:rPr>
                <w:rFonts w:hint="eastAsia" w:ascii="华文中宋" w:hAnsi="华文中宋" w:eastAsia="华文中宋" w:cs="华文中宋"/>
                <w:sz w:val="24"/>
              </w:rPr>
              <w:t>（</w:t>
            </w:r>
            <w:r>
              <w:rPr>
                <w:rFonts w:hint="eastAsia" w:ascii="华文中宋" w:hAnsi="华文中宋" w:eastAsia="华文中宋" w:cs="华文中宋"/>
                <w:spacing w:val="-3"/>
                <w:sz w:val="24"/>
              </w:rPr>
              <w:t>截图加盖投标人</w:t>
            </w:r>
            <w:r>
              <w:rPr>
                <w:rFonts w:hint="eastAsia" w:ascii="华文中宋" w:hAnsi="华文中宋" w:eastAsia="华文中宋" w:cs="华文中宋"/>
                <w:sz w:val="24"/>
              </w:rPr>
              <w:t>公章视为原件）</w:t>
            </w:r>
          </w:p>
          <w:p>
            <w:pPr>
              <w:pStyle w:val="14"/>
              <w:spacing w:line="304" w:lineRule="exact"/>
              <w:ind w:left="105"/>
              <w:rPr>
                <w:rFonts w:hint="eastAsia" w:ascii="华文中宋" w:hAnsi="华文中宋" w:eastAsia="华文中宋" w:cs="华文中宋"/>
                <w:b/>
                <w:sz w:val="24"/>
              </w:rPr>
            </w:pPr>
            <w:r>
              <w:rPr>
                <w:rFonts w:hint="eastAsia" w:ascii="华文中宋" w:hAnsi="华文中宋" w:eastAsia="华文中宋" w:cs="华文中宋"/>
                <w:b/>
                <w:spacing w:val="-5"/>
                <w:sz w:val="24"/>
              </w:rPr>
              <w:t>以上资料需提供原件，未提供原件、逾期提供或提供的原件</w:t>
            </w:r>
          </w:p>
          <w:p>
            <w:pPr>
              <w:pStyle w:val="14"/>
              <w:spacing w:before="194"/>
              <w:ind w:left="105" w:right="-44"/>
              <w:rPr>
                <w:rFonts w:hint="eastAsia" w:ascii="华文中宋" w:hAnsi="华文中宋" w:eastAsia="华文中宋" w:cs="华文中宋"/>
                <w:b/>
                <w:sz w:val="24"/>
              </w:rPr>
            </w:pPr>
            <w:r>
              <w:rPr>
                <w:rFonts w:hint="eastAsia" w:ascii="华文中宋" w:hAnsi="华文中宋" w:eastAsia="华文中宋" w:cs="华文中宋"/>
                <w:b/>
                <w:spacing w:val="-14"/>
                <w:w w:val="95"/>
                <w:sz w:val="24"/>
              </w:rPr>
              <w:t>不齐全视为资格审查未通过，评标委员会将拒绝其参与投标。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4" w:hRule="atLeast"/>
        </w:trPr>
        <w:tc>
          <w:tcPr>
            <w:tcW w:w="991" w:type="dxa"/>
            <w:tcBorders>
              <w:top w:val="single" w:color="000000" w:sz="6" w:space="0"/>
              <w:bottom w:val="single" w:color="000000" w:sz="18" w:space="0"/>
              <w:right w:val="single" w:color="000000" w:sz="6" w:space="0"/>
            </w:tcBorders>
          </w:tcPr>
          <w:p>
            <w:pPr>
              <w:pStyle w:val="14"/>
              <w:spacing w:before="160"/>
              <w:ind w:right="122"/>
              <w:jc w:val="right"/>
              <w:rPr>
                <w:rFonts w:hint="eastAsia" w:ascii="华文中宋" w:hAnsi="华文中宋" w:eastAsia="华文中宋" w:cs="华文中宋"/>
                <w:sz w:val="24"/>
              </w:rPr>
            </w:pPr>
            <w:r>
              <w:rPr>
                <w:rFonts w:hint="eastAsia" w:ascii="华文中宋" w:hAnsi="华文中宋" w:eastAsia="华文中宋" w:cs="华文中宋"/>
                <w:sz w:val="24"/>
              </w:rPr>
              <w:t>1.10.1</w:t>
            </w:r>
          </w:p>
        </w:tc>
        <w:tc>
          <w:tcPr>
            <w:tcW w:w="1702" w:type="dxa"/>
            <w:tcBorders>
              <w:top w:val="single" w:color="000000" w:sz="6" w:space="0"/>
              <w:left w:val="single" w:color="000000" w:sz="6" w:space="0"/>
              <w:bottom w:val="single" w:color="000000" w:sz="18"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投标人</w:t>
            </w:r>
          </w:p>
        </w:tc>
        <w:tc>
          <w:tcPr>
            <w:tcW w:w="6380" w:type="dxa"/>
            <w:tcBorders>
              <w:top w:val="single" w:color="000000" w:sz="6" w:space="0"/>
              <w:left w:val="single" w:color="000000" w:sz="6" w:space="0"/>
              <w:bottom w:val="single" w:color="000000" w:sz="18"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详见招标公告</w:t>
            </w:r>
          </w:p>
        </w:tc>
      </w:tr>
    </w:tbl>
    <w:p>
      <w:pPr>
        <w:spacing w:after="0"/>
        <w:rPr>
          <w:rFonts w:hint="eastAsia" w:ascii="华文中宋" w:hAnsi="华文中宋" w:eastAsia="华文中宋" w:cs="华文中宋"/>
          <w:sz w:val="24"/>
        </w:rPr>
        <w:sectPr>
          <w:footerReference r:id="rId5" w:type="default"/>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资格要求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163"/>
              <w:ind w:left="124"/>
              <w:rPr>
                <w:rFonts w:hint="eastAsia" w:ascii="华文中宋" w:hAnsi="华文中宋" w:eastAsia="华文中宋" w:cs="华文中宋"/>
                <w:sz w:val="24"/>
              </w:rPr>
            </w:pPr>
            <w:r>
              <w:rPr>
                <w:rFonts w:hint="eastAsia" w:ascii="华文中宋" w:hAnsi="华文中宋" w:eastAsia="华文中宋" w:cs="华文中宋"/>
                <w:sz w:val="24"/>
              </w:rPr>
              <w:t>1.10.1</w:t>
            </w:r>
          </w:p>
          <w:p>
            <w:pPr>
              <w:pStyle w:val="14"/>
              <w:spacing w:before="191"/>
              <w:ind w:left="184"/>
              <w:rPr>
                <w:rFonts w:hint="eastAsia" w:ascii="华文中宋" w:hAnsi="华文中宋" w:eastAsia="华文中宋" w:cs="华文中宋"/>
                <w:sz w:val="24"/>
              </w:rPr>
            </w:pPr>
            <w:r>
              <w:rPr>
                <w:rFonts w:hint="eastAsia" w:ascii="华文中宋" w:hAnsi="华文中宋" w:eastAsia="华文中宋" w:cs="华文中宋"/>
                <w:sz w:val="24"/>
              </w:rPr>
              <w:t>（2）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财务要求</w:t>
            </w:r>
          </w:p>
        </w:tc>
        <w:tc>
          <w:tcPr>
            <w:tcW w:w="6380" w:type="dxa"/>
            <w:tcBorders>
              <w:top w:val="single" w:color="000000" w:sz="6" w:space="0"/>
              <w:left w:val="single" w:color="000000" w:sz="6" w:space="0"/>
              <w:bottom w:val="single" w:color="000000" w:sz="6" w:space="0"/>
            </w:tcBorders>
          </w:tcPr>
          <w:p>
            <w:pPr>
              <w:pStyle w:val="14"/>
              <w:spacing w:before="2"/>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近年经具有执业资格的会计师事务所审计的财务报告</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163"/>
              <w:ind w:left="124"/>
              <w:rPr>
                <w:rFonts w:hint="eastAsia" w:ascii="华文中宋" w:hAnsi="华文中宋" w:eastAsia="华文中宋" w:cs="华文中宋"/>
                <w:sz w:val="24"/>
              </w:rPr>
            </w:pPr>
            <w:r>
              <w:rPr>
                <w:rFonts w:hint="eastAsia" w:ascii="华文中宋" w:hAnsi="华文中宋" w:eastAsia="华文中宋" w:cs="华文中宋"/>
                <w:sz w:val="24"/>
              </w:rPr>
              <w:t>1.10.1</w:t>
            </w:r>
          </w:p>
          <w:p>
            <w:pPr>
              <w:pStyle w:val="14"/>
              <w:spacing w:before="192"/>
              <w:ind w:left="184"/>
              <w:rPr>
                <w:rFonts w:hint="eastAsia" w:ascii="华文中宋" w:hAnsi="华文中宋" w:eastAsia="华文中宋" w:cs="华文中宋"/>
                <w:sz w:val="24"/>
              </w:rPr>
            </w:pPr>
            <w:r>
              <w:rPr>
                <w:rFonts w:hint="eastAsia" w:ascii="华文中宋" w:hAnsi="华文中宋" w:eastAsia="华文中宋" w:cs="华文中宋"/>
                <w:sz w:val="24"/>
              </w:rPr>
              <w:t>（3）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3"/>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业绩要求</w:t>
            </w:r>
          </w:p>
        </w:tc>
        <w:tc>
          <w:tcPr>
            <w:tcW w:w="6380" w:type="dxa"/>
            <w:tcBorders>
              <w:top w:val="single" w:color="000000" w:sz="6" w:space="0"/>
              <w:left w:val="single" w:color="000000" w:sz="6" w:space="0"/>
              <w:bottom w:val="single" w:color="000000" w:sz="6" w:space="0"/>
            </w:tcBorders>
          </w:tcPr>
          <w:p>
            <w:pPr>
              <w:pStyle w:val="14"/>
              <w:spacing w:before="3"/>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近年类似项目业绩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160"/>
              <w:ind w:left="124"/>
              <w:rPr>
                <w:rFonts w:hint="eastAsia" w:ascii="华文中宋" w:hAnsi="华文中宋" w:eastAsia="华文中宋" w:cs="华文中宋"/>
                <w:sz w:val="24"/>
              </w:rPr>
            </w:pPr>
            <w:r>
              <w:rPr>
                <w:rFonts w:hint="eastAsia" w:ascii="华文中宋" w:hAnsi="华文中宋" w:eastAsia="华文中宋" w:cs="华文中宋"/>
                <w:sz w:val="24"/>
              </w:rPr>
              <w:t>1.10.1</w:t>
            </w:r>
          </w:p>
          <w:p>
            <w:pPr>
              <w:pStyle w:val="14"/>
              <w:spacing w:before="194"/>
              <w:ind w:left="184"/>
              <w:rPr>
                <w:rFonts w:hint="eastAsia" w:ascii="华文中宋" w:hAnsi="华文中宋" w:eastAsia="华文中宋" w:cs="华文中宋"/>
                <w:sz w:val="24"/>
              </w:rPr>
            </w:pPr>
            <w:r>
              <w:rPr>
                <w:rFonts w:hint="eastAsia" w:ascii="华文中宋" w:hAnsi="华文中宋" w:eastAsia="华文中宋" w:cs="华文中宋"/>
                <w:sz w:val="24"/>
              </w:rPr>
              <w:t>（4）</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信誉要求</w:t>
            </w:r>
          </w:p>
        </w:tc>
        <w:tc>
          <w:tcPr>
            <w:tcW w:w="6380" w:type="dxa"/>
            <w:tcBorders>
              <w:top w:val="single" w:color="000000" w:sz="6" w:space="0"/>
              <w:left w:val="single" w:color="000000" w:sz="6" w:space="0"/>
              <w:bottom w:val="single" w:color="000000" w:sz="6" w:space="0"/>
            </w:tcBorders>
          </w:tcPr>
          <w:p>
            <w:pPr>
              <w:pStyle w:val="14"/>
              <w:spacing w:before="2"/>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近年企业获主管部门颁发各种荣誉或奖励证书</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160"/>
              <w:ind w:left="124"/>
              <w:rPr>
                <w:rFonts w:hint="eastAsia" w:ascii="华文中宋" w:hAnsi="华文中宋" w:eastAsia="华文中宋" w:cs="华文中宋"/>
                <w:sz w:val="24"/>
              </w:rPr>
            </w:pPr>
            <w:r>
              <w:rPr>
                <w:rFonts w:hint="eastAsia" w:ascii="华文中宋" w:hAnsi="华文中宋" w:eastAsia="华文中宋" w:cs="华文中宋"/>
                <w:sz w:val="24"/>
              </w:rPr>
              <w:t>1.10.1</w:t>
            </w:r>
          </w:p>
          <w:p>
            <w:pPr>
              <w:pStyle w:val="14"/>
              <w:spacing w:before="194"/>
              <w:ind w:left="184"/>
              <w:rPr>
                <w:rFonts w:hint="eastAsia" w:ascii="华文中宋" w:hAnsi="华文中宋" w:eastAsia="华文中宋" w:cs="华文中宋"/>
                <w:sz w:val="24"/>
              </w:rPr>
            </w:pPr>
            <w:r>
              <w:rPr>
                <w:rFonts w:hint="eastAsia" w:ascii="华文中宋" w:hAnsi="华文中宋" w:eastAsia="华文中宋" w:cs="华文中宋"/>
                <w:sz w:val="24"/>
              </w:rPr>
              <w:t>（5）</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诉讼及仲裁</w:t>
            </w:r>
          </w:p>
          <w:p>
            <w:pPr>
              <w:pStyle w:val="14"/>
              <w:spacing w:before="19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情况</w:t>
            </w:r>
          </w:p>
        </w:tc>
        <w:tc>
          <w:tcPr>
            <w:tcW w:w="6380" w:type="dxa"/>
            <w:tcBorders>
              <w:top w:val="single" w:color="000000" w:sz="6" w:space="0"/>
              <w:left w:val="single" w:color="000000" w:sz="6" w:space="0"/>
              <w:bottom w:val="single" w:color="000000" w:sz="6" w:space="0"/>
            </w:tcBorders>
          </w:tcPr>
          <w:p>
            <w:pPr>
              <w:pStyle w:val="14"/>
              <w:spacing w:before="2"/>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近年来投标人参与或涉及诉讼案、仲裁的资料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160"/>
              <w:ind w:left="124"/>
              <w:rPr>
                <w:rFonts w:hint="eastAsia" w:ascii="华文中宋" w:hAnsi="华文中宋" w:eastAsia="华文中宋" w:cs="华文中宋"/>
                <w:sz w:val="24"/>
              </w:rPr>
            </w:pPr>
            <w:r>
              <w:rPr>
                <w:rFonts w:hint="eastAsia" w:ascii="华文中宋" w:hAnsi="华文中宋" w:eastAsia="华文中宋" w:cs="华文中宋"/>
                <w:sz w:val="24"/>
              </w:rPr>
              <w:t>1.10.1</w:t>
            </w:r>
          </w:p>
          <w:p>
            <w:pPr>
              <w:pStyle w:val="14"/>
              <w:spacing w:before="194"/>
              <w:ind w:left="184"/>
              <w:rPr>
                <w:rFonts w:hint="eastAsia" w:ascii="华文中宋" w:hAnsi="华文中宋" w:eastAsia="华文中宋" w:cs="华文中宋"/>
                <w:sz w:val="24"/>
              </w:rPr>
            </w:pPr>
            <w:r>
              <w:rPr>
                <w:rFonts w:hint="eastAsia" w:ascii="华文中宋" w:hAnsi="华文中宋" w:eastAsia="华文中宋" w:cs="华文中宋"/>
                <w:sz w:val="24"/>
              </w:rPr>
              <w:t>（6）</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不良行为</w:t>
            </w:r>
          </w:p>
          <w:p>
            <w:pPr>
              <w:pStyle w:val="14"/>
              <w:spacing w:before="19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记录</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近年来投标人参与或涉及不良行为记录的资料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9"/>
              <w:rPr>
                <w:rFonts w:hint="eastAsia" w:ascii="华文中宋" w:hAnsi="华文中宋" w:eastAsia="华文中宋" w:cs="华文中宋"/>
                <w:sz w:val="27"/>
              </w:rPr>
            </w:pPr>
          </w:p>
          <w:p>
            <w:pPr>
              <w:pStyle w:val="14"/>
              <w:ind w:right="122"/>
              <w:jc w:val="right"/>
              <w:rPr>
                <w:rFonts w:hint="eastAsia" w:ascii="华文中宋" w:hAnsi="华文中宋" w:eastAsia="华文中宋" w:cs="华文中宋"/>
                <w:sz w:val="24"/>
              </w:rPr>
            </w:pPr>
            <w:r>
              <w:rPr>
                <w:rFonts w:hint="eastAsia" w:ascii="华文中宋" w:hAnsi="华文中宋" w:eastAsia="华文中宋" w:cs="华文中宋"/>
                <w:sz w:val="24"/>
              </w:rPr>
              <w:t>1.10.2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spacing w:line="391" w:lineRule="auto"/>
              <w:ind w:left="247" w:right="237" w:firstLine="120"/>
              <w:rPr>
                <w:rFonts w:hint="eastAsia" w:ascii="华文中宋" w:hAnsi="华文中宋" w:eastAsia="华文中宋" w:cs="华文中宋"/>
                <w:sz w:val="24"/>
              </w:rPr>
            </w:pPr>
            <w:r>
              <w:rPr>
                <w:rFonts w:hint="eastAsia" w:ascii="华文中宋" w:hAnsi="华文中宋" w:eastAsia="华文中宋" w:cs="华文中宋"/>
                <w:sz w:val="24"/>
              </w:rPr>
              <w:t>是否接受联合体投标</w:t>
            </w:r>
          </w:p>
        </w:tc>
        <w:tc>
          <w:tcPr>
            <w:tcW w:w="6380" w:type="dxa"/>
            <w:tcBorders>
              <w:top w:val="single" w:color="000000" w:sz="6" w:space="0"/>
              <w:left w:val="single" w:color="000000" w:sz="6" w:space="0"/>
              <w:bottom w:val="single" w:color="000000" w:sz="6" w:space="0"/>
            </w:tcBorders>
          </w:tcPr>
          <w:p>
            <w:pPr>
              <w:pStyle w:val="14"/>
              <w:spacing w:before="161"/>
              <w:ind w:left="105"/>
              <w:rPr>
                <w:rFonts w:hint="eastAsia" w:ascii="华文中宋" w:hAnsi="华文中宋" w:eastAsia="华文中宋" w:cs="华文中宋"/>
                <w:sz w:val="24"/>
              </w:rPr>
            </w:pPr>
            <w:r>
              <w:rPr>
                <w:rFonts w:hint="eastAsia" w:ascii="华文中宋" w:hAnsi="华文中宋" w:eastAsia="华文中宋" w:cs="华文中宋"/>
                <w:sz w:val="24"/>
              </w:rPr>
              <w:t>■不接受</w:t>
            </w:r>
          </w:p>
          <w:p>
            <w:pPr>
              <w:pStyle w:val="14"/>
              <w:tabs>
                <w:tab w:val="left" w:pos="825"/>
              </w:tabs>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□接</w:t>
            </w:r>
            <w:r>
              <w:rPr>
                <w:rFonts w:hint="eastAsia" w:ascii="华文中宋" w:hAnsi="华文中宋" w:eastAsia="华文中宋" w:cs="华文中宋"/>
                <w:sz w:val="24"/>
              </w:rPr>
              <w:tab/>
            </w:r>
            <w:r>
              <w:rPr>
                <w:rFonts w:hint="eastAsia" w:ascii="华文中宋" w:hAnsi="华文中宋" w:eastAsia="华文中宋" w:cs="华文中宋"/>
                <w:sz w:val="24"/>
              </w:rPr>
              <w:t>受，应满足下列要求：</w:t>
            </w:r>
          </w:p>
          <w:p>
            <w:pPr>
              <w:pStyle w:val="14"/>
              <w:spacing w:before="191"/>
              <w:ind w:left="386"/>
              <w:rPr>
                <w:rFonts w:hint="eastAsia" w:ascii="华文中宋" w:hAnsi="华文中宋" w:eastAsia="华文中宋" w:cs="华文中宋"/>
                <w:sz w:val="24"/>
              </w:rPr>
            </w:pPr>
            <w:r>
              <w:rPr>
                <w:rFonts w:hint="eastAsia" w:ascii="华文中宋" w:hAnsi="华文中宋" w:eastAsia="华文中宋" w:cs="华文中宋"/>
                <w:sz w:val="24"/>
              </w:rPr>
              <w:t>联合体资质按照联合体协议约定的分工认定。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0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1.18</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分包</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■不允许</w:t>
            </w:r>
          </w:p>
          <w:p>
            <w:pPr>
              <w:pStyle w:val="14"/>
              <w:tabs>
                <w:tab w:val="left" w:pos="825"/>
              </w:tabs>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□允</w:t>
            </w:r>
            <w:r>
              <w:rPr>
                <w:rFonts w:hint="eastAsia" w:ascii="华文中宋" w:hAnsi="华文中宋" w:eastAsia="华文中宋" w:cs="华文中宋"/>
                <w:sz w:val="24"/>
              </w:rPr>
              <w:tab/>
            </w:r>
            <w:r>
              <w:rPr>
                <w:rFonts w:hint="eastAsia" w:ascii="华文中宋" w:hAnsi="华文中宋" w:eastAsia="华文中宋" w:cs="华文中宋"/>
                <w:sz w:val="24"/>
              </w:rPr>
              <w:t>许，分包内容要求：</w:t>
            </w:r>
          </w:p>
          <w:p>
            <w:pPr>
              <w:pStyle w:val="14"/>
              <w:spacing w:before="192"/>
              <w:ind w:left="1305"/>
              <w:rPr>
                <w:rFonts w:hint="eastAsia" w:ascii="华文中宋" w:hAnsi="华文中宋" w:eastAsia="华文中宋" w:cs="华文中宋"/>
                <w:sz w:val="24"/>
              </w:rPr>
            </w:pPr>
            <w:r>
              <w:rPr>
                <w:rFonts w:hint="eastAsia" w:ascii="华文中宋" w:hAnsi="华文中宋" w:eastAsia="华文中宋" w:cs="华文中宋"/>
                <w:sz w:val="24"/>
              </w:rPr>
              <w:t>分包金额要求：</w:t>
            </w:r>
          </w:p>
          <w:p>
            <w:pPr>
              <w:pStyle w:val="14"/>
              <w:spacing w:before="192"/>
              <w:ind w:left="1305"/>
              <w:rPr>
                <w:rFonts w:hint="eastAsia" w:ascii="华文中宋" w:hAnsi="华文中宋" w:eastAsia="华文中宋" w:cs="华文中宋"/>
                <w:sz w:val="24"/>
              </w:rPr>
            </w:pPr>
            <w:r>
              <w:rPr>
                <w:rFonts w:hint="eastAsia" w:ascii="华文中宋" w:hAnsi="华文中宋" w:eastAsia="华文中宋" w:cs="华文中宋"/>
                <w:sz w:val="24"/>
              </w:rPr>
              <w:t>接受分包的第三人资质要求：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0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1.19</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偏离</w:t>
            </w:r>
          </w:p>
        </w:tc>
        <w:tc>
          <w:tcPr>
            <w:tcW w:w="6380" w:type="dxa"/>
            <w:tcBorders>
              <w:top w:val="single" w:color="000000" w:sz="6" w:space="0"/>
              <w:left w:val="single" w:color="000000" w:sz="6" w:space="0"/>
              <w:bottom w:val="single" w:color="000000" w:sz="6" w:space="0"/>
            </w:tcBorders>
          </w:tcPr>
          <w:p>
            <w:pPr>
              <w:pStyle w:val="14"/>
              <w:spacing w:before="161"/>
              <w:ind w:left="105"/>
              <w:rPr>
                <w:rFonts w:hint="eastAsia" w:ascii="华文中宋" w:hAnsi="华文中宋" w:eastAsia="华文中宋" w:cs="华文中宋"/>
                <w:sz w:val="24"/>
              </w:rPr>
            </w:pPr>
            <w:r>
              <w:rPr>
                <w:rFonts w:hint="eastAsia" w:ascii="华文中宋" w:hAnsi="华文中宋" w:eastAsia="华文中宋" w:cs="华文中宋"/>
                <w:sz w:val="24"/>
              </w:rPr>
              <w:t>■不允许</w:t>
            </w:r>
          </w:p>
          <w:p>
            <w:pPr>
              <w:pStyle w:val="14"/>
              <w:tabs>
                <w:tab w:val="left" w:pos="825"/>
              </w:tabs>
              <w:spacing w:before="191" w:line="391" w:lineRule="auto"/>
              <w:ind w:left="1305" w:right="249" w:hanging="1200"/>
              <w:rPr>
                <w:rFonts w:hint="eastAsia" w:ascii="华文中宋" w:hAnsi="华文中宋" w:eastAsia="华文中宋" w:cs="华文中宋"/>
                <w:sz w:val="24"/>
              </w:rPr>
            </w:pPr>
            <w:r>
              <w:rPr>
                <w:rFonts w:hint="eastAsia" w:ascii="华文中宋" w:hAnsi="华文中宋" w:eastAsia="华文中宋" w:cs="华文中宋"/>
                <w:sz w:val="24"/>
              </w:rPr>
              <w:t>□允</w:t>
            </w:r>
            <w:r>
              <w:rPr>
                <w:rFonts w:hint="eastAsia" w:ascii="华文中宋" w:hAnsi="华文中宋" w:eastAsia="华文中宋" w:cs="华文中宋"/>
                <w:sz w:val="24"/>
              </w:rPr>
              <w:tab/>
            </w:r>
            <w:r>
              <w:rPr>
                <w:rFonts w:hint="eastAsia" w:ascii="华文中宋" w:hAnsi="华文中宋" w:eastAsia="华文中宋" w:cs="华文中宋"/>
                <w:sz w:val="24"/>
              </w:rPr>
              <w:t>许，可偏离的项目和范围见“技术标准和要求</w:t>
            </w:r>
            <w:r>
              <w:rPr>
                <w:rFonts w:hint="eastAsia" w:ascii="华文中宋" w:hAnsi="华文中宋" w:eastAsia="华文中宋" w:cs="华文中宋"/>
                <w:spacing w:val="-9"/>
                <w:sz w:val="24"/>
              </w:rPr>
              <w:t xml:space="preserve">”： </w:t>
            </w:r>
            <w:r>
              <w:rPr>
                <w:rFonts w:hint="eastAsia" w:ascii="华文中宋" w:hAnsi="华文中宋" w:eastAsia="华文中宋" w:cs="华文中宋"/>
                <w:sz w:val="24"/>
              </w:rPr>
              <w:t>允许偏离最高项数 ：</w:t>
            </w:r>
          </w:p>
          <w:p>
            <w:pPr>
              <w:pStyle w:val="14"/>
              <w:spacing w:line="306" w:lineRule="exact"/>
              <w:ind w:left="1305"/>
              <w:rPr>
                <w:rFonts w:hint="eastAsia" w:ascii="华文中宋" w:hAnsi="华文中宋" w:eastAsia="华文中宋" w:cs="华文中宋"/>
                <w:sz w:val="24"/>
              </w:rPr>
            </w:pPr>
            <w:r>
              <w:rPr>
                <w:rFonts w:hint="eastAsia" w:ascii="华文中宋" w:hAnsi="华文中宋" w:eastAsia="华文中宋" w:cs="华文中宋"/>
                <w:sz w:val="24"/>
              </w:rPr>
              <w:t>偏差调整方法</w:t>
            </w:r>
          </w:p>
        </w:tc>
      </w:tr>
    </w:tbl>
    <w:p>
      <w:pPr>
        <w:pStyle w:val="7"/>
        <w:rPr>
          <w:rFonts w:hint="eastAsia" w:ascii="华文中宋" w:hAnsi="华文中宋" w:eastAsia="华文中宋" w:cs="华文中宋"/>
          <w:sz w:val="20"/>
        </w:rPr>
      </w:pPr>
    </w:p>
    <w:p>
      <w:pPr>
        <w:pStyle w:val="7"/>
        <w:spacing w:before="3"/>
        <w:rPr>
          <w:rFonts w:hint="eastAsia" w:ascii="华文中宋" w:hAnsi="华文中宋" w:eastAsia="华文中宋" w:cs="华文中宋"/>
          <w:sz w:val="11"/>
        </w:rPr>
      </w:pPr>
      <w:r>
        <w:rPr>
          <w:rFonts w:hint="eastAsia" w:ascii="华文中宋" w:hAnsi="华文中宋" w:eastAsia="华文中宋" w:cs="华文中宋"/>
        </w:rPr>
        <w:pict>
          <v:line id="_x0000_s1028" o:spid="_x0000_s1028" o:spt="20" style="position:absolute;left:0pt;margin-left:71.25pt;margin-top:9.55pt;height:0pt;width:453pt;mso-position-horizontal-relative:page;mso-wrap-distance-bottom:0pt;mso-wrap-distance-top:0pt;z-index:-251657216;mso-width-relative:page;mso-height-relative:page;" stroked="t" coordsize="21600,21600">
            <v:path arrowok="t"/>
            <v:fill focussize="0,0"/>
            <v:stroke color="#000000"/>
            <v:imagedata o:title=""/>
            <o:lock v:ext="edit"/>
            <w10:wrap type="topAndBottom"/>
          </v:line>
        </w:pict>
      </w:r>
    </w:p>
    <w:p>
      <w:pPr>
        <w:spacing w:after="0"/>
        <w:rPr>
          <w:rFonts w:hint="eastAsia" w:ascii="华文中宋" w:hAnsi="华文中宋" w:eastAsia="华文中宋" w:cs="华文中宋"/>
          <w:sz w:val="11"/>
        </w:rPr>
        <w:sectPr>
          <w:footerReference r:id="rId6" w:type="default"/>
          <w:pgSz w:w="11910" w:h="16840"/>
          <w:pgMar w:top="1680" w:right="900" w:bottom="1340" w:left="920" w:header="1487" w:footer="1143" w:gutter="0"/>
          <w:pgNumType w:start="1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2.1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line="500" w:lineRule="exact"/>
              <w:ind w:left="247" w:right="117" w:hanging="120"/>
              <w:rPr>
                <w:rFonts w:hint="eastAsia" w:ascii="华文中宋" w:hAnsi="华文中宋" w:eastAsia="华文中宋" w:cs="华文中宋"/>
                <w:sz w:val="24"/>
              </w:rPr>
            </w:pPr>
            <w:r>
              <w:rPr>
                <w:rFonts w:hint="eastAsia" w:ascii="华文中宋" w:hAnsi="华文中宋" w:eastAsia="华文中宋" w:cs="华文中宋"/>
                <w:sz w:val="24"/>
              </w:rPr>
              <w:t>构成招标文件的其他材料</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补充函、变更函、澄清函、修改函、答疑文件（如有）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spacing w:before="1"/>
              <w:ind w:right="182"/>
              <w:jc w:val="right"/>
              <w:rPr>
                <w:rFonts w:hint="eastAsia" w:ascii="华文中宋" w:hAnsi="华文中宋" w:eastAsia="华文中宋" w:cs="华文中宋"/>
                <w:sz w:val="24"/>
              </w:rPr>
            </w:pPr>
            <w:r>
              <w:rPr>
                <w:rFonts w:hint="eastAsia" w:ascii="华文中宋" w:hAnsi="华文中宋" w:eastAsia="华文中宋" w:cs="华文中宋"/>
                <w:sz w:val="24"/>
              </w:rPr>
              <w:t>2.2.1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line="391" w:lineRule="auto"/>
              <w:ind w:left="247" w:right="237"/>
              <w:jc w:val="center"/>
              <w:rPr>
                <w:rFonts w:hint="eastAsia" w:ascii="华文中宋" w:hAnsi="华文中宋" w:eastAsia="华文中宋" w:cs="华文中宋"/>
                <w:sz w:val="24"/>
              </w:rPr>
            </w:pPr>
            <w:r>
              <w:rPr>
                <w:rFonts w:hint="eastAsia" w:ascii="华文中宋" w:hAnsi="华文中宋" w:eastAsia="华文中宋" w:cs="华文中宋"/>
                <w:sz w:val="24"/>
              </w:rPr>
              <w:t>投标人提出问题的截止</w:t>
            </w:r>
          </w:p>
          <w:p>
            <w:pPr>
              <w:pStyle w:val="14"/>
              <w:spacing w:line="306" w:lineRule="exact"/>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时间</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tabs>
                <w:tab w:val="left" w:pos="2385"/>
                <w:tab w:val="left" w:pos="2985"/>
              </w:tabs>
              <w:spacing w:before="1"/>
              <w:ind w:left="105"/>
              <w:rPr>
                <w:rFonts w:hint="eastAsia" w:ascii="华文中宋" w:hAnsi="华文中宋" w:eastAsia="华文中宋" w:cs="华文中宋"/>
                <w:sz w:val="24"/>
              </w:rPr>
            </w:pPr>
            <w:r>
              <w:rPr>
                <w:rFonts w:hint="eastAsia" w:ascii="华文中宋" w:hAnsi="华文中宋" w:eastAsia="华文中宋" w:cs="华文中宋"/>
                <w:sz w:val="24"/>
              </w:rPr>
              <w:t>投标投标截止时间</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10</w:t>
            </w:r>
            <w:r>
              <w:rPr>
                <w:rFonts w:hint="eastAsia" w:ascii="华文中宋" w:hAnsi="华文中宋" w:eastAsia="华文中宋" w:cs="华文中宋"/>
                <w:sz w:val="24"/>
                <w:u w:val="single"/>
              </w:rPr>
              <w:tab/>
            </w:r>
            <w:r>
              <w:rPr>
                <w:rFonts w:hint="eastAsia" w:ascii="华文中宋" w:hAnsi="华文中宋" w:eastAsia="华文中宋" w:cs="华文中宋"/>
                <w:sz w:val="24"/>
              </w:rPr>
              <w:t>日前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2.2.2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line="391" w:lineRule="auto"/>
              <w:ind w:left="127" w:right="117"/>
              <w:jc w:val="center"/>
              <w:rPr>
                <w:rFonts w:hint="eastAsia" w:ascii="华文中宋" w:hAnsi="华文中宋" w:eastAsia="华文中宋" w:cs="华文中宋"/>
                <w:sz w:val="24"/>
              </w:rPr>
            </w:pPr>
            <w:r>
              <w:rPr>
                <w:rFonts w:hint="eastAsia" w:ascii="华文中宋" w:hAnsi="华文中宋" w:eastAsia="华文中宋" w:cs="华文中宋"/>
                <w:sz w:val="24"/>
              </w:rPr>
              <w:t xml:space="preserve">招标人书面 </w:t>
            </w:r>
            <w:r>
              <w:rPr>
                <w:rFonts w:hint="eastAsia" w:ascii="华文中宋" w:hAnsi="华文中宋" w:eastAsia="华文中宋" w:cs="华文中宋"/>
                <w:spacing w:val="-3"/>
                <w:sz w:val="24"/>
              </w:rPr>
              <w:t>澄清或修改招标文件的截止</w:t>
            </w:r>
          </w:p>
          <w:p>
            <w:pPr>
              <w:pStyle w:val="14"/>
              <w:spacing w:line="304" w:lineRule="exact"/>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时间</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tabs>
                <w:tab w:val="left" w:pos="3345"/>
                <w:tab w:val="left" w:pos="3945"/>
              </w:tabs>
              <w:ind w:left="105"/>
              <w:rPr>
                <w:rFonts w:hint="eastAsia" w:ascii="华文中宋" w:hAnsi="华文中宋" w:eastAsia="华文中宋" w:cs="华文中宋"/>
                <w:sz w:val="24"/>
              </w:rPr>
            </w:pPr>
            <w:r>
              <w:rPr>
                <w:rFonts w:hint="eastAsia" w:ascii="华文中宋" w:hAnsi="华文中宋" w:eastAsia="华文中宋" w:cs="华文中宋"/>
                <w:sz w:val="24"/>
              </w:rPr>
              <w:t>递交投标文件截止之日至少</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15</w:t>
            </w:r>
            <w:r>
              <w:rPr>
                <w:rFonts w:hint="eastAsia" w:ascii="华文中宋" w:hAnsi="华文中宋" w:eastAsia="华文中宋" w:cs="华文中宋"/>
                <w:sz w:val="24"/>
                <w:u w:val="single"/>
              </w:rPr>
              <w:tab/>
            </w:r>
            <w:r>
              <w:rPr>
                <w:rFonts w:hint="eastAsia" w:ascii="华文中宋" w:hAnsi="华文中宋" w:eastAsia="华文中宋" w:cs="华文中宋"/>
                <w:sz w:val="24"/>
              </w:rPr>
              <w:t>日前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3"/>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2.2.3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line="388" w:lineRule="auto"/>
              <w:ind w:left="127" w:right="117"/>
              <w:jc w:val="center"/>
              <w:rPr>
                <w:rFonts w:hint="eastAsia" w:ascii="华文中宋" w:hAnsi="华文中宋" w:eastAsia="华文中宋" w:cs="华文中宋"/>
                <w:sz w:val="24"/>
              </w:rPr>
            </w:pPr>
            <w:r>
              <w:rPr>
                <w:rFonts w:hint="eastAsia" w:ascii="华文中宋" w:hAnsi="华文中宋" w:eastAsia="华文中宋" w:cs="华文中宋"/>
                <w:sz w:val="24"/>
              </w:rPr>
              <w:t xml:space="preserve">投标人确认 </w:t>
            </w:r>
            <w:r>
              <w:rPr>
                <w:rFonts w:hint="eastAsia" w:ascii="华文中宋" w:hAnsi="华文中宋" w:eastAsia="华文中宋" w:cs="华文中宋"/>
                <w:spacing w:val="-3"/>
                <w:sz w:val="24"/>
              </w:rPr>
              <w:t>收到招标文件澄清、修改、</w:t>
            </w:r>
          </w:p>
          <w:p>
            <w:pPr>
              <w:pStyle w:val="14"/>
              <w:spacing w:before="6"/>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答疑时间</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3"/>
              </w:rPr>
            </w:pPr>
          </w:p>
          <w:p>
            <w:pPr>
              <w:pStyle w:val="14"/>
              <w:tabs>
                <w:tab w:val="left" w:pos="1905"/>
                <w:tab w:val="left" w:pos="2505"/>
              </w:tabs>
              <w:ind w:left="105"/>
              <w:rPr>
                <w:rFonts w:hint="eastAsia" w:ascii="华文中宋" w:hAnsi="华文中宋" w:eastAsia="华文中宋" w:cs="华文中宋"/>
                <w:sz w:val="24"/>
              </w:rPr>
            </w:pPr>
            <w:r>
              <w:rPr>
                <w:rFonts w:hint="eastAsia" w:ascii="华文中宋" w:hAnsi="华文中宋" w:eastAsia="华文中宋" w:cs="华文中宋"/>
                <w:sz w:val="24"/>
              </w:rPr>
              <w:t>投标截止时间</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15</w:t>
            </w:r>
            <w:r>
              <w:rPr>
                <w:rFonts w:hint="eastAsia" w:ascii="华文中宋" w:hAnsi="华文中宋" w:eastAsia="华文中宋" w:cs="华文中宋"/>
                <w:sz w:val="24"/>
                <w:u w:val="single"/>
              </w:rPr>
              <w:tab/>
            </w:r>
            <w:r>
              <w:rPr>
                <w:rFonts w:hint="eastAsia" w:ascii="华文中宋" w:hAnsi="华文中宋" w:eastAsia="华文中宋" w:cs="华文中宋"/>
                <w:sz w:val="24"/>
              </w:rPr>
              <w:t>日前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right="122"/>
              <w:jc w:val="right"/>
              <w:rPr>
                <w:rFonts w:hint="eastAsia" w:ascii="华文中宋" w:hAnsi="华文中宋" w:eastAsia="华文中宋" w:cs="华文中宋"/>
                <w:sz w:val="24"/>
              </w:rPr>
            </w:pPr>
            <w:r>
              <w:rPr>
                <w:rFonts w:hint="eastAsia" w:ascii="华文中宋" w:hAnsi="华文中宋" w:eastAsia="华文中宋" w:cs="华文中宋"/>
                <w:sz w:val="24"/>
              </w:rPr>
              <w:t>3.1.1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27"/>
              <w:rPr>
                <w:rFonts w:hint="eastAsia" w:ascii="华文中宋" w:hAnsi="华文中宋" w:eastAsia="华文中宋" w:cs="华文中宋"/>
                <w:sz w:val="24"/>
              </w:rPr>
            </w:pPr>
            <w:r>
              <w:rPr>
                <w:rFonts w:hint="eastAsia" w:ascii="华文中宋" w:hAnsi="华文中宋" w:eastAsia="华文中宋" w:cs="华文中宋"/>
                <w:sz w:val="24"/>
              </w:rPr>
              <w:t>构成投标文件</w:t>
            </w:r>
          </w:p>
          <w:p>
            <w:pPr>
              <w:pStyle w:val="14"/>
              <w:spacing w:before="194"/>
              <w:ind w:left="247"/>
              <w:rPr>
                <w:rFonts w:hint="eastAsia" w:ascii="华文中宋" w:hAnsi="华文中宋" w:eastAsia="华文中宋" w:cs="华文中宋"/>
                <w:sz w:val="24"/>
              </w:rPr>
            </w:pPr>
            <w:r>
              <w:rPr>
                <w:rFonts w:hint="eastAsia" w:ascii="华文中宋" w:hAnsi="华文中宋" w:eastAsia="华文中宋" w:cs="华文中宋"/>
                <w:sz w:val="24"/>
              </w:rPr>
              <w:t>的其他材料</w:t>
            </w:r>
          </w:p>
        </w:tc>
        <w:tc>
          <w:tcPr>
            <w:tcW w:w="6380" w:type="dxa"/>
            <w:tcBorders>
              <w:top w:val="single" w:color="000000" w:sz="6" w:space="0"/>
              <w:left w:val="single" w:color="000000" w:sz="6" w:space="0"/>
              <w:bottom w:val="single" w:color="000000" w:sz="6" w:space="0"/>
            </w:tcBorders>
          </w:tcPr>
          <w:p>
            <w:pPr>
              <w:pStyle w:val="14"/>
              <w:spacing w:before="2"/>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补充函、变更函、澄清函、修改函、答疑文件（如有）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top w:val="single" w:color="000000" w:sz="6" w:space="0"/>
              <w:bottom w:val="single" w:color="000000" w:sz="6" w:space="0"/>
              <w:right w:val="single" w:color="000000" w:sz="6" w:space="0"/>
            </w:tcBorders>
          </w:tcPr>
          <w:p>
            <w:pPr>
              <w:pStyle w:val="14"/>
              <w:spacing w:before="160"/>
              <w:ind w:left="364"/>
              <w:rPr>
                <w:rFonts w:hint="eastAsia" w:ascii="华文中宋" w:hAnsi="华文中宋" w:eastAsia="华文中宋" w:cs="华文中宋"/>
                <w:sz w:val="24"/>
              </w:rPr>
            </w:pPr>
            <w:r>
              <w:rPr>
                <w:rFonts w:hint="eastAsia" w:ascii="华文中宋" w:hAnsi="华文中宋" w:eastAsia="华文中宋" w:cs="华文中宋"/>
                <w:sz w:val="24"/>
              </w:rPr>
              <w:t>3.3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投标有效期</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从投标截止日期算起 90 日历天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85" w:hRule="atLeast"/>
        </w:trPr>
        <w:tc>
          <w:tcPr>
            <w:tcW w:w="991" w:type="dxa"/>
            <w:tcBorders>
              <w:top w:val="single" w:color="000000" w:sz="6" w:space="0"/>
              <w:bottom w:val="single" w:color="000000" w:sz="12"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33"/>
              </w:rPr>
            </w:pPr>
          </w:p>
          <w:p>
            <w:pPr>
              <w:pStyle w:val="14"/>
              <w:ind w:left="364"/>
              <w:rPr>
                <w:rFonts w:hint="eastAsia" w:ascii="华文中宋" w:hAnsi="华文中宋" w:eastAsia="华文中宋" w:cs="华文中宋"/>
                <w:sz w:val="24"/>
              </w:rPr>
            </w:pPr>
            <w:r>
              <w:rPr>
                <w:rFonts w:hint="eastAsia" w:ascii="华文中宋" w:hAnsi="华文中宋" w:eastAsia="华文中宋" w:cs="华文中宋"/>
                <w:sz w:val="24"/>
              </w:rPr>
              <w:t>3.4</w:t>
            </w:r>
          </w:p>
        </w:tc>
        <w:tc>
          <w:tcPr>
            <w:tcW w:w="1702" w:type="dxa"/>
            <w:tcBorders>
              <w:top w:val="single" w:color="000000" w:sz="6" w:space="0"/>
              <w:left w:val="single" w:color="000000" w:sz="6" w:space="0"/>
              <w:bottom w:val="single" w:color="000000" w:sz="12"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81" w:line="388" w:lineRule="auto"/>
              <w:ind w:left="607" w:right="237" w:hanging="360"/>
              <w:rPr>
                <w:rFonts w:hint="eastAsia" w:ascii="华文中宋" w:hAnsi="华文中宋" w:eastAsia="华文中宋" w:cs="华文中宋"/>
                <w:sz w:val="24"/>
              </w:rPr>
            </w:pPr>
            <w:r>
              <w:rPr>
                <w:rFonts w:hint="eastAsia" w:ascii="华文中宋" w:hAnsi="华文中宋" w:eastAsia="华文中宋" w:cs="华文中宋"/>
                <w:sz w:val="24"/>
              </w:rPr>
              <w:t>投标保证金交纳</w:t>
            </w:r>
          </w:p>
        </w:tc>
        <w:tc>
          <w:tcPr>
            <w:tcW w:w="6380" w:type="dxa"/>
            <w:tcBorders>
              <w:top w:val="single" w:color="000000" w:sz="6" w:space="0"/>
              <w:left w:val="single" w:color="000000" w:sz="6" w:space="0"/>
              <w:bottom w:val="single" w:color="000000" w:sz="12" w:space="0"/>
            </w:tcBorders>
          </w:tcPr>
          <w:p>
            <w:pPr>
              <w:pStyle w:val="14"/>
              <w:tabs>
                <w:tab w:val="left" w:pos="825"/>
              </w:tabs>
              <w:spacing w:before="160" w:line="388" w:lineRule="auto"/>
              <w:ind w:left="105" w:right="2649"/>
              <w:rPr>
                <w:rFonts w:hint="eastAsia" w:ascii="华文中宋" w:hAnsi="华文中宋" w:eastAsia="华文中宋" w:cs="华文中宋"/>
                <w:sz w:val="24"/>
              </w:rPr>
            </w:pPr>
            <w:r>
              <w:rPr>
                <w:rFonts w:hint="eastAsia" w:ascii="华文中宋" w:hAnsi="华文中宋" w:eastAsia="华文中宋" w:cs="华文中宋"/>
                <w:sz w:val="24"/>
              </w:rPr>
              <w:t>金</w:t>
            </w:r>
            <w:r>
              <w:rPr>
                <w:rFonts w:hint="eastAsia" w:ascii="华文中宋" w:hAnsi="华文中宋" w:eastAsia="华文中宋" w:cs="华文中宋"/>
                <w:sz w:val="24"/>
              </w:rPr>
              <w:tab/>
            </w:r>
            <w:r>
              <w:rPr>
                <w:rFonts w:hint="eastAsia" w:ascii="华文中宋" w:hAnsi="华文中宋" w:eastAsia="华文中宋" w:cs="华文中宋"/>
                <w:sz w:val="24"/>
              </w:rPr>
              <w:t>额：人民币壹万肆仟元整</w:t>
            </w:r>
            <w:r>
              <w:rPr>
                <w:rFonts w:hint="eastAsia" w:ascii="华文中宋" w:hAnsi="华文中宋" w:eastAsia="华文中宋" w:cs="华文中宋"/>
                <w:spacing w:val="-17"/>
                <w:sz w:val="24"/>
              </w:rPr>
              <w:t>。</w:t>
            </w:r>
            <w:r>
              <w:rPr>
                <w:rFonts w:hint="eastAsia" w:ascii="华文中宋" w:hAnsi="华文中宋" w:eastAsia="华文中宋" w:cs="华文中宋"/>
                <w:sz w:val="24"/>
              </w:rPr>
              <w:t>交纳时间：同投标截止时间。</w:t>
            </w:r>
          </w:p>
          <w:p>
            <w:pPr>
              <w:pStyle w:val="14"/>
              <w:spacing w:before="5"/>
              <w:ind w:left="105"/>
              <w:rPr>
                <w:rFonts w:hint="eastAsia" w:ascii="华文中宋" w:hAnsi="华文中宋" w:eastAsia="华文中宋" w:cs="华文中宋"/>
                <w:sz w:val="24"/>
              </w:rPr>
            </w:pPr>
            <w:r>
              <w:rPr>
                <w:rFonts w:hint="eastAsia" w:ascii="华文中宋" w:hAnsi="华文中宋" w:eastAsia="华文中宋" w:cs="华文中宋"/>
                <w:sz w:val="24"/>
              </w:rPr>
              <w:t>交纳方式：详见“中招联合招标采购平台使用须知”</w:t>
            </w:r>
          </w:p>
          <w:p>
            <w:pPr>
              <w:pStyle w:val="14"/>
              <w:spacing w:before="192" w:line="391" w:lineRule="auto"/>
              <w:ind w:left="1305" w:right="86" w:hanging="1200"/>
              <w:jc w:val="both"/>
              <w:rPr>
                <w:rFonts w:hint="eastAsia" w:ascii="华文中宋" w:hAnsi="华文中宋" w:eastAsia="华文中宋" w:cs="华文中宋"/>
                <w:sz w:val="24"/>
              </w:rPr>
            </w:pPr>
            <w:r>
              <w:rPr>
                <w:rFonts w:hint="eastAsia" w:ascii="华文中宋" w:hAnsi="华文中宋" w:eastAsia="华文中宋" w:cs="华文中宋"/>
                <w:spacing w:val="-9"/>
                <w:sz w:val="24"/>
              </w:rPr>
              <w:t>基 本 户：投标保证金必须由投标人的基本账户转出；未在</w:t>
            </w:r>
            <w:r>
              <w:rPr>
                <w:rFonts w:hint="eastAsia" w:ascii="华文中宋" w:hAnsi="华文中宋" w:eastAsia="华文中宋" w:cs="华文中宋"/>
                <w:spacing w:val="-5"/>
                <w:sz w:val="24"/>
              </w:rPr>
              <w:t>规定时间内到账或非投标人基本账户转出的，视</w:t>
            </w:r>
            <w:r>
              <w:rPr>
                <w:rFonts w:hint="eastAsia" w:ascii="华文中宋" w:hAnsi="华文中宋" w:eastAsia="华文中宋" w:cs="华文中宋"/>
                <w:sz w:val="24"/>
              </w:rPr>
              <w:t>为投标保证金无效。</w:t>
            </w:r>
          </w:p>
          <w:p>
            <w:pPr>
              <w:pStyle w:val="14"/>
              <w:spacing w:line="300" w:lineRule="exact"/>
              <w:ind w:left="105"/>
              <w:jc w:val="both"/>
              <w:rPr>
                <w:rFonts w:hint="eastAsia" w:ascii="华文中宋" w:hAnsi="华文中宋" w:eastAsia="华文中宋" w:cs="华文中宋"/>
                <w:sz w:val="24"/>
              </w:rPr>
            </w:pPr>
            <w:r>
              <w:rPr>
                <w:rFonts w:hint="eastAsia" w:ascii="华文中宋" w:hAnsi="华文中宋" w:eastAsia="华文中宋" w:cs="华文中宋"/>
                <w:spacing w:val="-18"/>
                <w:sz w:val="24"/>
              </w:rPr>
              <w:t>有 效 期：与投标有效期一致。采购人若延长了投标有效期，</w:t>
            </w:r>
          </w:p>
        </w:tc>
      </w:tr>
    </w:tbl>
    <w:p>
      <w:pPr>
        <w:spacing w:after="0" w:line="300" w:lineRule="exact"/>
        <w:jc w:val="both"/>
        <w:rPr>
          <w:rFonts w:hint="eastAsia" w:ascii="华文中宋" w:hAnsi="华文中宋" w:eastAsia="华文中宋" w:cs="华文中宋"/>
          <w:sz w:val="24"/>
        </w:rPr>
        <w:sectPr>
          <w:pgSz w:w="11910" w:h="16840"/>
          <w:pgMar w:top="1680" w:right="900" w:bottom="14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364"/>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2"/>
              </w:rPr>
            </w:pP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2"/>
              </w:rPr>
            </w:pPr>
          </w:p>
        </w:tc>
        <w:tc>
          <w:tcPr>
            <w:tcW w:w="6380" w:type="dxa"/>
            <w:tcBorders>
              <w:top w:val="single" w:color="000000" w:sz="6" w:space="0"/>
              <w:left w:val="single" w:color="000000" w:sz="6" w:space="0"/>
              <w:bottom w:val="single" w:color="000000" w:sz="6" w:space="0"/>
            </w:tcBorders>
          </w:tcPr>
          <w:p>
            <w:pPr>
              <w:pStyle w:val="14"/>
              <w:spacing w:line="500" w:lineRule="exact"/>
              <w:ind w:left="105" w:right="969" w:firstLine="1200"/>
              <w:rPr>
                <w:rFonts w:hint="eastAsia" w:ascii="华文中宋" w:hAnsi="华文中宋" w:eastAsia="华文中宋" w:cs="华文中宋"/>
                <w:sz w:val="24"/>
              </w:rPr>
            </w:pPr>
            <w:r>
              <w:rPr>
                <w:rFonts w:hint="eastAsia" w:ascii="华文中宋" w:hAnsi="华文中宋" w:eastAsia="华文中宋" w:cs="华文中宋"/>
                <w:sz w:val="24"/>
              </w:rPr>
              <w:t xml:space="preserve">则投标保证金的有效期也相应顺延。 </w:t>
            </w:r>
            <w:r>
              <w:rPr>
                <w:rFonts w:hint="eastAsia" w:ascii="华文中宋" w:hAnsi="华文中宋" w:eastAsia="华文中宋" w:cs="华文中宋"/>
                <w:spacing w:val="-1"/>
                <w:sz w:val="24"/>
              </w:rPr>
              <w:t>受 益 人：内蒙古新天立工程项目管理有限公司。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4"/>
              <w:rPr>
                <w:rFonts w:hint="eastAsia" w:ascii="华文中宋" w:hAnsi="华文中宋" w:eastAsia="华文中宋" w:cs="华文中宋"/>
                <w:sz w:val="32"/>
              </w:rPr>
            </w:pPr>
          </w:p>
          <w:p>
            <w:pPr>
              <w:pStyle w:val="14"/>
              <w:ind w:right="122"/>
              <w:jc w:val="right"/>
              <w:rPr>
                <w:rFonts w:hint="eastAsia" w:ascii="华文中宋" w:hAnsi="华文中宋" w:eastAsia="华文中宋" w:cs="华文中宋"/>
                <w:sz w:val="24"/>
              </w:rPr>
            </w:pPr>
            <w:r>
              <w:rPr>
                <w:rFonts w:hint="eastAsia" w:ascii="华文中宋" w:hAnsi="华文中宋" w:eastAsia="华文中宋" w:cs="华文中宋"/>
                <w:sz w:val="24"/>
              </w:rPr>
              <w:t>3.4.3</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64" w:line="388" w:lineRule="auto"/>
              <w:ind w:left="607" w:right="237" w:hanging="360"/>
              <w:rPr>
                <w:rFonts w:hint="eastAsia" w:ascii="华文中宋" w:hAnsi="华文中宋" w:eastAsia="华文中宋" w:cs="华文中宋"/>
                <w:sz w:val="24"/>
              </w:rPr>
            </w:pPr>
            <w:r>
              <w:rPr>
                <w:rFonts w:hint="eastAsia" w:ascii="华文中宋" w:hAnsi="华文中宋" w:eastAsia="华文中宋" w:cs="华文中宋"/>
                <w:sz w:val="24"/>
              </w:rPr>
              <w:t>投标保证金退还</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b/>
                <w:sz w:val="24"/>
              </w:rPr>
            </w:pPr>
            <w:r>
              <w:rPr>
                <w:rFonts w:hint="eastAsia" w:ascii="华文中宋" w:hAnsi="华文中宋" w:eastAsia="华文中宋" w:cs="华文中宋"/>
                <w:b/>
                <w:sz w:val="24"/>
              </w:rPr>
              <w:t>中标单位须提供以下资料：</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1、交纳招标代理服务费的凭据。</w:t>
            </w:r>
          </w:p>
          <w:p>
            <w:pPr>
              <w:pStyle w:val="14"/>
              <w:spacing w:before="195"/>
              <w:ind w:left="105"/>
              <w:rPr>
                <w:rFonts w:hint="eastAsia" w:ascii="华文中宋" w:hAnsi="华文中宋" w:eastAsia="华文中宋" w:cs="华文中宋"/>
                <w:sz w:val="24"/>
              </w:rPr>
            </w:pPr>
            <w:r>
              <w:rPr>
                <w:rFonts w:hint="eastAsia" w:ascii="华文中宋" w:hAnsi="华文中宋" w:eastAsia="华文中宋" w:cs="华文中宋"/>
                <w:sz w:val="24"/>
              </w:rPr>
              <w:t>2、缴纳履约保证金的收据。</w:t>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z w:val="24"/>
              </w:rPr>
              <w:t>3、与招标人签订的合同原件一份。</w:t>
            </w:r>
          </w:p>
          <w:p>
            <w:pPr>
              <w:pStyle w:val="14"/>
              <w:spacing w:before="192" w:line="391" w:lineRule="auto"/>
              <w:ind w:left="105" w:right="3009"/>
              <w:rPr>
                <w:rFonts w:hint="eastAsia" w:ascii="华文中宋" w:hAnsi="华文中宋" w:eastAsia="华文中宋" w:cs="华文中宋"/>
                <w:b/>
                <w:sz w:val="24"/>
              </w:rPr>
            </w:pPr>
            <w:r>
              <w:rPr>
                <w:rFonts w:hint="eastAsia" w:ascii="华文中宋" w:hAnsi="华文中宋" w:eastAsia="华文中宋" w:cs="华文中宋"/>
                <w:sz w:val="24"/>
              </w:rPr>
              <w:t>4、如需其他资料，另行通知。</w:t>
            </w:r>
            <w:r>
              <w:rPr>
                <w:rFonts w:hint="eastAsia" w:ascii="华文中宋" w:hAnsi="华文中宋" w:eastAsia="华文中宋" w:cs="华文中宋"/>
                <w:b/>
                <w:sz w:val="24"/>
              </w:rPr>
              <w:t>未中标单位须提供以下资料：</w:t>
            </w:r>
          </w:p>
          <w:p>
            <w:pPr>
              <w:pStyle w:val="14"/>
              <w:spacing w:line="391" w:lineRule="auto"/>
              <w:ind w:left="585" w:right="86" w:hanging="480"/>
              <w:jc w:val="both"/>
              <w:rPr>
                <w:rFonts w:hint="eastAsia" w:ascii="华文中宋" w:hAnsi="华文中宋" w:eastAsia="华文中宋" w:cs="华文中宋"/>
                <w:sz w:val="24"/>
              </w:rPr>
            </w:pPr>
            <w:r>
              <w:rPr>
                <w:rFonts w:hint="eastAsia" w:ascii="华文中宋" w:hAnsi="华文中宋" w:eastAsia="华文中宋" w:cs="华文中宋"/>
                <w:sz w:val="24"/>
              </w:rPr>
              <w:t>1、投标人在提交投标保证金后，需要我单位开具投标保证</w:t>
            </w:r>
            <w:r>
              <w:rPr>
                <w:rFonts w:hint="eastAsia" w:ascii="华文中宋" w:hAnsi="华文中宋" w:eastAsia="华文中宋" w:cs="华文中宋"/>
                <w:spacing w:val="-10"/>
                <w:sz w:val="24"/>
              </w:rPr>
              <w:t>金收据的，投标人须向我单位提供投标人出具的收据原</w:t>
            </w:r>
            <w:r>
              <w:rPr>
                <w:rFonts w:hint="eastAsia" w:ascii="华文中宋" w:hAnsi="华文中宋" w:eastAsia="华文中宋" w:cs="华文中宋"/>
                <w:sz w:val="24"/>
              </w:rPr>
              <w:t>件后，我单位方可将投标保证金按原路原金额退回。</w:t>
            </w:r>
          </w:p>
          <w:p>
            <w:pPr>
              <w:pStyle w:val="14"/>
              <w:spacing w:line="388" w:lineRule="auto"/>
              <w:ind w:left="465" w:right="129" w:hanging="360"/>
              <w:rPr>
                <w:rFonts w:hint="eastAsia" w:ascii="华文中宋" w:hAnsi="华文中宋" w:eastAsia="华文中宋" w:cs="华文中宋"/>
                <w:sz w:val="24"/>
              </w:rPr>
            </w:pPr>
            <w:r>
              <w:rPr>
                <w:rFonts w:hint="eastAsia" w:ascii="华文中宋" w:hAnsi="华文中宋" w:eastAsia="华文中宋" w:cs="华文中宋"/>
                <w:sz w:val="24"/>
              </w:rPr>
              <w:t>2</w:t>
            </w:r>
            <w:r>
              <w:rPr>
                <w:rFonts w:hint="eastAsia" w:ascii="华文中宋" w:hAnsi="华文中宋" w:eastAsia="华文中宋" w:cs="华文中宋"/>
                <w:spacing w:val="-1"/>
                <w:sz w:val="24"/>
              </w:rPr>
              <w:t>、投标人在提交投标保证金后，不需要我单位开具投标保证金收据的，我单位将投标保证金按原路原金额退回。</w:t>
            </w:r>
          </w:p>
          <w:p>
            <w:pPr>
              <w:pStyle w:val="14"/>
              <w:ind w:left="105"/>
              <w:rPr>
                <w:rFonts w:hint="eastAsia" w:ascii="华文中宋" w:hAnsi="华文中宋" w:eastAsia="华文中宋" w:cs="华文中宋"/>
                <w:b/>
                <w:sz w:val="24"/>
              </w:rPr>
            </w:pPr>
            <w:r>
              <w:rPr>
                <w:rFonts w:hint="eastAsia" w:ascii="华文中宋" w:hAnsi="华文中宋" w:eastAsia="华文中宋" w:cs="华文中宋"/>
                <w:b/>
                <w:sz w:val="24"/>
              </w:rPr>
              <w:t>退还时间 ：</w:t>
            </w:r>
          </w:p>
          <w:p>
            <w:pPr>
              <w:pStyle w:val="14"/>
              <w:spacing w:before="191" w:line="391" w:lineRule="auto"/>
              <w:ind w:left="465" w:right="86" w:hanging="360"/>
              <w:jc w:val="both"/>
              <w:rPr>
                <w:rFonts w:hint="eastAsia" w:ascii="华文中宋" w:hAnsi="华文中宋" w:eastAsia="华文中宋" w:cs="华文中宋"/>
                <w:sz w:val="24"/>
              </w:rPr>
            </w:pPr>
            <w:r>
              <w:rPr>
                <w:rFonts w:hint="eastAsia" w:ascii="华文中宋" w:hAnsi="华文中宋" w:eastAsia="华文中宋" w:cs="华文中宋"/>
                <w:sz w:val="24"/>
              </w:rPr>
              <w:t>1</w:t>
            </w:r>
            <w:r>
              <w:rPr>
                <w:rFonts w:hint="eastAsia" w:ascii="华文中宋" w:hAnsi="华文中宋" w:eastAsia="华文中宋" w:cs="华文中宋"/>
                <w:spacing w:val="-1"/>
                <w:sz w:val="24"/>
              </w:rPr>
              <w:t>、未中标的投标人，如无质疑或投诉，其投标保证金在评</w:t>
            </w:r>
            <w:r>
              <w:rPr>
                <w:rFonts w:hint="eastAsia" w:ascii="华文中宋" w:hAnsi="华文中宋" w:eastAsia="华文中宋" w:cs="华文中宋"/>
                <w:spacing w:val="-5"/>
                <w:sz w:val="24"/>
              </w:rPr>
              <w:t xml:space="preserve">标结果公示结束后 </w:t>
            </w:r>
            <w:r>
              <w:rPr>
                <w:rFonts w:hint="eastAsia" w:ascii="华文中宋" w:hAnsi="华文中宋" w:eastAsia="华文中宋" w:cs="华文中宋"/>
                <w:sz w:val="24"/>
              </w:rPr>
              <w:t>5</w:t>
            </w:r>
            <w:r>
              <w:rPr>
                <w:rFonts w:hint="eastAsia" w:ascii="华文中宋" w:hAnsi="华文中宋" w:eastAsia="华文中宋" w:cs="华文中宋"/>
                <w:spacing w:val="-8"/>
                <w:sz w:val="24"/>
              </w:rPr>
              <w:t xml:space="preserve"> 日内退还；如有质疑或投诉，招标</w:t>
            </w:r>
            <w:r>
              <w:rPr>
                <w:rFonts w:hint="eastAsia" w:ascii="华文中宋" w:hAnsi="华文中宋" w:eastAsia="华文中宋" w:cs="华文中宋"/>
                <w:sz w:val="24"/>
              </w:rPr>
              <w:t>代理机构将在质疑和投诉处理完毕后退还。</w:t>
            </w:r>
          </w:p>
          <w:p>
            <w:pPr>
              <w:pStyle w:val="14"/>
              <w:spacing w:line="391" w:lineRule="auto"/>
              <w:ind w:left="465" w:right="85" w:hanging="360"/>
              <w:jc w:val="both"/>
              <w:rPr>
                <w:rFonts w:hint="eastAsia" w:ascii="华文中宋" w:hAnsi="华文中宋" w:eastAsia="华文中宋" w:cs="华文中宋"/>
                <w:sz w:val="24"/>
              </w:rPr>
            </w:pPr>
            <w:r>
              <w:rPr>
                <w:rFonts w:hint="eastAsia" w:ascii="华文中宋" w:hAnsi="华文中宋" w:eastAsia="华文中宋" w:cs="华文中宋"/>
                <w:sz w:val="24"/>
              </w:rPr>
              <w:t>2</w:t>
            </w:r>
            <w:r>
              <w:rPr>
                <w:rFonts w:hint="eastAsia" w:ascii="华文中宋" w:hAnsi="华文中宋" w:eastAsia="华文中宋" w:cs="华文中宋"/>
                <w:spacing w:val="-10"/>
                <w:sz w:val="24"/>
              </w:rPr>
              <w:t>、中标人的投标保证金,在中标人与招标人签订合同、提交</w:t>
            </w:r>
            <w:r>
              <w:rPr>
                <w:rFonts w:hint="eastAsia" w:ascii="华文中宋" w:hAnsi="华文中宋" w:eastAsia="华文中宋" w:cs="华文中宋"/>
                <w:sz w:val="24"/>
              </w:rPr>
              <w:t>了履约保证金（如需）后，5</w:t>
            </w:r>
            <w:r>
              <w:rPr>
                <w:rFonts w:hint="eastAsia" w:ascii="华文中宋" w:hAnsi="华文中宋" w:eastAsia="华文中宋" w:cs="华文中宋"/>
                <w:spacing w:val="-2"/>
                <w:sz w:val="24"/>
              </w:rPr>
              <w:t xml:space="preserve"> 日内向中标人及中标候选</w:t>
            </w:r>
          </w:p>
          <w:p>
            <w:pPr>
              <w:pStyle w:val="14"/>
              <w:spacing w:line="306" w:lineRule="exact"/>
              <w:ind w:left="465"/>
              <w:rPr>
                <w:rFonts w:hint="eastAsia" w:ascii="华文中宋" w:hAnsi="华文中宋" w:eastAsia="华文中宋" w:cs="华文中宋"/>
                <w:sz w:val="24"/>
              </w:rPr>
            </w:pPr>
            <w:r>
              <w:rPr>
                <w:rFonts w:hint="eastAsia" w:ascii="华文中宋" w:hAnsi="华文中宋" w:eastAsia="华文中宋" w:cs="华文中宋"/>
                <w:sz w:val="24"/>
              </w:rPr>
              <w:t>人原额退还投标保证金。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3.5.2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27"/>
              <w:rPr>
                <w:rFonts w:hint="eastAsia" w:ascii="华文中宋" w:hAnsi="华文中宋" w:eastAsia="华文中宋" w:cs="华文中宋"/>
                <w:sz w:val="24"/>
              </w:rPr>
            </w:pPr>
            <w:r>
              <w:rPr>
                <w:rFonts w:hint="eastAsia" w:ascii="华文中宋" w:hAnsi="华文中宋" w:eastAsia="华文中宋" w:cs="华文中宋"/>
                <w:sz w:val="24"/>
              </w:rPr>
              <w:t>近年财务状况</w:t>
            </w:r>
          </w:p>
          <w:p>
            <w:pPr>
              <w:pStyle w:val="14"/>
              <w:spacing w:before="2" w:line="500" w:lineRule="atLeast"/>
              <w:ind w:left="367" w:right="117" w:hanging="240"/>
              <w:rPr>
                <w:rFonts w:hint="eastAsia" w:ascii="华文中宋" w:hAnsi="华文中宋" w:eastAsia="华文中宋" w:cs="华文中宋"/>
                <w:sz w:val="24"/>
              </w:rPr>
            </w:pPr>
            <w:r>
              <w:rPr>
                <w:rFonts w:hint="eastAsia" w:ascii="华文中宋" w:hAnsi="华文中宋" w:eastAsia="华文中宋" w:cs="华文中宋"/>
                <w:sz w:val="24"/>
              </w:rPr>
              <w:t>及审计报告的年份要求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2016 年 01 月 01 日—2018 年 12 月 31 日。</w:t>
            </w:r>
          </w:p>
        </w:tc>
      </w:tr>
    </w:tbl>
    <w:p>
      <w:pPr>
        <w:spacing w:after="0"/>
        <w:rPr>
          <w:rFonts w:hint="eastAsia" w:ascii="华文中宋" w:hAnsi="华文中宋" w:eastAsia="华文中宋" w:cs="华文中宋"/>
          <w:sz w:val="24"/>
        </w:rPr>
        <w:sectPr>
          <w:footerReference r:id="rId7" w:type="default"/>
          <w:pgSz w:w="11910" w:h="16840"/>
          <w:pgMar w:top="1680" w:right="900" w:bottom="1380" w:left="920" w:header="1487" w:footer="1188" w:gutter="0"/>
          <w:pgNumType w:start="12"/>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3.5.3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line="388" w:lineRule="auto"/>
              <w:ind w:left="247" w:right="237" w:firstLine="120"/>
              <w:rPr>
                <w:rFonts w:hint="eastAsia" w:ascii="华文中宋" w:hAnsi="华文中宋" w:eastAsia="华文中宋" w:cs="华文中宋"/>
                <w:sz w:val="24"/>
              </w:rPr>
            </w:pPr>
            <w:r>
              <w:rPr>
                <w:rFonts w:hint="eastAsia" w:ascii="华文中宋" w:hAnsi="华文中宋" w:eastAsia="华文中宋" w:cs="华文中宋"/>
                <w:sz w:val="24"/>
              </w:rPr>
              <w:t>近年完成</w:t>
            </w:r>
            <w:r>
              <w:rPr>
                <w:rFonts w:hint="eastAsia" w:ascii="华文中宋" w:hAnsi="华文中宋" w:eastAsia="华文中宋" w:cs="华文中宋"/>
                <w:spacing w:val="-4"/>
                <w:sz w:val="24"/>
              </w:rPr>
              <w:t>类似项目的</w:t>
            </w:r>
          </w:p>
          <w:p>
            <w:pPr>
              <w:pStyle w:val="14"/>
              <w:spacing w:before="5"/>
              <w:ind w:left="367"/>
              <w:rPr>
                <w:rFonts w:hint="eastAsia" w:ascii="华文中宋" w:hAnsi="华文中宋" w:eastAsia="华文中宋" w:cs="华文中宋"/>
                <w:sz w:val="24"/>
              </w:rPr>
            </w:pPr>
            <w:r>
              <w:rPr>
                <w:rFonts w:hint="eastAsia" w:ascii="华文中宋" w:hAnsi="华文中宋" w:eastAsia="华文中宋" w:cs="华文中宋"/>
                <w:sz w:val="24"/>
              </w:rPr>
              <w:t>年份要求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2016 年 01 月 01 日—投标截止之日。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9"/>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3.5.5</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1"/>
              <w:ind w:left="427"/>
              <w:rPr>
                <w:rFonts w:hint="eastAsia" w:ascii="华文中宋" w:hAnsi="华文中宋" w:eastAsia="华文中宋" w:cs="华文中宋"/>
                <w:sz w:val="24"/>
              </w:rPr>
            </w:pPr>
            <w:r>
              <w:rPr>
                <w:rFonts w:hint="eastAsia" w:ascii="华文中宋" w:hAnsi="华文中宋" w:eastAsia="华文中宋" w:cs="华文中宋"/>
                <w:sz w:val="24"/>
              </w:rPr>
              <w:t>近年信誉</w:t>
            </w:r>
          </w:p>
          <w:p>
            <w:pPr>
              <w:pStyle w:val="14"/>
              <w:spacing w:before="1" w:line="500" w:lineRule="atLeast"/>
              <w:ind w:left="367" w:right="96" w:hanging="147"/>
              <w:rPr>
                <w:rFonts w:hint="eastAsia" w:ascii="华文中宋" w:hAnsi="华文中宋" w:eastAsia="华文中宋" w:cs="华文中宋"/>
                <w:sz w:val="24"/>
              </w:rPr>
            </w:pPr>
            <w:r>
              <w:rPr>
                <w:rFonts w:hint="eastAsia" w:ascii="华文中宋" w:hAnsi="华文中宋" w:eastAsia="华文中宋" w:cs="华文中宋"/>
                <w:spacing w:val="-15"/>
                <w:sz w:val="24"/>
              </w:rPr>
              <w:t>及获奖情况的</w:t>
            </w:r>
            <w:r>
              <w:rPr>
                <w:rFonts w:hint="eastAsia" w:ascii="华文中宋" w:hAnsi="华文中宋" w:eastAsia="华文中宋" w:cs="华文中宋"/>
                <w:sz w:val="24"/>
              </w:rPr>
              <w:t>年份要求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9"/>
              <w:rPr>
                <w:rFonts w:hint="eastAsia" w:ascii="华文中宋" w:hAnsi="华文中宋" w:eastAsia="华文中宋" w:cs="华文中宋"/>
                <w:sz w:val="27"/>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2016 年 01 月 01 日—投标截止之日。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0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3.5.6</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3" w:line="500" w:lineRule="exact"/>
              <w:ind w:left="247" w:right="237"/>
              <w:jc w:val="both"/>
              <w:rPr>
                <w:rFonts w:hint="eastAsia" w:ascii="华文中宋" w:hAnsi="华文中宋" w:eastAsia="华文中宋" w:cs="华文中宋"/>
                <w:sz w:val="24"/>
              </w:rPr>
            </w:pPr>
            <w:r>
              <w:rPr>
                <w:rFonts w:hint="eastAsia" w:ascii="华文中宋" w:hAnsi="华文中宋" w:eastAsia="华文中宋" w:cs="华文中宋"/>
                <w:sz w:val="24"/>
              </w:rPr>
              <w:t>近年发生的诉讼、仲裁年份要求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2016 年 01 月 01 日—投标截止之日。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5"/>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3.5.7</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59" w:line="388" w:lineRule="auto"/>
              <w:ind w:left="127" w:right="117"/>
              <w:jc w:val="center"/>
              <w:rPr>
                <w:rFonts w:hint="eastAsia" w:ascii="华文中宋" w:hAnsi="华文中宋" w:eastAsia="华文中宋" w:cs="华文中宋"/>
                <w:sz w:val="24"/>
              </w:rPr>
            </w:pPr>
            <w:r>
              <w:rPr>
                <w:rFonts w:hint="eastAsia" w:ascii="华文中宋" w:hAnsi="华文中宋" w:eastAsia="华文中宋" w:cs="华文中宋"/>
                <w:sz w:val="24"/>
              </w:rPr>
              <w:t xml:space="preserve">近年发生的 </w:t>
            </w:r>
            <w:r>
              <w:rPr>
                <w:rFonts w:hint="eastAsia" w:ascii="华文中宋" w:hAnsi="华文中宋" w:eastAsia="华文中宋" w:cs="华文中宋"/>
                <w:spacing w:val="-3"/>
                <w:sz w:val="24"/>
              </w:rPr>
              <w:t>不良行为记录</w:t>
            </w:r>
          </w:p>
          <w:p>
            <w:pPr>
              <w:pStyle w:val="14"/>
              <w:spacing w:before="2"/>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年份要求</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4"/>
              </w:rPr>
            </w:pPr>
          </w:p>
          <w:p>
            <w:pPr>
              <w:pStyle w:val="14"/>
              <w:spacing w:before="5"/>
              <w:rPr>
                <w:rFonts w:hint="eastAsia" w:ascii="华文中宋" w:hAnsi="华文中宋" w:eastAsia="华文中宋" w:cs="华文中宋"/>
                <w:sz w:val="27"/>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2016 年 01 月 01 日—投标截止之日。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3.6</w:t>
            </w:r>
          </w:p>
        </w:tc>
        <w:tc>
          <w:tcPr>
            <w:tcW w:w="1702" w:type="dxa"/>
            <w:tcBorders>
              <w:top w:val="single" w:color="000000" w:sz="6" w:space="0"/>
              <w:left w:val="single" w:color="000000" w:sz="6" w:space="0"/>
              <w:bottom w:val="single" w:color="000000" w:sz="6" w:space="0"/>
              <w:right w:val="single" w:color="000000" w:sz="6" w:space="0"/>
            </w:tcBorders>
          </w:tcPr>
          <w:p>
            <w:pPr>
              <w:pStyle w:val="14"/>
              <w:spacing w:line="500" w:lineRule="exact"/>
              <w:ind w:left="127" w:right="117"/>
              <w:rPr>
                <w:rFonts w:hint="eastAsia" w:ascii="华文中宋" w:hAnsi="华文中宋" w:eastAsia="华文中宋" w:cs="华文中宋"/>
                <w:sz w:val="24"/>
              </w:rPr>
            </w:pPr>
            <w:r>
              <w:rPr>
                <w:rFonts w:hint="eastAsia" w:ascii="华文中宋" w:hAnsi="华文中宋" w:eastAsia="华文中宋" w:cs="华文中宋"/>
                <w:sz w:val="24"/>
              </w:rPr>
              <w:t>是否允许递交备选投标方案</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■不允许</w:t>
            </w:r>
          </w:p>
          <w:p>
            <w:pPr>
              <w:pStyle w:val="14"/>
              <w:tabs>
                <w:tab w:val="left" w:pos="945"/>
              </w:tabs>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□允</w:t>
            </w:r>
            <w:r>
              <w:rPr>
                <w:rFonts w:hint="eastAsia" w:ascii="华文中宋" w:hAnsi="华文中宋" w:eastAsia="华文中宋" w:cs="华文中宋"/>
                <w:sz w:val="24"/>
              </w:rPr>
              <w:tab/>
            </w:r>
            <w:r>
              <w:rPr>
                <w:rFonts w:hint="eastAsia" w:ascii="华文中宋" w:hAnsi="华文中宋" w:eastAsia="华文中宋" w:cs="华文中宋"/>
                <w:sz w:val="24"/>
              </w:rPr>
              <w:t>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3.7.5</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spacing w:line="391" w:lineRule="auto"/>
              <w:ind w:left="607" w:right="357" w:hanging="240"/>
              <w:rPr>
                <w:rFonts w:hint="eastAsia" w:ascii="华文中宋" w:hAnsi="华文中宋" w:eastAsia="华文中宋" w:cs="华文中宋"/>
                <w:sz w:val="24"/>
              </w:rPr>
            </w:pPr>
            <w:r>
              <w:rPr>
                <w:rFonts w:hint="eastAsia" w:ascii="华文中宋" w:hAnsi="华文中宋" w:eastAsia="华文中宋" w:cs="华文中宋"/>
                <w:sz w:val="24"/>
              </w:rPr>
              <w:t>投标文件形式</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□电子</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■纸质</w:t>
            </w:r>
          </w:p>
          <w:p>
            <w:pPr>
              <w:pStyle w:val="14"/>
              <w:spacing w:before="2" w:line="500" w:lineRule="atLeast"/>
              <w:ind w:left="386" w:right="92"/>
              <w:rPr>
                <w:rFonts w:hint="eastAsia" w:ascii="华文中宋" w:hAnsi="华文中宋" w:eastAsia="华文中宋" w:cs="华文中宋"/>
                <w:b/>
                <w:sz w:val="24"/>
              </w:rPr>
            </w:pPr>
            <w:r>
              <w:rPr>
                <w:rFonts w:hint="eastAsia" w:ascii="华文中宋" w:hAnsi="华文中宋" w:eastAsia="华文中宋" w:cs="华文中宋"/>
                <w:b/>
                <w:spacing w:val="3"/>
                <w:w w:val="95"/>
                <w:sz w:val="24"/>
              </w:rPr>
              <w:t xml:space="preserve">本次投标采用纸质明标投标文件，不需在网上上传电子 </w:t>
            </w:r>
            <w:r>
              <w:rPr>
                <w:rFonts w:hint="eastAsia" w:ascii="华文中宋" w:hAnsi="华文中宋" w:eastAsia="华文中宋" w:cs="华文中宋"/>
                <w:b/>
                <w:spacing w:val="3"/>
                <w:sz w:val="24"/>
              </w:rPr>
              <w:t>投标文件。</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1" w:hRule="atLeast"/>
        </w:trPr>
        <w:tc>
          <w:tcPr>
            <w:tcW w:w="991" w:type="dxa"/>
            <w:tcBorders>
              <w:top w:val="single" w:color="000000" w:sz="6" w:space="0"/>
              <w:bottom w:val="single" w:color="000000" w:sz="6" w:space="0"/>
              <w:right w:val="single" w:color="000000" w:sz="6" w:space="0"/>
            </w:tcBorders>
          </w:tcPr>
          <w:p>
            <w:pPr>
              <w:pStyle w:val="14"/>
              <w:spacing w:before="163"/>
              <w:ind w:right="182"/>
              <w:jc w:val="right"/>
              <w:rPr>
                <w:rFonts w:hint="eastAsia" w:ascii="华文中宋" w:hAnsi="华文中宋" w:eastAsia="华文中宋" w:cs="华文中宋"/>
                <w:sz w:val="24"/>
              </w:rPr>
            </w:pPr>
            <w:r>
              <w:rPr>
                <w:rFonts w:hint="eastAsia" w:ascii="华文中宋" w:hAnsi="华文中宋" w:eastAsia="华文中宋" w:cs="华文中宋"/>
                <w:sz w:val="24"/>
              </w:rPr>
              <w:t>3.7.6</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3"/>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投标文件份数</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正本壹份、副本肆份。</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3.7.7</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spacing w:line="391" w:lineRule="auto"/>
              <w:ind w:left="607" w:right="237" w:hanging="360"/>
              <w:rPr>
                <w:rFonts w:hint="eastAsia" w:ascii="华文中宋" w:hAnsi="华文中宋" w:eastAsia="华文中宋" w:cs="华文中宋"/>
                <w:sz w:val="24"/>
              </w:rPr>
            </w:pPr>
            <w:r>
              <w:rPr>
                <w:rFonts w:hint="eastAsia" w:ascii="华文中宋" w:hAnsi="华文中宋" w:eastAsia="华文中宋" w:cs="华文中宋"/>
                <w:sz w:val="24"/>
              </w:rPr>
              <w:t>签字或盖章要求</w:t>
            </w:r>
          </w:p>
        </w:tc>
        <w:tc>
          <w:tcPr>
            <w:tcW w:w="6380" w:type="dxa"/>
            <w:tcBorders>
              <w:top w:val="single" w:color="000000" w:sz="6" w:space="0"/>
              <w:left w:val="single" w:color="000000" w:sz="6" w:space="0"/>
              <w:bottom w:val="single" w:color="000000" w:sz="6" w:space="0"/>
            </w:tcBorders>
          </w:tcPr>
          <w:p>
            <w:pPr>
              <w:pStyle w:val="14"/>
              <w:spacing w:before="160" w:line="388" w:lineRule="auto"/>
              <w:ind w:left="105" w:right="6"/>
              <w:rPr>
                <w:rFonts w:hint="eastAsia" w:ascii="华文中宋" w:hAnsi="华文中宋" w:eastAsia="华文中宋" w:cs="华文中宋"/>
                <w:sz w:val="24"/>
              </w:rPr>
            </w:pPr>
            <w:r>
              <w:rPr>
                <w:rFonts w:hint="eastAsia" w:ascii="华文中宋" w:hAnsi="华文中宋" w:eastAsia="华文中宋" w:cs="华文中宋"/>
                <w:sz w:val="24"/>
              </w:rPr>
              <w:t>招标文件要求应当加盖投标单位公章并经投标人的法定代表人或其委托代理人签字或盖章的均应按要求执行，不符合</w:t>
            </w:r>
          </w:p>
          <w:p>
            <w:pPr>
              <w:pStyle w:val="14"/>
              <w:spacing w:before="5"/>
              <w:ind w:left="105"/>
              <w:rPr>
                <w:rFonts w:hint="eastAsia" w:ascii="华文中宋" w:hAnsi="华文中宋" w:eastAsia="华文中宋" w:cs="华文中宋"/>
                <w:sz w:val="24"/>
              </w:rPr>
            </w:pPr>
            <w:r>
              <w:rPr>
                <w:rFonts w:hint="eastAsia" w:ascii="华文中宋" w:hAnsi="华文中宋" w:eastAsia="华文中宋" w:cs="华文中宋"/>
                <w:sz w:val="24"/>
              </w:rPr>
              <w:t>要求的投标文件将被拒绝。</w:t>
            </w:r>
          </w:p>
        </w:tc>
      </w:tr>
    </w:tbl>
    <w:p>
      <w:pPr>
        <w:spacing w:after="0"/>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right="356"/>
              <w:jc w:val="right"/>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
              <w:rPr>
                <w:rFonts w:hint="eastAsia" w:ascii="华文中宋" w:hAnsi="华文中宋" w:eastAsia="华文中宋" w:cs="华文中宋"/>
                <w:sz w:val="29"/>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3.7.8</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33"/>
              </w:rPr>
            </w:pPr>
          </w:p>
          <w:p>
            <w:pPr>
              <w:pStyle w:val="14"/>
              <w:spacing w:line="388" w:lineRule="auto"/>
              <w:ind w:left="487" w:right="357" w:hanging="120"/>
              <w:rPr>
                <w:rFonts w:hint="eastAsia" w:ascii="华文中宋" w:hAnsi="华文中宋" w:eastAsia="华文中宋" w:cs="华文中宋"/>
                <w:sz w:val="24"/>
              </w:rPr>
            </w:pPr>
            <w:r>
              <w:rPr>
                <w:rFonts w:hint="eastAsia" w:ascii="华文中宋" w:hAnsi="华文中宋" w:eastAsia="华文中宋" w:cs="华文中宋"/>
                <w:sz w:val="24"/>
              </w:rPr>
              <w:t>投标文件电子版</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□不要求</w:t>
            </w:r>
          </w:p>
          <w:p>
            <w:pPr>
              <w:pStyle w:val="14"/>
              <w:spacing w:before="192"/>
              <w:ind w:left="105"/>
              <w:jc w:val="both"/>
              <w:rPr>
                <w:rFonts w:hint="eastAsia" w:ascii="华文中宋" w:hAnsi="华文中宋" w:eastAsia="华文中宋" w:cs="华文中宋"/>
                <w:sz w:val="24"/>
              </w:rPr>
            </w:pPr>
            <w:r>
              <w:rPr>
                <w:rFonts w:hint="eastAsia" w:ascii="华文中宋" w:hAnsi="华文中宋" w:eastAsia="华文中宋" w:cs="华文中宋"/>
                <w:sz w:val="24"/>
              </w:rPr>
              <w:t>■ 要  求</w:t>
            </w:r>
          </w:p>
          <w:p>
            <w:pPr>
              <w:pStyle w:val="14"/>
              <w:spacing w:before="194" w:line="388" w:lineRule="auto"/>
              <w:ind w:left="465" w:right="88" w:hanging="360"/>
              <w:jc w:val="both"/>
              <w:rPr>
                <w:rFonts w:hint="eastAsia" w:ascii="华文中宋" w:hAnsi="华文中宋" w:eastAsia="华文中宋" w:cs="华文中宋"/>
                <w:sz w:val="24"/>
              </w:rPr>
            </w:pPr>
            <w:r>
              <w:rPr>
                <w:rFonts w:hint="eastAsia" w:ascii="华文中宋" w:hAnsi="华文中宋" w:eastAsia="华文中宋" w:cs="华文中宋"/>
                <w:sz w:val="24"/>
              </w:rPr>
              <w:t>1、内容：与投标文件正本内容一致且确保无病毒感染同时能打开的电子文档，若电子文档打不开，或内容与投标文件正本内容不一致视为无效投标，将被拒绝。</w:t>
            </w:r>
          </w:p>
          <w:p>
            <w:pPr>
              <w:pStyle w:val="14"/>
              <w:spacing w:before="6"/>
              <w:ind w:left="105"/>
              <w:jc w:val="both"/>
              <w:rPr>
                <w:rFonts w:hint="eastAsia" w:ascii="华文中宋" w:hAnsi="华文中宋" w:eastAsia="华文中宋" w:cs="华文中宋"/>
                <w:sz w:val="24"/>
              </w:rPr>
            </w:pPr>
            <w:r>
              <w:rPr>
                <w:rFonts w:hint="eastAsia" w:ascii="华文中宋" w:hAnsi="华文中宋" w:eastAsia="华文中宋" w:cs="华文中宋"/>
                <w:sz w:val="24"/>
              </w:rPr>
              <w:t>2</w:t>
            </w:r>
            <w:r>
              <w:rPr>
                <w:rFonts w:hint="eastAsia" w:ascii="华文中宋" w:hAnsi="华文中宋" w:eastAsia="华文中宋" w:cs="华文中宋"/>
                <w:spacing w:val="-8"/>
                <w:sz w:val="24"/>
              </w:rPr>
              <w:t xml:space="preserve">、形式：文本为 </w:t>
            </w:r>
            <w:r>
              <w:rPr>
                <w:rFonts w:hint="eastAsia" w:ascii="华文中宋" w:hAnsi="华文中宋" w:eastAsia="华文中宋" w:cs="华文中宋"/>
                <w:sz w:val="24"/>
              </w:rPr>
              <w:t>DOC</w:t>
            </w:r>
            <w:r>
              <w:rPr>
                <w:rFonts w:hint="eastAsia" w:ascii="华文中宋" w:hAnsi="华文中宋" w:eastAsia="华文中宋" w:cs="华文中宋"/>
                <w:spacing w:val="-10"/>
                <w:sz w:val="24"/>
              </w:rPr>
              <w:t xml:space="preserve"> 格式文件。</w:t>
            </w:r>
          </w:p>
          <w:p>
            <w:pPr>
              <w:pStyle w:val="14"/>
              <w:spacing w:before="192"/>
              <w:ind w:left="105"/>
              <w:jc w:val="both"/>
              <w:rPr>
                <w:rFonts w:hint="eastAsia" w:ascii="华文中宋" w:hAnsi="华文中宋" w:eastAsia="华文中宋" w:cs="华文中宋"/>
                <w:sz w:val="24"/>
              </w:rPr>
            </w:pPr>
            <w:r>
              <w:rPr>
                <w:rFonts w:hint="eastAsia" w:ascii="华文中宋" w:hAnsi="华文中宋" w:eastAsia="华文中宋" w:cs="华文中宋"/>
                <w:sz w:val="24"/>
              </w:rPr>
              <w:t>3、份数：贰份（</w:t>
            </w:r>
            <w:r>
              <w:rPr>
                <w:rFonts w:hint="eastAsia" w:ascii="华文中宋" w:hAnsi="华文中宋" w:eastAsia="华文中宋" w:cs="华文中宋"/>
                <w:spacing w:val="-15"/>
                <w:sz w:val="24"/>
              </w:rPr>
              <w:t xml:space="preserve">光盘或 </w:t>
            </w:r>
            <w:r>
              <w:rPr>
                <w:rFonts w:hint="eastAsia" w:ascii="华文中宋" w:hAnsi="华文中宋" w:eastAsia="华文中宋" w:cs="华文中宋"/>
                <w:sz w:val="24"/>
              </w:rPr>
              <w:t>U</w:t>
            </w:r>
            <w:r>
              <w:rPr>
                <w:rFonts w:hint="eastAsia" w:ascii="华文中宋" w:hAnsi="华文中宋" w:eastAsia="华文中宋" w:cs="华文中宋"/>
                <w:spacing w:val="-30"/>
                <w:sz w:val="24"/>
              </w:rPr>
              <w:t xml:space="preserve"> 盘</w:t>
            </w:r>
            <w:r>
              <w:rPr>
                <w:rFonts w:hint="eastAsia" w:ascii="华文中宋" w:hAnsi="华文中宋" w:eastAsia="华文中宋" w:cs="华文中宋"/>
                <w:sz w:val="24"/>
              </w:rPr>
              <w:t>）。</w:t>
            </w:r>
          </w:p>
          <w:p>
            <w:pPr>
              <w:pStyle w:val="14"/>
              <w:spacing w:before="192"/>
              <w:ind w:left="105" w:right="-44"/>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25"/>
                <w:sz w:val="24"/>
              </w:rPr>
              <w:t xml:space="preserve">、密封方式：单独放入 </w:t>
            </w:r>
            <w:r>
              <w:rPr>
                <w:rFonts w:hint="eastAsia" w:ascii="华文中宋" w:hAnsi="华文中宋" w:eastAsia="华文中宋" w:cs="华文中宋"/>
                <w:sz w:val="24"/>
              </w:rPr>
              <w:t>2</w:t>
            </w:r>
            <w:r>
              <w:rPr>
                <w:rFonts w:hint="eastAsia" w:ascii="华文中宋" w:hAnsi="华文中宋" w:eastAsia="华文中宋" w:cs="华文中宋"/>
                <w:spacing w:val="-16"/>
                <w:sz w:val="24"/>
              </w:rPr>
              <w:t xml:space="preserve"> 个密封袋中，标记同投标文件封套。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3.7.9</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2"/>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装订要求</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□不分册装订。</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■可分册装订。</w:t>
            </w:r>
          </w:p>
          <w:p>
            <w:pPr>
              <w:pStyle w:val="14"/>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1、装订方式 ：胶装。</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2、装订要求 ：左侧。</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0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0"/>
              <w:rPr>
                <w:rFonts w:hint="eastAsia" w:ascii="华文中宋" w:hAnsi="华文中宋" w:eastAsia="华文中宋" w:cs="华文中宋"/>
                <w:sz w:val="33"/>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4.1.1</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0"/>
              <w:rPr>
                <w:rFonts w:hint="eastAsia" w:ascii="华文中宋" w:hAnsi="华文中宋" w:eastAsia="华文中宋" w:cs="华文中宋"/>
                <w:sz w:val="33"/>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密封要求</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单封或双封均可。</w:t>
            </w:r>
          </w:p>
          <w:p>
            <w:pPr>
              <w:pStyle w:val="14"/>
              <w:spacing w:before="191"/>
              <w:ind w:left="105"/>
              <w:jc w:val="both"/>
              <w:rPr>
                <w:rFonts w:hint="eastAsia" w:ascii="华文中宋" w:hAnsi="华文中宋" w:eastAsia="华文中宋" w:cs="华文中宋"/>
                <w:sz w:val="24"/>
              </w:rPr>
            </w:pPr>
            <w:r>
              <w:rPr>
                <w:rFonts w:hint="eastAsia" w:ascii="华文中宋" w:hAnsi="华文中宋" w:eastAsia="华文中宋" w:cs="华文中宋"/>
                <w:sz w:val="24"/>
              </w:rPr>
              <w:t>1、单封 ：投标文件的正本、副本分开包封。</w:t>
            </w:r>
          </w:p>
          <w:p>
            <w:pPr>
              <w:pStyle w:val="14"/>
              <w:spacing w:before="192" w:line="391" w:lineRule="auto"/>
              <w:ind w:left="465" w:right="88" w:hanging="360"/>
              <w:jc w:val="both"/>
              <w:rPr>
                <w:rFonts w:hint="eastAsia" w:ascii="华文中宋" w:hAnsi="华文中宋" w:eastAsia="华文中宋" w:cs="华文中宋"/>
                <w:sz w:val="24"/>
              </w:rPr>
            </w:pPr>
            <w:r>
              <w:rPr>
                <w:rFonts w:hint="eastAsia" w:ascii="华文中宋" w:hAnsi="华文中宋" w:eastAsia="华文中宋" w:cs="华文中宋"/>
                <w:sz w:val="24"/>
              </w:rPr>
              <w:t>2</w:t>
            </w:r>
            <w:r>
              <w:rPr>
                <w:rFonts w:hint="eastAsia" w:ascii="华文中宋" w:hAnsi="华文中宋" w:eastAsia="华文中宋" w:cs="华文中宋"/>
                <w:spacing w:val="-10"/>
                <w:sz w:val="24"/>
              </w:rPr>
              <w:t>、双封 ：投标文件的正本单独用一个封套密封，所有副本</w:t>
            </w:r>
            <w:r>
              <w:rPr>
                <w:rFonts w:hint="eastAsia" w:ascii="华文中宋" w:hAnsi="华文中宋" w:eastAsia="华文中宋" w:cs="华文中宋"/>
                <w:sz w:val="24"/>
              </w:rPr>
              <w:t>单独用一个封套密封（称为内包封）</w:t>
            </w:r>
            <w:r>
              <w:rPr>
                <w:rFonts w:hint="eastAsia" w:ascii="华文中宋" w:hAnsi="华文中宋" w:eastAsia="华文中宋" w:cs="华文中宋"/>
                <w:spacing w:val="-2"/>
                <w:sz w:val="24"/>
              </w:rPr>
              <w:t>，装有投标文件正</w:t>
            </w:r>
            <w:r>
              <w:rPr>
                <w:rFonts w:hint="eastAsia" w:ascii="华文中宋" w:hAnsi="华文中宋" w:eastAsia="华文中宋" w:cs="华文中宋"/>
                <w:sz w:val="24"/>
              </w:rPr>
              <w:t>本和副本的两个封套再一起装入另一个封套密封（</w:t>
            </w:r>
            <w:r>
              <w:rPr>
                <w:rFonts w:hint="eastAsia" w:ascii="华文中宋" w:hAnsi="华文中宋" w:eastAsia="华文中宋" w:cs="华文中宋"/>
                <w:spacing w:val="-7"/>
                <w:sz w:val="24"/>
              </w:rPr>
              <w:t>称为</w:t>
            </w:r>
            <w:r>
              <w:rPr>
                <w:rFonts w:hint="eastAsia" w:ascii="华文中宋" w:hAnsi="华文中宋" w:eastAsia="华文中宋" w:cs="华文中宋"/>
                <w:sz w:val="24"/>
              </w:rPr>
              <w:t>外包封）。</w:t>
            </w:r>
          </w:p>
          <w:p>
            <w:pPr>
              <w:pStyle w:val="14"/>
              <w:spacing w:line="305" w:lineRule="exact"/>
              <w:ind w:left="105"/>
              <w:rPr>
                <w:rFonts w:hint="eastAsia" w:ascii="华文中宋" w:hAnsi="华文中宋" w:eastAsia="华文中宋" w:cs="华文中宋"/>
                <w:sz w:val="24"/>
              </w:rPr>
            </w:pPr>
            <w:r>
              <w:rPr>
                <w:rFonts w:hint="eastAsia" w:ascii="华文中宋" w:hAnsi="华文中宋" w:eastAsia="华文中宋" w:cs="华文中宋"/>
                <w:sz w:val="24"/>
              </w:rPr>
              <w:t>3、在封套的封口处加盖投标人单位公章或密封章。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01" w:hRule="atLeast"/>
        </w:trPr>
        <w:tc>
          <w:tcPr>
            <w:tcW w:w="991" w:type="dxa"/>
            <w:tcBorders>
              <w:top w:val="single" w:color="000000" w:sz="6" w:space="0"/>
              <w:bottom w:val="double" w:color="000000" w:sz="2"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4.1.2</w:t>
            </w:r>
          </w:p>
        </w:tc>
        <w:tc>
          <w:tcPr>
            <w:tcW w:w="1702" w:type="dxa"/>
            <w:tcBorders>
              <w:top w:val="single" w:color="000000" w:sz="6" w:space="0"/>
              <w:left w:val="single" w:color="000000" w:sz="6" w:space="0"/>
              <w:bottom w:val="double" w:color="000000" w:sz="2"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23"/>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标记要求</w:t>
            </w:r>
          </w:p>
        </w:tc>
        <w:tc>
          <w:tcPr>
            <w:tcW w:w="6380" w:type="dxa"/>
            <w:tcBorders>
              <w:top w:val="single" w:color="000000" w:sz="6" w:space="0"/>
              <w:left w:val="single" w:color="000000" w:sz="6" w:space="0"/>
              <w:bottom w:val="double" w:color="000000" w:sz="2" w:space="0"/>
            </w:tcBorders>
          </w:tcPr>
          <w:p>
            <w:pPr>
              <w:pStyle w:val="14"/>
              <w:spacing w:before="160" w:line="388" w:lineRule="auto"/>
              <w:ind w:left="105" w:right="10"/>
              <w:rPr>
                <w:rFonts w:hint="eastAsia" w:ascii="华文中宋" w:hAnsi="华文中宋" w:eastAsia="华文中宋" w:cs="华文中宋"/>
                <w:sz w:val="24"/>
              </w:rPr>
            </w:pPr>
            <w:r>
              <w:rPr>
                <w:rFonts w:hint="eastAsia" w:ascii="华文中宋" w:hAnsi="华文中宋" w:eastAsia="华文中宋" w:cs="华文中宋"/>
                <w:sz w:val="24"/>
              </w:rPr>
              <w:t>投标文件的封套上应清楚地标记“正本”、“副本”、“电子版”等字样， 封套上应写明：</w:t>
            </w:r>
          </w:p>
          <w:p>
            <w:pPr>
              <w:pStyle w:val="14"/>
              <w:tabs>
                <w:tab w:val="left" w:pos="1185"/>
                <w:tab w:val="left" w:pos="3105"/>
                <w:tab w:val="left" w:pos="5746"/>
              </w:tabs>
              <w:spacing w:before="5"/>
              <w:ind w:left="105"/>
              <w:rPr>
                <w:rFonts w:hint="eastAsia" w:ascii="华文中宋" w:hAnsi="华文中宋" w:eastAsia="华文中宋" w:cs="华文中宋"/>
                <w:sz w:val="24"/>
              </w:rPr>
            </w:pPr>
            <w:r>
              <w:rPr>
                <w:rFonts w:hint="eastAsia" w:ascii="华文中宋" w:hAnsi="华文中宋" w:eastAsia="华文中宋" w:cs="华文中宋"/>
                <w:sz w:val="24"/>
              </w:rPr>
              <w:t>1、交</w:t>
            </w:r>
            <w:r>
              <w:rPr>
                <w:rFonts w:hint="eastAsia" w:ascii="华文中宋" w:hAnsi="华文中宋" w:eastAsia="华文中宋" w:cs="华文中宋"/>
                <w:sz w:val="24"/>
              </w:rPr>
              <w:tab/>
            </w:r>
            <w:r>
              <w:rPr>
                <w:rFonts w:hint="eastAsia" w:ascii="华文中宋" w:hAnsi="华文中宋" w:eastAsia="华文中宋" w:cs="华文中宋"/>
                <w:sz w:val="24"/>
              </w:rPr>
              <w:t>至：</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招标人</w:t>
            </w:r>
            <w:r>
              <w:rPr>
                <w:rFonts w:hint="eastAsia" w:ascii="华文中宋" w:hAnsi="华文中宋" w:eastAsia="华文中宋" w:cs="华文中宋"/>
                <w:sz w:val="24"/>
                <w:u w:val="single"/>
              </w:rPr>
              <w:tab/>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z w:val="24"/>
              </w:rPr>
              <w:t>2、投标项目：</w:t>
            </w:r>
          </w:p>
        </w:tc>
      </w:tr>
    </w:tbl>
    <w:p>
      <w:pPr>
        <w:spacing w:after="0"/>
        <w:rPr>
          <w:rFonts w:hint="eastAsia" w:ascii="华文中宋" w:hAnsi="华文中宋" w:eastAsia="华文中宋" w:cs="华文中宋"/>
          <w:sz w:val="24"/>
        </w:rPr>
        <w:sectPr>
          <w:footerReference r:id="rId8" w:type="default"/>
          <w:pgSz w:w="11910" w:h="16840"/>
          <w:pgMar w:top="1680" w:right="900" w:bottom="1340" w:left="920" w:header="1487" w:footer="1143" w:gutter="0"/>
          <w:pgNumType w:start="14"/>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2"/>
              </w:rPr>
            </w:pP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2"/>
              </w:rPr>
            </w:pP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3、项目编号：</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4、投标单位：</w:t>
            </w:r>
          </w:p>
          <w:p>
            <w:pPr>
              <w:pStyle w:val="14"/>
              <w:tabs>
                <w:tab w:val="left" w:pos="1185"/>
                <w:tab w:val="left" w:pos="3465"/>
                <w:tab w:val="left" w:pos="5746"/>
              </w:tabs>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5、标</w:t>
            </w:r>
            <w:r>
              <w:rPr>
                <w:rFonts w:hint="eastAsia" w:ascii="华文中宋" w:hAnsi="华文中宋" w:eastAsia="华文中宋" w:cs="华文中宋"/>
                <w:sz w:val="24"/>
              </w:rPr>
              <w:tab/>
            </w:r>
            <w:r>
              <w:rPr>
                <w:rFonts w:hint="eastAsia" w:ascii="华文中宋" w:hAnsi="华文中宋" w:eastAsia="华文中宋" w:cs="华文中宋"/>
                <w:sz w:val="24"/>
              </w:rPr>
              <w:t>包：</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无</w:t>
            </w:r>
            <w:r>
              <w:rPr>
                <w:rFonts w:hint="eastAsia" w:ascii="华文中宋" w:hAnsi="华文中宋" w:eastAsia="华文中宋" w:cs="华文中宋"/>
                <w:sz w:val="24"/>
                <w:u w:val="single"/>
              </w:rPr>
              <w:tab/>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6、开标以前不得开封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4.2.1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3" w:line="500" w:lineRule="exact"/>
              <w:ind w:left="247" w:right="117" w:hanging="120"/>
              <w:rPr>
                <w:rFonts w:hint="eastAsia" w:ascii="华文中宋" w:hAnsi="华文中宋" w:eastAsia="华文中宋" w:cs="华文中宋"/>
                <w:sz w:val="24"/>
              </w:rPr>
            </w:pPr>
            <w:r>
              <w:rPr>
                <w:rFonts w:hint="eastAsia" w:ascii="华文中宋" w:hAnsi="华文中宋" w:eastAsia="华文中宋" w:cs="华文中宋"/>
                <w:sz w:val="24"/>
              </w:rPr>
              <w:t>递交投标文件时间和地点</w:t>
            </w:r>
          </w:p>
        </w:tc>
        <w:tc>
          <w:tcPr>
            <w:tcW w:w="6380" w:type="dxa"/>
            <w:tcBorders>
              <w:top w:val="single" w:color="000000" w:sz="6" w:space="0"/>
              <w:left w:val="single" w:color="000000" w:sz="6" w:space="0"/>
              <w:bottom w:val="single" w:color="000000" w:sz="6" w:space="0"/>
            </w:tcBorders>
          </w:tcPr>
          <w:p>
            <w:pPr>
              <w:pStyle w:val="14"/>
              <w:tabs>
                <w:tab w:val="left" w:pos="3045"/>
              </w:tabs>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时间：2020</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年</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02</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月</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13</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日</w:t>
            </w:r>
            <w:r>
              <w:rPr>
                <w:rFonts w:hint="eastAsia" w:ascii="华文中宋" w:hAnsi="华文中宋" w:eastAsia="华文中宋" w:cs="华文中宋"/>
                <w:sz w:val="24"/>
              </w:rPr>
              <w:tab/>
            </w:r>
            <w:r>
              <w:rPr>
                <w:rFonts w:hint="eastAsia" w:ascii="华文中宋" w:hAnsi="华文中宋" w:eastAsia="华文中宋" w:cs="华文中宋"/>
                <w:sz w:val="24"/>
              </w:rPr>
              <w:t>09:00-09:30</w:t>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z w:val="24"/>
              </w:rPr>
              <w:t>地点：内蒙古新天立工程项目管理有限公司开标室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right="182"/>
              <w:jc w:val="right"/>
              <w:rPr>
                <w:rFonts w:hint="eastAsia" w:ascii="华文中宋" w:hAnsi="华文中宋" w:eastAsia="华文中宋" w:cs="华文中宋"/>
                <w:sz w:val="24"/>
              </w:rPr>
            </w:pPr>
            <w:r>
              <w:rPr>
                <w:rFonts w:hint="eastAsia" w:ascii="华文中宋" w:hAnsi="华文中宋" w:eastAsia="华文中宋" w:cs="华文中宋"/>
                <w:sz w:val="24"/>
              </w:rPr>
              <w:t>4.2.2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投标截止时间</w:t>
            </w:r>
          </w:p>
        </w:tc>
        <w:tc>
          <w:tcPr>
            <w:tcW w:w="6380" w:type="dxa"/>
            <w:tcBorders>
              <w:top w:val="single" w:color="000000" w:sz="6" w:space="0"/>
              <w:left w:val="single" w:color="000000" w:sz="6" w:space="0"/>
              <w:bottom w:val="single" w:color="000000" w:sz="6" w:space="0"/>
            </w:tcBorders>
          </w:tcPr>
          <w:p>
            <w:pPr>
              <w:pStyle w:val="14"/>
              <w:tabs>
                <w:tab w:val="left" w:pos="2325"/>
              </w:tabs>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2020</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年</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02</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月</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13</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日</w:t>
            </w:r>
            <w:r>
              <w:rPr>
                <w:rFonts w:hint="eastAsia" w:ascii="华文中宋" w:hAnsi="华文中宋" w:eastAsia="华文中宋" w:cs="华文中宋"/>
                <w:sz w:val="24"/>
              </w:rPr>
              <w:tab/>
            </w:r>
            <w:r>
              <w:rPr>
                <w:rFonts w:hint="eastAsia" w:ascii="华文中宋" w:hAnsi="华文中宋" w:eastAsia="华文中宋" w:cs="华文中宋"/>
                <w:sz w:val="24"/>
              </w:rPr>
              <w:t>09:30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4.2.3</w:t>
            </w:r>
          </w:p>
        </w:tc>
        <w:tc>
          <w:tcPr>
            <w:tcW w:w="1702" w:type="dxa"/>
            <w:tcBorders>
              <w:top w:val="single" w:color="000000" w:sz="6" w:space="0"/>
              <w:left w:val="single" w:color="000000" w:sz="6" w:space="0"/>
              <w:bottom w:val="single" w:color="000000" w:sz="6" w:space="0"/>
              <w:right w:val="single" w:color="000000" w:sz="6" w:space="0"/>
            </w:tcBorders>
          </w:tcPr>
          <w:p>
            <w:pPr>
              <w:pStyle w:val="14"/>
              <w:spacing w:line="500" w:lineRule="exact"/>
              <w:ind w:left="367" w:right="357"/>
              <w:rPr>
                <w:rFonts w:hint="eastAsia" w:ascii="华文中宋" w:hAnsi="华文中宋" w:eastAsia="华文中宋" w:cs="华文中宋"/>
                <w:sz w:val="24"/>
              </w:rPr>
            </w:pPr>
            <w:r>
              <w:rPr>
                <w:rFonts w:hint="eastAsia" w:ascii="华文中宋" w:hAnsi="华文中宋" w:eastAsia="华文中宋" w:cs="华文中宋"/>
                <w:sz w:val="24"/>
              </w:rPr>
              <w:t>是否退还投标文件</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■否</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5.1.1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开标</w:t>
            </w:r>
          </w:p>
          <w:p>
            <w:pPr>
              <w:pStyle w:val="14"/>
              <w:spacing w:before="192"/>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时间和地点</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开标时间：同投标截止时间。</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开标地点：同递交投标文件地点。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3"/>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5.1.2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spacing w:line="391" w:lineRule="auto"/>
              <w:ind w:left="127" w:right="117"/>
              <w:jc w:val="center"/>
              <w:rPr>
                <w:rFonts w:hint="eastAsia" w:ascii="华文中宋" w:hAnsi="华文中宋" w:eastAsia="华文中宋" w:cs="华文中宋"/>
                <w:sz w:val="24"/>
              </w:rPr>
            </w:pPr>
            <w:r>
              <w:rPr>
                <w:rFonts w:hint="eastAsia" w:ascii="华文中宋" w:hAnsi="华文中宋" w:eastAsia="华文中宋" w:cs="华文中宋"/>
                <w:sz w:val="24"/>
              </w:rPr>
              <w:t xml:space="preserve">投标人代表 </w:t>
            </w:r>
            <w:r>
              <w:rPr>
                <w:rFonts w:hint="eastAsia" w:ascii="华文中宋" w:hAnsi="华文中宋" w:eastAsia="华文中宋" w:cs="华文中宋"/>
                <w:spacing w:val="-3"/>
                <w:sz w:val="24"/>
              </w:rPr>
              <w:t>出席开标会议</w:t>
            </w:r>
            <w:r>
              <w:rPr>
                <w:rFonts w:hint="eastAsia" w:ascii="华文中宋" w:hAnsi="华文中宋" w:eastAsia="华文中宋" w:cs="华文中宋"/>
                <w:sz w:val="24"/>
              </w:rPr>
              <w:t>的要求</w:t>
            </w:r>
          </w:p>
        </w:tc>
        <w:tc>
          <w:tcPr>
            <w:tcW w:w="6380" w:type="dxa"/>
            <w:tcBorders>
              <w:top w:val="single" w:color="000000" w:sz="6" w:space="0"/>
              <w:left w:val="single" w:color="000000" w:sz="6" w:space="0"/>
              <w:bottom w:val="single" w:color="000000" w:sz="6" w:space="0"/>
            </w:tcBorders>
          </w:tcPr>
          <w:p>
            <w:pPr>
              <w:pStyle w:val="14"/>
              <w:spacing w:before="161"/>
              <w:ind w:left="105"/>
              <w:rPr>
                <w:rFonts w:hint="eastAsia" w:ascii="华文中宋" w:hAnsi="华文中宋" w:eastAsia="华文中宋" w:cs="华文中宋"/>
                <w:sz w:val="24"/>
              </w:rPr>
            </w:pPr>
            <w:r>
              <w:rPr>
                <w:rFonts w:hint="eastAsia" w:ascii="华文中宋" w:hAnsi="华文中宋" w:eastAsia="华文中宋" w:cs="华文中宋"/>
                <w:sz w:val="24"/>
              </w:rPr>
              <w:t>1、法定代表人授权委托书原件。</w:t>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z w:val="24"/>
              </w:rPr>
              <w:t>2、法定代表人授权委托人身份证原件及复印件。</w:t>
            </w:r>
          </w:p>
          <w:p>
            <w:pPr>
              <w:pStyle w:val="14"/>
              <w:spacing w:before="2" w:line="500" w:lineRule="atLeast"/>
              <w:ind w:left="386" w:right="67"/>
              <w:rPr>
                <w:rFonts w:hint="eastAsia" w:ascii="华文中宋" w:hAnsi="华文中宋" w:eastAsia="华文中宋" w:cs="华文中宋"/>
                <w:b/>
                <w:sz w:val="24"/>
              </w:rPr>
            </w:pPr>
            <w:r>
              <w:rPr>
                <w:rFonts w:hint="eastAsia" w:ascii="华文中宋" w:hAnsi="华文中宋" w:eastAsia="华文中宋" w:cs="华文中宋"/>
                <w:b/>
                <w:spacing w:val="14"/>
                <w:w w:val="95"/>
                <w:sz w:val="24"/>
              </w:rPr>
              <w:t xml:space="preserve">如果投标人代表未到场或逾期到达或提供的证件不齐 </w:t>
            </w:r>
            <w:r>
              <w:rPr>
                <w:rFonts w:hint="eastAsia" w:ascii="华文中宋" w:hAnsi="华文中宋" w:eastAsia="华文中宋" w:cs="华文中宋"/>
                <w:b/>
                <w:sz w:val="24"/>
              </w:rPr>
              <w:t>全，其投标将被拒绝。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5.2</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开标程序</w:t>
            </w:r>
          </w:p>
        </w:tc>
        <w:tc>
          <w:tcPr>
            <w:tcW w:w="6380" w:type="dxa"/>
            <w:tcBorders>
              <w:top w:val="single" w:color="000000" w:sz="6" w:space="0"/>
              <w:left w:val="single" w:color="000000" w:sz="6" w:space="0"/>
              <w:bottom w:val="single" w:color="000000" w:sz="6" w:space="0"/>
            </w:tcBorders>
          </w:tcPr>
          <w:p>
            <w:pPr>
              <w:pStyle w:val="14"/>
              <w:spacing w:before="163"/>
              <w:ind w:left="105"/>
              <w:rPr>
                <w:rFonts w:hint="eastAsia" w:ascii="华文中宋" w:hAnsi="华文中宋" w:eastAsia="华文中宋" w:cs="华文中宋"/>
                <w:sz w:val="24"/>
              </w:rPr>
            </w:pPr>
            <w:r>
              <w:rPr>
                <w:rFonts w:hint="eastAsia" w:ascii="华文中宋" w:hAnsi="华文中宋" w:eastAsia="华文中宋" w:cs="华文中宋"/>
                <w:sz w:val="24"/>
              </w:rPr>
              <w:t>密封检查：投标人代表检查。</w:t>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z w:val="24"/>
              </w:rPr>
              <w:t>开标顺序：按投标文件递交的先后顺序。</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6.1.1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评标委员会</w:t>
            </w:r>
          </w:p>
          <w:p>
            <w:pPr>
              <w:pStyle w:val="14"/>
              <w:spacing w:before="195"/>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的组建</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评标委员会的构成 ：5 人及以上单数。</w:t>
            </w:r>
          </w:p>
          <w:p>
            <w:pPr>
              <w:pStyle w:val="14"/>
              <w:spacing w:before="195"/>
              <w:ind w:left="105"/>
              <w:rPr>
                <w:rFonts w:hint="eastAsia" w:ascii="华文中宋" w:hAnsi="华文中宋" w:eastAsia="华文中宋" w:cs="华文中宋"/>
                <w:sz w:val="24"/>
              </w:rPr>
            </w:pPr>
            <w:r>
              <w:rPr>
                <w:rFonts w:hint="eastAsia" w:ascii="华文中宋" w:hAnsi="华文中宋" w:eastAsia="华文中宋" w:cs="华文中宋"/>
                <w:sz w:val="24"/>
              </w:rPr>
              <w:t>评标专家确定方式 ：从评标专家库中随机抽取。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0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7.1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60"/>
              <w:ind w:left="247" w:hanging="120"/>
              <w:rPr>
                <w:rFonts w:hint="eastAsia" w:ascii="华文中宋" w:hAnsi="华文中宋" w:eastAsia="华文中宋" w:cs="华文中宋"/>
                <w:sz w:val="24"/>
              </w:rPr>
            </w:pPr>
            <w:r>
              <w:rPr>
                <w:rFonts w:hint="eastAsia" w:ascii="华文中宋" w:hAnsi="华文中宋" w:eastAsia="华文中宋" w:cs="华文中宋"/>
                <w:sz w:val="24"/>
              </w:rPr>
              <w:t>是否授权评标</w:t>
            </w:r>
          </w:p>
          <w:p>
            <w:pPr>
              <w:pStyle w:val="14"/>
              <w:spacing w:before="2" w:line="500" w:lineRule="atLeast"/>
              <w:ind w:left="487" w:right="237" w:hanging="240"/>
              <w:rPr>
                <w:rFonts w:hint="eastAsia" w:ascii="华文中宋" w:hAnsi="华文中宋" w:eastAsia="华文中宋" w:cs="华文中宋"/>
                <w:sz w:val="24"/>
              </w:rPr>
            </w:pPr>
            <w:r>
              <w:rPr>
                <w:rFonts w:hint="eastAsia" w:ascii="华文中宋" w:hAnsi="华文中宋" w:eastAsia="华文中宋" w:cs="华文中宋"/>
                <w:sz w:val="24"/>
              </w:rPr>
              <w:t>委员会确定中标人</w:t>
            </w:r>
          </w:p>
        </w:tc>
        <w:tc>
          <w:tcPr>
            <w:tcW w:w="6380" w:type="dxa"/>
            <w:tcBorders>
              <w:top w:val="single" w:color="000000" w:sz="6" w:space="0"/>
              <w:left w:val="single" w:color="000000" w:sz="6" w:space="0"/>
              <w:bottom w:val="single" w:color="000000" w:sz="6" w:space="0"/>
            </w:tcBorders>
          </w:tcPr>
          <w:p>
            <w:pPr>
              <w:pStyle w:val="14"/>
              <w:spacing w:before="2"/>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□是。</w:t>
            </w:r>
          </w:p>
          <w:p>
            <w:pPr>
              <w:pStyle w:val="14"/>
              <w:tabs>
                <w:tab w:val="left" w:pos="4185"/>
                <w:tab w:val="left" w:pos="4966"/>
              </w:tabs>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■否，推荐的中标候选人的人数为</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前</w:t>
            </w:r>
            <w:r>
              <w:rPr>
                <w:rFonts w:hint="eastAsia" w:ascii="华文中宋" w:hAnsi="华文中宋" w:eastAsia="华文中宋" w:cs="华文中宋"/>
                <w:spacing w:val="-60"/>
                <w:sz w:val="24"/>
                <w:u w:val="single"/>
              </w:rPr>
              <w:t xml:space="preserve"> </w:t>
            </w:r>
            <w:r>
              <w:rPr>
                <w:rFonts w:hint="eastAsia" w:ascii="华文中宋" w:hAnsi="华文中宋" w:eastAsia="华文中宋" w:cs="华文中宋"/>
                <w:sz w:val="24"/>
                <w:u w:val="single"/>
              </w:rPr>
              <w:t>3</w:t>
            </w:r>
            <w:r>
              <w:rPr>
                <w:rFonts w:hint="eastAsia" w:ascii="华文中宋" w:hAnsi="华文中宋" w:eastAsia="华文中宋" w:cs="华文中宋"/>
                <w:sz w:val="24"/>
                <w:u w:val="single"/>
              </w:rPr>
              <w:tab/>
            </w:r>
            <w:r>
              <w:rPr>
                <w:rFonts w:hint="eastAsia" w:ascii="华文中宋" w:hAnsi="华文中宋" w:eastAsia="华文中宋" w:cs="华文中宋"/>
                <w:sz w:val="24"/>
              </w:rPr>
              <w:t>名。</w:t>
            </w:r>
          </w:p>
        </w:tc>
      </w:tr>
    </w:tbl>
    <w:p>
      <w:pPr>
        <w:spacing w:after="0"/>
        <w:rPr>
          <w:rFonts w:hint="eastAsia" w:ascii="华文中宋" w:hAnsi="华文中宋" w:eastAsia="华文中宋" w:cs="华文中宋"/>
          <w:sz w:val="24"/>
        </w:rPr>
        <w:sectPr>
          <w:footerReference r:id="rId9" w:type="default"/>
          <w:pgSz w:w="11910" w:h="16840"/>
          <w:pgMar w:top="1680" w:right="900" w:bottom="1380" w:left="920" w:header="1487" w:footer="1188" w:gutter="0"/>
          <w:pgNumType w:start="15"/>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right="356"/>
              <w:jc w:val="right"/>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7.2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中标公示</w:t>
            </w:r>
          </w:p>
        </w:tc>
        <w:tc>
          <w:tcPr>
            <w:tcW w:w="6380" w:type="dxa"/>
            <w:tcBorders>
              <w:top w:val="single" w:color="000000" w:sz="6" w:space="0"/>
              <w:left w:val="single" w:color="000000" w:sz="6" w:space="0"/>
              <w:bottom w:val="single" w:color="000000" w:sz="6" w:space="0"/>
            </w:tcBorders>
          </w:tcPr>
          <w:p>
            <w:pPr>
              <w:pStyle w:val="14"/>
              <w:spacing w:before="160" w:line="388" w:lineRule="auto"/>
              <w:ind w:left="105" w:right="1689"/>
              <w:rPr>
                <w:rFonts w:hint="eastAsia" w:ascii="华文中宋" w:hAnsi="华文中宋" w:eastAsia="华文中宋" w:cs="华文中宋"/>
                <w:sz w:val="24"/>
              </w:rPr>
            </w:pPr>
            <w:r>
              <w:rPr>
                <w:rFonts w:hint="eastAsia" w:ascii="华文中宋" w:hAnsi="华文中宋" w:eastAsia="华文中宋" w:cs="华文中宋"/>
                <w:sz w:val="24"/>
              </w:rPr>
              <w:t>在中标通知书发出前，将中标的情况公示。公示媒介 ：招标公告发布的同一媒介。</w:t>
            </w:r>
          </w:p>
          <w:p>
            <w:pPr>
              <w:pStyle w:val="14"/>
              <w:spacing w:before="5"/>
              <w:ind w:left="105"/>
              <w:rPr>
                <w:rFonts w:hint="eastAsia" w:ascii="华文中宋" w:hAnsi="华文中宋" w:eastAsia="华文中宋" w:cs="华文中宋"/>
                <w:sz w:val="24"/>
              </w:rPr>
            </w:pPr>
            <w:r>
              <w:rPr>
                <w:rFonts w:hint="eastAsia" w:ascii="华文中宋" w:hAnsi="华文中宋" w:eastAsia="华文中宋" w:cs="华文中宋"/>
                <w:sz w:val="24"/>
              </w:rPr>
              <w:t>公 示 期 ：不少于 3 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7.7</w:t>
            </w:r>
          </w:p>
        </w:tc>
        <w:tc>
          <w:tcPr>
            <w:tcW w:w="1702" w:type="dxa"/>
            <w:tcBorders>
              <w:top w:val="single" w:color="000000" w:sz="6" w:space="0"/>
              <w:left w:val="single" w:color="000000" w:sz="6" w:space="0"/>
              <w:bottom w:val="single" w:color="000000" w:sz="6" w:space="0"/>
              <w:right w:val="single" w:color="000000" w:sz="6" w:space="0"/>
            </w:tcBorders>
          </w:tcPr>
          <w:p>
            <w:pPr>
              <w:pStyle w:val="14"/>
              <w:spacing w:line="502" w:lineRule="exact"/>
              <w:ind w:left="487" w:right="357" w:hanging="120"/>
              <w:rPr>
                <w:rFonts w:hint="eastAsia" w:ascii="华文中宋" w:hAnsi="华文中宋" w:eastAsia="华文中宋" w:cs="华文中宋"/>
                <w:sz w:val="24"/>
              </w:rPr>
            </w:pPr>
            <w:r>
              <w:rPr>
                <w:rFonts w:hint="eastAsia" w:ascii="华文中宋" w:hAnsi="华文中宋" w:eastAsia="华文中宋" w:cs="华文中宋"/>
                <w:sz w:val="24"/>
              </w:rPr>
              <w:t>招标代理服务费</w:t>
            </w:r>
          </w:p>
        </w:tc>
        <w:tc>
          <w:tcPr>
            <w:tcW w:w="6380"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支付方：招标人。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496"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4"/>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7.8.1</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0"/>
              <w:rPr>
                <w:rFonts w:hint="eastAsia" w:ascii="华文中宋" w:hAnsi="华文中宋" w:eastAsia="华文中宋" w:cs="华文中宋"/>
                <w:sz w:val="28"/>
              </w:rPr>
            </w:pPr>
          </w:p>
          <w:p>
            <w:pPr>
              <w:pStyle w:val="14"/>
              <w:spacing w:line="391" w:lineRule="auto"/>
              <w:ind w:left="607" w:right="237" w:hanging="360"/>
              <w:rPr>
                <w:rFonts w:hint="eastAsia" w:ascii="华文中宋" w:hAnsi="华文中宋" w:eastAsia="华文中宋" w:cs="华文中宋"/>
                <w:sz w:val="24"/>
              </w:rPr>
            </w:pPr>
            <w:r>
              <w:rPr>
                <w:rFonts w:hint="eastAsia" w:ascii="华文中宋" w:hAnsi="华文中宋" w:eastAsia="华文中宋" w:cs="华文中宋"/>
                <w:sz w:val="24"/>
              </w:rPr>
              <w:t>履约保证金缴纳</w:t>
            </w:r>
          </w:p>
        </w:tc>
        <w:tc>
          <w:tcPr>
            <w:tcW w:w="6380" w:type="dxa"/>
            <w:tcBorders>
              <w:top w:val="single" w:color="000000" w:sz="6" w:space="0"/>
              <w:left w:val="single" w:color="000000" w:sz="6" w:space="0"/>
              <w:bottom w:val="single" w:color="000000" w:sz="6" w:space="0"/>
            </w:tcBorders>
          </w:tcPr>
          <w:p>
            <w:pPr>
              <w:pStyle w:val="14"/>
              <w:spacing w:before="157" w:line="391" w:lineRule="auto"/>
              <w:ind w:left="105" w:right="3189"/>
              <w:jc w:val="both"/>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缴纳金额：中标金额的 </w:t>
            </w:r>
            <w:r>
              <w:rPr>
                <w:rFonts w:hint="eastAsia" w:ascii="华文中宋" w:hAnsi="华文中宋" w:eastAsia="华文中宋" w:cs="华文中宋"/>
                <w:sz w:val="24"/>
              </w:rPr>
              <w:t>10%</w:t>
            </w:r>
            <w:r>
              <w:rPr>
                <w:rFonts w:hint="eastAsia" w:ascii="华文中宋" w:hAnsi="华文中宋" w:eastAsia="华文中宋" w:cs="华文中宋"/>
                <w:spacing w:val="-17"/>
                <w:sz w:val="24"/>
              </w:rPr>
              <w:t>。</w:t>
            </w:r>
            <w:r>
              <w:rPr>
                <w:rFonts w:hint="eastAsia" w:ascii="华文中宋" w:hAnsi="华文中宋" w:eastAsia="华文中宋" w:cs="华文中宋"/>
                <w:sz w:val="24"/>
              </w:rPr>
              <w:t>缴纳形式：银行转账。</w:t>
            </w:r>
          </w:p>
          <w:p>
            <w:pPr>
              <w:pStyle w:val="14"/>
              <w:spacing w:line="391" w:lineRule="auto"/>
              <w:ind w:left="105" w:right="86"/>
              <w:jc w:val="both"/>
              <w:rPr>
                <w:rFonts w:hint="eastAsia" w:ascii="华文中宋" w:hAnsi="华文中宋" w:eastAsia="华文中宋" w:cs="华文中宋"/>
                <w:sz w:val="24"/>
              </w:rPr>
            </w:pPr>
            <w:r>
              <w:rPr>
                <w:rFonts w:hint="eastAsia" w:ascii="华文中宋" w:hAnsi="华文中宋" w:eastAsia="华文中宋" w:cs="华文中宋"/>
                <w:spacing w:val="-12"/>
                <w:sz w:val="24"/>
              </w:rPr>
              <w:t xml:space="preserve">缴纳时间：中标人在中标公示截止之日起 </w:t>
            </w:r>
            <w:r>
              <w:rPr>
                <w:rFonts w:hint="eastAsia" w:ascii="华文中宋" w:hAnsi="华文中宋" w:eastAsia="华文中宋" w:cs="华文中宋"/>
                <w:sz w:val="24"/>
              </w:rPr>
              <w:t>5</w:t>
            </w:r>
            <w:r>
              <w:rPr>
                <w:rFonts w:hint="eastAsia" w:ascii="华文中宋" w:hAnsi="华文中宋" w:eastAsia="华文中宋" w:cs="华文中宋"/>
                <w:spacing w:val="-10"/>
                <w:sz w:val="24"/>
              </w:rPr>
              <w:t xml:space="preserve"> 个工作日将履约</w:t>
            </w:r>
            <w:r>
              <w:rPr>
                <w:rFonts w:hint="eastAsia" w:ascii="华文中宋" w:hAnsi="华文中宋" w:eastAsia="华文中宋" w:cs="华文中宋"/>
                <w:spacing w:val="-7"/>
                <w:sz w:val="24"/>
              </w:rPr>
              <w:t>保证金缴纳到招标人下述帐户，未按时缴纳的视为中标人自</w:t>
            </w:r>
            <w:r>
              <w:rPr>
                <w:rFonts w:hint="eastAsia" w:ascii="华文中宋" w:hAnsi="华文中宋" w:eastAsia="华文中宋" w:cs="华文中宋"/>
                <w:spacing w:val="-10"/>
                <w:sz w:val="24"/>
              </w:rPr>
              <w:t>动放弃中标资格，招标人有权选择排序第二名的为中标人或</w:t>
            </w:r>
            <w:r>
              <w:rPr>
                <w:rFonts w:hint="eastAsia" w:ascii="华文中宋" w:hAnsi="华文中宋" w:eastAsia="华文中宋" w:cs="华文中宋"/>
                <w:sz w:val="24"/>
              </w:rPr>
              <w:t>重新招标。</w:t>
            </w:r>
          </w:p>
          <w:p>
            <w:pPr>
              <w:pStyle w:val="14"/>
              <w:spacing w:line="302" w:lineRule="exact"/>
              <w:ind w:left="105"/>
              <w:rPr>
                <w:rFonts w:hint="eastAsia" w:ascii="华文中宋" w:hAnsi="华文中宋" w:eastAsia="华文中宋" w:cs="华文中宋"/>
                <w:sz w:val="24"/>
              </w:rPr>
            </w:pPr>
            <w:r>
              <w:rPr>
                <w:rFonts w:hint="eastAsia" w:ascii="华文中宋" w:hAnsi="华文中宋" w:eastAsia="华文中宋" w:cs="华文中宋"/>
                <w:sz w:val="24"/>
              </w:rPr>
              <w:t>账户名称：中国烟草总公司内蒙古自治区公司</w:t>
            </w:r>
          </w:p>
          <w:p>
            <w:pPr>
              <w:pStyle w:val="14"/>
              <w:spacing w:line="500" w:lineRule="atLeast"/>
              <w:ind w:left="105" w:right="1209"/>
              <w:rPr>
                <w:rFonts w:hint="eastAsia" w:ascii="华文中宋" w:hAnsi="华文中宋" w:eastAsia="华文中宋" w:cs="华文中宋"/>
                <w:sz w:val="24"/>
              </w:rPr>
            </w:pPr>
            <w:r>
              <w:rPr>
                <w:rFonts w:hint="eastAsia" w:ascii="华文中宋" w:hAnsi="华文中宋" w:eastAsia="华文中宋" w:cs="华文中宋"/>
                <w:sz w:val="24"/>
              </w:rPr>
              <w:t>开户银行：中国农业银行呼和浩特市奈伦分理处银行账号：05525801040001882</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8"/>
              <w:rPr>
                <w:rFonts w:hint="eastAsia" w:ascii="华文中宋" w:hAnsi="华文中宋" w:eastAsia="华文中宋" w:cs="华文中宋"/>
                <w:sz w:val="27"/>
              </w:rPr>
            </w:pPr>
          </w:p>
          <w:p>
            <w:pPr>
              <w:pStyle w:val="14"/>
              <w:ind w:left="304"/>
              <w:rPr>
                <w:rFonts w:hint="eastAsia" w:ascii="华文中宋" w:hAnsi="华文中宋" w:eastAsia="华文中宋" w:cs="华文中宋"/>
                <w:sz w:val="24"/>
              </w:rPr>
            </w:pPr>
            <w:r>
              <w:rPr>
                <w:rFonts w:hint="eastAsia" w:ascii="华文中宋" w:hAnsi="华文中宋" w:eastAsia="华文中宋" w:cs="华文中宋"/>
                <w:sz w:val="24"/>
              </w:rPr>
              <w:t>8.1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spacing w:line="388" w:lineRule="auto"/>
              <w:ind w:left="367" w:right="237" w:hanging="120"/>
              <w:rPr>
                <w:rFonts w:hint="eastAsia" w:ascii="华文中宋" w:hAnsi="华文中宋" w:eastAsia="华文中宋" w:cs="华文中宋"/>
                <w:sz w:val="24"/>
              </w:rPr>
            </w:pPr>
            <w:r>
              <w:rPr>
                <w:rFonts w:hint="eastAsia" w:ascii="华文中宋" w:hAnsi="华文中宋" w:eastAsia="华文中宋" w:cs="华文中宋"/>
                <w:sz w:val="24"/>
              </w:rPr>
              <w:t>重新招标的其他情形</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除投标人须知正文规定的情形外，除非已经产生中标候选</w:t>
            </w:r>
          </w:p>
          <w:p>
            <w:pPr>
              <w:pStyle w:val="14"/>
              <w:spacing w:before="2" w:line="500" w:lineRule="atLeast"/>
              <w:ind w:left="105" w:right="196"/>
              <w:rPr>
                <w:rFonts w:hint="eastAsia" w:ascii="华文中宋" w:hAnsi="华文中宋" w:eastAsia="华文中宋" w:cs="华文中宋"/>
                <w:sz w:val="24"/>
              </w:rPr>
            </w:pPr>
            <w:r>
              <w:rPr>
                <w:rFonts w:hint="eastAsia" w:ascii="华文中宋" w:hAnsi="华文中宋" w:eastAsia="华文中宋" w:cs="华文中宋"/>
                <w:sz w:val="24"/>
              </w:rPr>
              <w:t>人，在投标有效期内同意延长投标有效期的投标人少于 3 个的，招标人应当依法重新招标。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11.1</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2"/>
              <w:rPr>
                <w:rFonts w:hint="eastAsia" w:ascii="华文中宋" w:hAnsi="华文中宋" w:eastAsia="华文中宋" w:cs="华文中宋"/>
                <w:sz w:val="32"/>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知识产权</w:t>
            </w:r>
          </w:p>
        </w:tc>
        <w:tc>
          <w:tcPr>
            <w:tcW w:w="6380" w:type="dxa"/>
            <w:tcBorders>
              <w:top w:val="single" w:color="000000" w:sz="6" w:space="0"/>
              <w:left w:val="single" w:color="000000" w:sz="6" w:space="0"/>
              <w:bottom w:val="single" w:color="000000" w:sz="6" w:space="0"/>
            </w:tcBorders>
          </w:tcPr>
          <w:p>
            <w:pPr>
              <w:pStyle w:val="14"/>
              <w:spacing w:before="3" w:line="500" w:lineRule="exact"/>
              <w:ind w:left="105" w:right="9"/>
              <w:rPr>
                <w:rFonts w:hint="eastAsia" w:ascii="华文中宋" w:hAnsi="华文中宋" w:eastAsia="华文中宋" w:cs="华文中宋"/>
                <w:sz w:val="24"/>
              </w:rPr>
            </w:pPr>
            <w:r>
              <w:rPr>
                <w:rFonts w:hint="eastAsia" w:ascii="华文中宋" w:hAnsi="华文中宋" w:eastAsia="华文中宋" w:cs="华文中宋"/>
                <w:sz w:val="24"/>
              </w:rPr>
              <w:t>构成本招标文件各个组成部分的文件，未经书面同意，投标人不得擅自复印和用于非本招标项目所需的其他目的。</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trPr>
        <w:tc>
          <w:tcPr>
            <w:tcW w:w="991" w:type="dxa"/>
            <w:tcBorders>
              <w:top w:val="single" w:color="000000" w:sz="6" w:space="0"/>
              <w:bottom w:val="single" w:color="000000" w:sz="6" w:space="0"/>
              <w:right w:val="single" w:color="000000" w:sz="6" w:space="0"/>
            </w:tcBorders>
          </w:tcPr>
          <w:p>
            <w:pPr>
              <w:pStyle w:val="14"/>
              <w:spacing w:before="160"/>
              <w:ind w:left="344" w:right="344"/>
              <w:jc w:val="center"/>
              <w:rPr>
                <w:rFonts w:hint="eastAsia" w:ascii="华文中宋" w:hAnsi="华文中宋" w:eastAsia="华文中宋" w:cs="华文中宋"/>
                <w:sz w:val="24"/>
              </w:rPr>
            </w:pPr>
            <w:r>
              <w:rPr>
                <w:rFonts w:hint="eastAsia" w:ascii="华文中宋" w:hAnsi="华文中宋" w:eastAsia="华文中宋" w:cs="华文中宋"/>
                <w:sz w:val="24"/>
              </w:rPr>
              <w:t>12</w:t>
            </w:r>
          </w:p>
        </w:tc>
        <w:tc>
          <w:tcPr>
            <w:tcW w:w="8082" w:type="dxa"/>
            <w:gridSpan w:val="2"/>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b/>
                <w:sz w:val="24"/>
              </w:rPr>
            </w:pPr>
            <w:r>
              <w:rPr>
                <w:rFonts w:hint="eastAsia" w:ascii="华文中宋" w:hAnsi="华文中宋" w:eastAsia="华文中宋" w:cs="华文中宋"/>
                <w:b/>
                <w:sz w:val="24"/>
              </w:rPr>
              <w:t>需要补充的其他内容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12.1</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357"/>
              <w:jc w:val="right"/>
              <w:rPr>
                <w:rFonts w:hint="eastAsia" w:ascii="华文中宋" w:hAnsi="华文中宋" w:eastAsia="华文中宋" w:cs="华文中宋"/>
                <w:sz w:val="24"/>
              </w:rPr>
            </w:pPr>
            <w:r>
              <w:rPr>
                <w:rFonts w:hint="eastAsia" w:ascii="华文中宋" w:hAnsi="华文中宋" w:eastAsia="华文中宋" w:cs="华文中宋"/>
                <w:sz w:val="24"/>
              </w:rPr>
              <w:t>类似项目</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类似项目是指 ：</w:t>
            </w:r>
          </w:p>
          <w:p>
            <w:pPr>
              <w:pStyle w:val="14"/>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数据存储设备、X86 服务器内存和板卡等类似设备的采购。</w:t>
            </w:r>
          </w:p>
        </w:tc>
      </w:tr>
    </w:tbl>
    <w:p>
      <w:pPr>
        <w:spacing w:after="0"/>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r>
        <w:rPr>
          <w:rFonts w:hint="eastAsia" w:ascii="华文中宋" w:hAnsi="华文中宋" w:eastAsia="华文中宋" w:cs="华文中宋"/>
        </w:rPr>
        <w:pict>
          <v:group id="_x0000_s1029" o:spid="_x0000_s1029" o:spt="203" style="position:absolute;left:0pt;margin-left:206.65pt;margin-top:764.45pt;height:1.45pt;width:318.65pt;mso-position-horizontal-relative:page;mso-position-vertical-relative:page;z-index:251660288;mso-width-relative:page;mso-height-relative:page;" coordorigin="4134,15290" coordsize="6373,29">
            <o:lock v:ext="edit"/>
            <v:line id="_x0000_s1030" o:spid="_x0000_s1030" o:spt="20" style="position:absolute;left:4134;top:15314;height:0;width:6344;" stroked="t" coordsize="21600,21600">
              <v:path arrowok="t"/>
              <v:fill focussize="0,0"/>
              <v:stroke weight="0.48007874015748pt" color="#000000"/>
              <v:imagedata o:title=""/>
              <o:lock v:ext="edit"/>
            </v:line>
            <v:shape id="_x0000_s1031" o:spid="_x0000_s1031" style="position:absolute;left:10478;top:15289;height:29;width:29;" fillcolor="#000000" filled="t" stroked="f" coordorigin="10478,15290" coordsize="29,29" path="m10507,15309l10507,15290,10497,15290,10497,15309,10478,15309,10478,15319,10497,15319,10507,15319,10507,15309e">
              <v:path arrowok="t"/>
              <v:fill on="t" focussize="0,0"/>
              <v:stroke on="f"/>
              <v:imagedata o:title=""/>
              <o:lock v:ext="edit"/>
            </v:shape>
          </v:group>
        </w:pict>
      </w: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right="122"/>
              <w:jc w:val="right"/>
              <w:rPr>
                <w:rFonts w:hint="eastAsia" w:ascii="华文中宋" w:hAnsi="华文中宋" w:eastAsia="华文中宋" w:cs="华文中宋"/>
                <w:b/>
                <w:sz w:val="24"/>
              </w:rPr>
            </w:pPr>
            <w:r>
              <w:rPr>
                <w:rFonts w:hint="eastAsia" w:ascii="华文中宋" w:hAnsi="华文中宋" w:eastAsia="华文中宋" w:cs="华文中宋"/>
                <w:b/>
                <w:w w:val="95"/>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106" w:right="100"/>
              <w:jc w:val="center"/>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9"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6"/>
              <w:rPr>
                <w:rFonts w:hint="eastAsia" w:ascii="华文中宋" w:hAnsi="华文中宋" w:eastAsia="华文中宋" w:cs="华文中宋"/>
                <w:sz w:val="27"/>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12.2</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32"/>
              </w:rPr>
            </w:pPr>
          </w:p>
          <w:p>
            <w:pPr>
              <w:pStyle w:val="14"/>
              <w:spacing w:line="391" w:lineRule="auto"/>
              <w:ind w:left="367" w:right="357" w:firstLine="240"/>
              <w:rPr>
                <w:rFonts w:hint="eastAsia" w:ascii="华文中宋" w:hAnsi="华文中宋" w:eastAsia="华文中宋" w:cs="华文中宋"/>
                <w:sz w:val="24"/>
              </w:rPr>
            </w:pPr>
            <w:r>
              <w:rPr>
                <w:rFonts w:hint="eastAsia" w:ascii="华文中宋" w:hAnsi="华文中宋" w:eastAsia="华文中宋" w:cs="华文中宋"/>
                <w:sz w:val="24"/>
              </w:rPr>
              <w:t>不 良 行为记录</w:t>
            </w:r>
          </w:p>
        </w:tc>
        <w:tc>
          <w:tcPr>
            <w:tcW w:w="6380" w:type="dxa"/>
            <w:tcBorders>
              <w:top w:val="single" w:color="000000" w:sz="6" w:space="0"/>
              <w:left w:val="single" w:color="000000" w:sz="6" w:space="0"/>
              <w:bottom w:val="single" w:color="000000" w:sz="6" w:space="0"/>
            </w:tcBorders>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不良行为记录是指：</w:t>
            </w:r>
          </w:p>
          <w:p>
            <w:pPr>
              <w:pStyle w:val="14"/>
              <w:spacing w:before="30" w:line="502" w:lineRule="exact"/>
              <w:ind w:left="105" w:right="79"/>
              <w:rPr>
                <w:rFonts w:hint="eastAsia" w:ascii="华文中宋" w:hAnsi="华文中宋" w:eastAsia="华文中宋" w:cs="华文中宋"/>
                <w:sz w:val="24"/>
              </w:rPr>
            </w:pPr>
            <w:r>
              <w:rPr>
                <w:rFonts w:hint="eastAsia" w:ascii="华文中宋" w:hAnsi="华文中宋" w:eastAsia="华文中宋" w:cs="华文中宋"/>
                <w:sz w:val="24"/>
              </w:rPr>
              <w:t>发生的诉讼及仲裁情况或在近年内有骗取中标或严重违约或重大质量问题或安全问题的。</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8"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7"/>
              <w:rPr>
                <w:rFonts w:hint="eastAsia" w:ascii="华文中宋" w:hAnsi="华文中宋" w:eastAsia="华文中宋" w:cs="华文中宋"/>
                <w:sz w:val="27"/>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12.3</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spacing w:before="7"/>
              <w:rPr>
                <w:rFonts w:hint="eastAsia" w:ascii="华文中宋" w:hAnsi="华文中宋" w:eastAsia="华文中宋" w:cs="华文中宋"/>
                <w:sz w:val="27"/>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最高限价</w:t>
            </w:r>
          </w:p>
        </w:tc>
        <w:tc>
          <w:tcPr>
            <w:tcW w:w="6380" w:type="dxa"/>
            <w:tcBorders>
              <w:top w:val="single" w:color="000000" w:sz="6" w:space="0"/>
              <w:left w:val="single" w:color="000000" w:sz="6" w:space="0"/>
              <w:bottom w:val="single" w:color="000000" w:sz="6" w:space="0"/>
            </w:tcBorders>
          </w:tcPr>
          <w:p>
            <w:pPr>
              <w:pStyle w:val="14"/>
              <w:spacing w:before="159"/>
              <w:ind w:left="105"/>
              <w:rPr>
                <w:rFonts w:hint="eastAsia" w:ascii="华文中宋" w:hAnsi="华文中宋" w:eastAsia="华文中宋" w:cs="华文中宋"/>
                <w:sz w:val="24"/>
              </w:rPr>
            </w:pPr>
            <w:r>
              <w:rPr>
                <w:rFonts w:hint="eastAsia" w:ascii="华文中宋" w:hAnsi="华文中宋" w:eastAsia="华文中宋" w:cs="华文中宋"/>
                <w:sz w:val="24"/>
              </w:rPr>
              <w:t>□不设最高限价</w:t>
            </w:r>
          </w:p>
          <w:p>
            <w:pPr>
              <w:pStyle w:val="14"/>
              <w:spacing w:before="194"/>
              <w:ind w:left="105"/>
              <w:rPr>
                <w:rFonts w:hint="eastAsia" w:ascii="华文中宋" w:hAnsi="华文中宋" w:eastAsia="华文中宋" w:cs="华文中宋"/>
                <w:sz w:val="24"/>
              </w:rPr>
            </w:pPr>
            <w:r>
              <w:rPr>
                <w:rFonts w:hint="eastAsia" w:ascii="华文中宋" w:hAnsi="华文中宋" w:eastAsia="华文中宋" w:cs="华文中宋"/>
                <w:sz w:val="24"/>
              </w:rPr>
              <w:t>■设最高限价</w:t>
            </w:r>
          </w:p>
          <w:p>
            <w:pPr>
              <w:pStyle w:val="14"/>
              <w:spacing w:before="191"/>
              <w:ind w:left="386"/>
              <w:rPr>
                <w:rFonts w:hint="eastAsia" w:ascii="华文中宋" w:hAnsi="华文中宋" w:eastAsia="华文中宋" w:cs="华文中宋"/>
                <w:b/>
                <w:sz w:val="24"/>
              </w:rPr>
            </w:pPr>
            <w:r>
              <w:rPr>
                <w:rFonts w:hint="eastAsia" w:ascii="华文中宋" w:hAnsi="华文中宋" w:eastAsia="华文中宋" w:cs="华文中宋"/>
                <w:b/>
                <w:sz w:val="24"/>
              </w:rPr>
              <w:t>最高限价为：72 万元。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21"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19"/>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12.7</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19"/>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同义词语</w:t>
            </w:r>
          </w:p>
        </w:tc>
        <w:tc>
          <w:tcPr>
            <w:tcW w:w="6380" w:type="dxa"/>
            <w:tcBorders>
              <w:top w:val="single" w:color="000000" w:sz="6" w:space="0"/>
              <w:left w:val="single" w:color="000000" w:sz="6" w:space="0"/>
              <w:bottom w:val="single" w:color="000000" w:sz="6" w:space="0"/>
            </w:tcBorders>
          </w:tcPr>
          <w:p>
            <w:pPr>
              <w:pStyle w:val="14"/>
              <w:spacing w:before="2" w:line="480" w:lineRule="exact"/>
              <w:ind w:left="105" w:right="-44"/>
              <w:rPr>
                <w:rFonts w:hint="eastAsia" w:ascii="华文中宋" w:hAnsi="华文中宋" w:eastAsia="华文中宋" w:cs="华文中宋"/>
                <w:sz w:val="24"/>
              </w:rPr>
            </w:pPr>
            <w:r>
              <w:rPr>
                <w:rFonts w:hint="eastAsia" w:ascii="华文中宋" w:hAnsi="华文中宋" w:eastAsia="华文中宋" w:cs="华文中宋"/>
                <w:spacing w:val="-14"/>
                <w:sz w:val="24"/>
              </w:rPr>
              <w:t>构成招标文件组成部分的“合同条款”、“技术标准和要求” 中出现的措辞“买方（甲方、采购方）”和“卖方（乙方、供应商</w:t>
            </w:r>
            <w:r>
              <w:rPr>
                <w:rFonts w:hint="eastAsia" w:ascii="华文中宋" w:hAnsi="华文中宋" w:eastAsia="华文中宋" w:cs="华文中宋"/>
                <w:spacing w:val="-12"/>
                <w:sz w:val="24"/>
              </w:rPr>
              <w:t>）”，</w:t>
            </w:r>
            <w:r>
              <w:rPr>
                <w:rFonts w:hint="eastAsia" w:ascii="华文中宋" w:hAnsi="华文中宋" w:eastAsia="华文中宋" w:cs="华文中宋"/>
                <w:spacing w:val="-4"/>
                <w:sz w:val="24"/>
              </w:rPr>
              <w:t>在招标投标阶段应当分别按“招标人”和“投标人”理解。</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98" w:hRule="atLeast"/>
        </w:trPr>
        <w:tc>
          <w:tcPr>
            <w:tcW w:w="991" w:type="dxa"/>
            <w:tcBorders>
              <w:top w:val="single" w:color="000000" w:sz="6" w:space="0"/>
              <w:bottom w:val="single" w:color="000000" w:sz="6" w:space="0"/>
              <w:right w:val="single" w:color="000000" w:sz="6" w:space="0"/>
            </w:tcBorders>
          </w:tcPr>
          <w:p>
            <w:pPr>
              <w:pStyle w:val="14"/>
              <w:spacing w:before="12"/>
              <w:rPr>
                <w:rFonts w:hint="eastAsia" w:ascii="华文中宋" w:hAnsi="华文中宋" w:eastAsia="华文中宋" w:cs="华文中宋"/>
                <w:sz w:val="31"/>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12.8</w:t>
            </w:r>
          </w:p>
        </w:tc>
        <w:tc>
          <w:tcPr>
            <w:tcW w:w="1702" w:type="dxa"/>
            <w:tcBorders>
              <w:top w:val="single" w:color="000000" w:sz="6" w:space="0"/>
              <w:left w:val="single" w:color="000000" w:sz="6" w:space="0"/>
              <w:bottom w:val="single" w:color="000000" w:sz="6" w:space="0"/>
              <w:right w:val="single" w:color="000000" w:sz="6" w:space="0"/>
            </w:tcBorders>
          </w:tcPr>
          <w:p>
            <w:pPr>
              <w:pStyle w:val="14"/>
              <w:spacing w:before="12"/>
              <w:rPr>
                <w:rFonts w:hint="eastAsia" w:ascii="华文中宋" w:hAnsi="华文中宋" w:eastAsia="华文中宋" w:cs="华文中宋"/>
                <w:sz w:val="31"/>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监督</w:t>
            </w:r>
          </w:p>
        </w:tc>
        <w:tc>
          <w:tcPr>
            <w:tcW w:w="6380" w:type="dxa"/>
            <w:tcBorders>
              <w:top w:val="single" w:color="000000" w:sz="6" w:space="0"/>
              <w:left w:val="single" w:color="000000" w:sz="6" w:space="0"/>
              <w:bottom w:val="single" w:color="000000" w:sz="6" w:space="0"/>
            </w:tcBorders>
          </w:tcPr>
          <w:p>
            <w:pPr>
              <w:pStyle w:val="14"/>
              <w:spacing w:line="500" w:lineRule="exact"/>
              <w:ind w:left="105" w:right="249"/>
              <w:rPr>
                <w:rFonts w:hint="eastAsia" w:ascii="华文中宋" w:hAnsi="华文中宋" w:eastAsia="华文中宋" w:cs="华文中宋"/>
                <w:sz w:val="24"/>
              </w:rPr>
            </w:pPr>
            <w:r>
              <w:rPr>
                <w:rFonts w:hint="eastAsia" w:ascii="华文中宋" w:hAnsi="华文中宋" w:eastAsia="华文中宋" w:cs="华文中宋"/>
                <w:sz w:val="24"/>
              </w:rPr>
              <w:t>本项目的招标投标活动及其相关当事人应当接受有管辖权的行政监督部门依法实施的监督。</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00" w:hRule="atLeast"/>
        </w:trPr>
        <w:tc>
          <w:tcPr>
            <w:tcW w:w="991" w:type="dxa"/>
            <w:tcBorders>
              <w:top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7"/>
              <w:rPr>
                <w:rFonts w:hint="eastAsia" w:ascii="华文中宋" w:hAnsi="华文中宋" w:eastAsia="华文中宋" w:cs="华文中宋"/>
                <w:sz w:val="24"/>
              </w:rPr>
            </w:pPr>
          </w:p>
          <w:p>
            <w:pPr>
              <w:pStyle w:val="14"/>
              <w:ind w:left="244"/>
              <w:rPr>
                <w:rFonts w:hint="eastAsia" w:ascii="华文中宋" w:hAnsi="华文中宋" w:eastAsia="华文中宋" w:cs="华文中宋"/>
                <w:sz w:val="24"/>
              </w:rPr>
            </w:pPr>
            <w:r>
              <w:rPr>
                <w:rFonts w:hint="eastAsia" w:ascii="华文中宋" w:hAnsi="华文中宋" w:eastAsia="华文中宋" w:cs="华文中宋"/>
                <w:sz w:val="24"/>
              </w:rPr>
              <w:t>12.9</w:t>
            </w:r>
          </w:p>
        </w:tc>
        <w:tc>
          <w:tcPr>
            <w:tcW w:w="1702" w:type="dxa"/>
            <w:tcBorders>
              <w:top w:val="single" w:color="000000" w:sz="6" w:space="0"/>
              <w:left w:val="single" w:color="000000" w:sz="6" w:space="0"/>
              <w:bottom w:val="single" w:color="000000" w:sz="6" w:space="0"/>
              <w:right w:val="single" w:color="000000" w:sz="6"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7"/>
              <w:rPr>
                <w:rFonts w:hint="eastAsia" w:ascii="华文中宋" w:hAnsi="华文中宋" w:eastAsia="华文中宋" w:cs="华文中宋"/>
                <w:sz w:val="24"/>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解释权</w:t>
            </w:r>
          </w:p>
        </w:tc>
        <w:tc>
          <w:tcPr>
            <w:tcW w:w="6380" w:type="dxa"/>
            <w:tcBorders>
              <w:top w:val="single" w:color="000000" w:sz="6" w:space="0"/>
              <w:left w:val="single" w:color="000000" w:sz="6" w:space="0"/>
              <w:bottom w:val="single" w:color="000000" w:sz="6" w:space="0"/>
            </w:tcBorders>
          </w:tcPr>
          <w:p>
            <w:pPr>
              <w:pStyle w:val="14"/>
              <w:spacing w:before="161" w:line="391" w:lineRule="auto"/>
              <w:ind w:left="105" w:right="85"/>
              <w:jc w:val="both"/>
              <w:rPr>
                <w:rFonts w:hint="eastAsia" w:ascii="华文中宋" w:hAnsi="华文中宋" w:eastAsia="华文中宋" w:cs="华文中宋"/>
                <w:sz w:val="24"/>
              </w:rPr>
            </w:pPr>
            <w:r>
              <w:rPr>
                <w:rFonts w:hint="eastAsia" w:ascii="华文中宋" w:hAnsi="华文中宋" w:eastAsia="华文中宋" w:cs="华文中宋"/>
                <w:spacing w:val="-5"/>
                <w:sz w:val="24"/>
              </w:rPr>
              <w:t>构成本招标文件的各个组成文件应互为解释，互为说明；如</w:t>
            </w:r>
            <w:r>
              <w:rPr>
                <w:rFonts w:hint="eastAsia" w:ascii="华文中宋" w:hAnsi="华文中宋" w:eastAsia="华文中宋" w:cs="华文中宋"/>
                <w:spacing w:val="-8"/>
                <w:sz w:val="24"/>
              </w:rPr>
              <w:t>有不明确或不一致，构成合同文件组成内容的，以合同文件</w:t>
            </w:r>
            <w:r>
              <w:rPr>
                <w:rFonts w:hint="eastAsia" w:ascii="华文中宋" w:hAnsi="华文中宋" w:eastAsia="华文中宋" w:cs="华文中宋"/>
                <w:spacing w:val="-10"/>
                <w:sz w:val="24"/>
              </w:rPr>
              <w:t>约定内容为准，且以专用合同条款约定的合同文件优先顺序解释；除招标文件中有特别规定外，仅适用于招标投标阶段</w:t>
            </w:r>
            <w:r>
              <w:rPr>
                <w:rFonts w:hint="eastAsia" w:ascii="华文中宋" w:hAnsi="华文中宋" w:eastAsia="华文中宋" w:cs="华文中宋"/>
                <w:spacing w:val="-9"/>
                <w:sz w:val="24"/>
              </w:rPr>
              <w:t>的规定，按招标公告、投标人须知、评标办法、投标文件格</w:t>
            </w:r>
            <w:r>
              <w:rPr>
                <w:rFonts w:hint="eastAsia" w:ascii="华文中宋" w:hAnsi="华文中宋" w:eastAsia="华文中宋" w:cs="华文中宋"/>
                <w:spacing w:val="-10"/>
                <w:sz w:val="24"/>
              </w:rPr>
              <w:t>式的先后顺序解释；同一组成文件中就同一事项的规定或约</w:t>
            </w:r>
            <w:r>
              <w:rPr>
                <w:rFonts w:hint="eastAsia" w:ascii="华文中宋" w:hAnsi="华文中宋" w:eastAsia="华文中宋" w:cs="华文中宋"/>
                <w:spacing w:val="-9"/>
                <w:sz w:val="24"/>
              </w:rPr>
              <w:t>定不一致的，以编排顺序在后者为准；同一组成文件不同版</w:t>
            </w:r>
            <w:r>
              <w:rPr>
                <w:rFonts w:hint="eastAsia" w:ascii="华文中宋" w:hAnsi="华文中宋" w:eastAsia="华文中宋" w:cs="华文中宋"/>
                <w:spacing w:val="-8"/>
                <w:sz w:val="24"/>
              </w:rPr>
              <w:t>本之间有不一致的，以形成时间在后者为准。按本款前述规</w:t>
            </w:r>
          </w:p>
          <w:p>
            <w:pPr>
              <w:pStyle w:val="14"/>
              <w:spacing w:line="297" w:lineRule="exact"/>
              <w:ind w:left="105"/>
              <w:rPr>
                <w:rFonts w:hint="eastAsia" w:ascii="华文中宋" w:hAnsi="华文中宋" w:eastAsia="华文中宋" w:cs="华文中宋"/>
                <w:sz w:val="24"/>
              </w:rPr>
            </w:pPr>
            <w:r>
              <w:rPr>
                <w:rFonts w:hint="eastAsia" w:ascii="华文中宋" w:hAnsi="华文中宋" w:eastAsia="华文中宋" w:cs="华文中宋"/>
                <w:sz w:val="24"/>
              </w:rPr>
              <w:t>定仍不能形成结论的，由招标人负责解释。</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90" w:hRule="atLeast"/>
        </w:trPr>
        <w:tc>
          <w:tcPr>
            <w:tcW w:w="991" w:type="dxa"/>
            <w:tcBorders>
              <w:top w:val="single" w:color="000000" w:sz="6" w:space="0"/>
              <w:right w:val="single" w:color="000000" w:sz="6" w:space="0"/>
            </w:tcBorders>
          </w:tcPr>
          <w:p>
            <w:pPr>
              <w:pStyle w:val="14"/>
              <w:rPr>
                <w:rFonts w:hint="eastAsia" w:ascii="华文中宋" w:hAnsi="华文中宋" w:eastAsia="华文中宋" w:cs="华文中宋"/>
                <w:sz w:val="32"/>
              </w:rPr>
            </w:pPr>
          </w:p>
          <w:p>
            <w:pPr>
              <w:pStyle w:val="14"/>
              <w:ind w:right="182"/>
              <w:jc w:val="right"/>
              <w:rPr>
                <w:rFonts w:hint="eastAsia" w:ascii="华文中宋" w:hAnsi="华文中宋" w:eastAsia="华文中宋" w:cs="华文中宋"/>
                <w:sz w:val="24"/>
              </w:rPr>
            </w:pPr>
            <w:r>
              <w:rPr>
                <w:rFonts w:hint="eastAsia" w:ascii="华文中宋" w:hAnsi="华文中宋" w:eastAsia="华文中宋" w:cs="华文中宋"/>
                <w:sz w:val="24"/>
              </w:rPr>
              <w:t>12.10</w:t>
            </w:r>
          </w:p>
        </w:tc>
        <w:tc>
          <w:tcPr>
            <w:tcW w:w="1702" w:type="dxa"/>
            <w:tcBorders>
              <w:top w:val="single" w:color="000000" w:sz="6" w:space="0"/>
              <w:left w:val="single" w:color="000000" w:sz="6" w:space="0"/>
              <w:right w:val="single" w:color="000000" w:sz="6" w:space="0"/>
            </w:tcBorders>
          </w:tcPr>
          <w:p>
            <w:pPr>
              <w:pStyle w:val="14"/>
              <w:rPr>
                <w:rFonts w:hint="eastAsia" w:ascii="华文中宋" w:hAnsi="华文中宋" w:eastAsia="华文中宋" w:cs="华文中宋"/>
                <w:sz w:val="32"/>
              </w:rPr>
            </w:pPr>
          </w:p>
          <w:p>
            <w:pPr>
              <w:pStyle w:val="14"/>
              <w:ind w:left="107" w:right="100"/>
              <w:jc w:val="center"/>
              <w:rPr>
                <w:rFonts w:hint="eastAsia" w:ascii="华文中宋" w:hAnsi="华文中宋" w:eastAsia="华文中宋" w:cs="华文中宋"/>
                <w:sz w:val="24"/>
              </w:rPr>
            </w:pPr>
            <w:r>
              <w:rPr>
                <w:rFonts w:hint="eastAsia" w:ascii="华文中宋" w:hAnsi="华文中宋" w:eastAsia="华文中宋" w:cs="华文中宋"/>
                <w:sz w:val="24"/>
              </w:rPr>
              <w:t>其他要求</w:t>
            </w:r>
          </w:p>
        </w:tc>
        <w:tc>
          <w:tcPr>
            <w:tcW w:w="6380" w:type="dxa"/>
            <w:tcBorders>
              <w:top w:val="single" w:color="000000" w:sz="6" w:space="0"/>
              <w:left w:val="single" w:color="000000" w:sz="6" w:space="0"/>
              <w:bottom w:val="single" w:color="000000" w:sz="4" w:space="0"/>
            </w:tcBorders>
          </w:tcPr>
          <w:p>
            <w:pPr>
              <w:pStyle w:val="14"/>
              <w:spacing w:line="500" w:lineRule="exact"/>
              <w:ind w:left="465" w:right="129" w:hanging="360"/>
              <w:rPr>
                <w:rFonts w:hint="eastAsia" w:ascii="华文中宋" w:hAnsi="华文中宋" w:eastAsia="华文中宋" w:cs="华文中宋"/>
                <w:sz w:val="24"/>
              </w:rPr>
            </w:pPr>
            <w:r>
              <w:rPr>
                <w:rFonts w:hint="eastAsia" w:ascii="华文中宋" w:hAnsi="华文中宋" w:eastAsia="华文中宋" w:cs="华文中宋"/>
                <w:sz w:val="24"/>
              </w:rPr>
              <w:t>1、投标人在投标过程中应遵守中华人民共和国有关法律、法规和内蒙古自治区地方法规。</w:t>
            </w:r>
          </w:p>
        </w:tc>
      </w:tr>
    </w:tbl>
    <w:p>
      <w:pPr>
        <w:spacing w:after="0" w:line="500" w:lineRule="exact"/>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投标人须知前附表</w:t>
      </w: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9"/>
        </w:rPr>
      </w:pPr>
    </w:p>
    <w:tbl>
      <w:tblPr>
        <w:tblStyle w:val="10"/>
        <w:tblW w:w="0" w:type="auto"/>
        <w:tblInd w:w="51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91"/>
        <w:gridCol w:w="1702"/>
        <w:gridCol w:w="638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991" w:type="dxa"/>
            <w:tcBorders>
              <w:bottom w:val="single" w:color="000000" w:sz="6" w:space="0"/>
              <w:right w:val="single" w:color="000000" w:sz="6" w:space="0"/>
            </w:tcBorders>
          </w:tcPr>
          <w:p>
            <w:pPr>
              <w:pStyle w:val="14"/>
              <w:spacing w:before="160"/>
              <w:ind w:left="121"/>
              <w:rPr>
                <w:rFonts w:hint="eastAsia" w:ascii="华文中宋" w:hAnsi="华文中宋" w:eastAsia="华文中宋" w:cs="华文中宋"/>
                <w:b/>
                <w:sz w:val="24"/>
              </w:rPr>
            </w:pPr>
            <w:r>
              <w:rPr>
                <w:rFonts w:hint="eastAsia" w:ascii="华文中宋" w:hAnsi="华文中宋" w:eastAsia="华文中宋" w:cs="华文中宋"/>
                <w:b/>
                <w:sz w:val="24"/>
              </w:rPr>
              <w:t>条款号</w:t>
            </w:r>
          </w:p>
        </w:tc>
        <w:tc>
          <w:tcPr>
            <w:tcW w:w="1702" w:type="dxa"/>
            <w:tcBorders>
              <w:left w:val="single" w:color="000000" w:sz="6" w:space="0"/>
              <w:bottom w:val="single" w:color="000000" w:sz="6" w:space="0"/>
              <w:right w:val="single" w:color="000000" w:sz="6" w:space="0"/>
            </w:tcBorders>
          </w:tcPr>
          <w:p>
            <w:pPr>
              <w:pStyle w:val="14"/>
              <w:spacing w:before="160"/>
              <w:ind w:left="364"/>
              <w:rPr>
                <w:rFonts w:hint="eastAsia" w:ascii="华文中宋" w:hAnsi="华文中宋" w:eastAsia="华文中宋" w:cs="华文中宋"/>
                <w:b/>
                <w:sz w:val="24"/>
              </w:rPr>
            </w:pPr>
            <w:r>
              <w:rPr>
                <w:rFonts w:hint="eastAsia" w:ascii="华文中宋" w:hAnsi="华文中宋" w:eastAsia="华文中宋" w:cs="华文中宋"/>
                <w:b/>
                <w:sz w:val="24"/>
              </w:rPr>
              <w:t>条款名称</w:t>
            </w:r>
          </w:p>
        </w:tc>
        <w:tc>
          <w:tcPr>
            <w:tcW w:w="6380" w:type="dxa"/>
            <w:tcBorders>
              <w:left w:val="single" w:color="000000" w:sz="6" w:space="0"/>
              <w:bottom w:val="single" w:color="000000" w:sz="6" w:space="0"/>
            </w:tcBorders>
          </w:tcPr>
          <w:p>
            <w:pPr>
              <w:pStyle w:val="14"/>
              <w:spacing w:before="160"/>
              <w:ind w:left="2685" w:right="2668"/>
              <w:jc w:val="center"/>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002" w:hRule="atLeast"/>
        </w:trPr>
        <w:tc>
          <w:tcPr>
            <w:tcW w:w="991" w:type="dxa"/>
            <w:tcBorders>
              <w:top w:val="single" w:color="000000" w:sz="6" w:space="0"/>
              <w:right w:val="single" w:color="000000" w:sz="6" w:space="0"/>
            </w:tcBorders>
          </w:tcPr>
          <w:p>
            <w:pPr>
              <w:pStyle w:val="14"/>
              <w:rPr>
                <w:rFonts w:hint="eastAsia" w:ascii="华文中宋" w:hAnsi="华文中宋" w:eastAsia="华文中宋" w:cs="华文中宋"/>
                <w:sz w:val="22"/>
              </w:rPr>
            </w:pPr>
          </w:p>
        </w:tc>
        <w:tc>
          <w:tcPr>
            <w:tcW w:w="1702" w:type="dxa"/>
            <w:tcBorders>
              <w:top w:val="single" w:color="000000" w:sz="6" w:space="0"/>
              <w:left w:val="single" w:color="000000" w:sz="6" w:space="0"/>
              <w:right w:val="single" w:color="000000" w:sz="6" w:space="0"/>
            </w:tcBorders>
          </w:tcPr>
          <w:p>
            <w:pPr>
              <w:pStyle w:val="14"/>
              <w:rPr>
                <w:rFonts w:hint="eastAsia" w:ascii="华文中宋" w:hAnsi="华文中宋" w:eastAsia="华文中宋" w:cs="华文中宋"/>
                <w:sz w:val="22"/>
              </w:rPr>
            </w:pPr>
          </w:p>
        </w:tc>
        <w:tc>
          <w:tcPr>
            <w:tcW w:w="6380" w:type="dxa"/>
            <w:tcBorders>
              <w:top w:val="single" w:color="000000" w:sz="6" w:space="0"/>
              <w:left w:val="single" w:color="000000" w:sz="6" w:space="0"/>
            </w:tcBorders>
          </w:tcPr>
          <w:p>
            <w:pPr>
              <w:pStyle w:val="14"/>
              <w:spacing w:before="160" w:line="388" w:lineRule="auto"/>
              <w:ind w:left="465" w:right="129" w:hanging="360"/>
              <w:rPr>
                <w:rFonts w:hint="eastAsia" w:ascii="华文中宋" w:hAnsi="华文中宋" w:eastAsia="华文中宋" w:cs="华文中宋"/>
                <w:sz w:val="24"/>
              </w:rPr>
            </w:pPr>
            <w:r>
              <w:rPr>
                <w:rFonts w:hint="eastAsia" w:ascii="华文中宋" w:hAnsi="华文中宋" w:eastAsia="华文中宋" w:cs="华文中宋"/>
                <w:sz w:val="24"/>
              </w:rPr>
              <w:t>2、招标工作结束后中标人必须提供中标人和招标人签订的合同原件一份交给招标代理公司。</w:t>
            </w:r>
          </w:p>
          <w:p>
            <w:pPr>
              <w:pStyle w:val="14"/>
              <w:spacing w:before="5" w:line="388" w:lineRule="auto"/>
              <w:ind w:left="465" w:right="129" w:hanging="360"/>
              <w:jc w:val="both"/>
              <w:rPr>
                <w:rFonts w:hint="eastAsia" w:ascii="华文中宋" w:hAnsi="华文中宋" w:eastAsia="华文中宋" w:cs="华文中宋"/>
                <w:sz w:val="24"/>
              </w:rPr>
            </w:pPr>
            <w:r>
              <w:rPr>
                <w:rFonts w:hint="eastAsia" w:ascii="华文中宋" w:hAnsi="华文中宋" w:eastAsia="华文中宋" w:cs="华文中宋"/>
                <w:sz w:val="24"/>
              </w:rPr>
              <w:t>3、本招标文件的各个组成部分应被认为是相互说明的，如出现矛盾或歧义，招标人有权发出其认为必要的任何指示、澄清，以此解决矛盾或歧义。对于该指示或澄清，</w:t>
            </w:r>
          </w:p>
          <w:p>
            <w:pPr>
              <w:pStyle w:val="14"/>
              <w:spacing w:before="6"/>
              <w:ind w:left="465"/>
              <w:rPr>
                <w:rFonts w:hint="eastAsia" w:ascii="华文中宋" w:hAnsi="华文中宋" w:eastAsia="华文中宋" w:cs="华文中宋"/>
                <w:sz w:val="24"/>
              </w:rPr>
            </w:pPr>
            <w:r>
              <w:rPr>
                <w:rFonts w:hint="eastAsia" w:ascii="华文中宋" w:hAnsi="华文中宋" w:eastAsia="华文中宋" w:cs="华文中宋"/>
                <w:sz w:val="24"/>
              </w:rPr>
              <w:t>投标人均不得表示异议。</w:t>
            </w:r>
          </w:p>
        </w:tc>
      </w:tr>
    </w:tbl>
    <w:p>
      <w:pPr>
        <w:spacing w:after="0"/>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208"/>
        <w:ind w:left="851" w:right="869"/>
        <w:jc w:val="center"/>
        <w:rPr>
          <w:rFonts w:hint="eastAsia" w:ascii="华文中宋" w:hAnsi="华文中宋" w:eastAsia="华文中宋" w:cs="华文中宋"/>
        </w:rPr>
      </w:pPr>
      <w:r>
        <w:rPr>
          <w:rFonts w:hint="eastAsia" w:ascii="华文中宋" w:hAnsi="华文中宋" w:eastAsia="华文中宋" w:cs="华文中宋"/>
        </w:rPr>
        <w:t>一、总则</w:t>
      </w:r>
    </w:p>
    <w:p>
      <w:pPr>
        <w:pStyle w:val="7"/>
        <w:rPr>
          <w:rFonts w:hint="eastAsia" w:ascii="华文中宋" w:hAnsi="华文中宋" w:eastAsia="华文中宋" w:cs="华文中宋"/>
          <w:sz w:val="20"/>
        </w:rPr>
      </w:pPr>
    </w:p>
    <w:p>
      <w:pPr>
        <w:pStyle w:val="7"/>
        <w:spacing w:before="11"/>
        <w:rPr>
          <w:rFonts w:hint="eastAsia" w:ascii="华文中宋" w:hAnsi="华文中宋" w:eastAsia="华文中宋" w:cs="华文中宋"/>
          <w:sz w:val="28"/>
        </w:rPr>
      </w:pPr>
    </w:p>
    <w:p>
      <w:pPr>
        <w:pStyle w:val="13"/>
        <w:numPr>
          <w:ilvl w:val="1"/>
          <w:numId w:val="3"/>
        </w:numPr>
        <w:tabs>
          <w:tab w:val="left" w:pos="1399"/>
        </w:tabs>
        <w:spacing w:before="67"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定义</w:t>
      </w:r>
    </w:p>
    <w:p>
      <w:pPr>
        <w:pStyle w:val="13"/>
        <w:numPr>
          <w:ilvl w:val="2"/>
          <w:numId w:val="3"/>
        </w:numPr>
        <w:tabs>
          <w:tab w:val="left" w:pos="164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招标人：是指在招标投标活动中以择优选择中标人为目的的提出招标项目、</w:t>
      </w:r>
      <w:r>
        <w:rPr>
          <w:rFonts w:hint="eastAsia" w:ascii="华文中宋" w:hAnsi="华文中宋" w:eastAsia="华文中宋" w:cs="华文中宋"/>
          <w:sz w:val="24"/>
        </w:rPr>
        <w:t>进行招标的法人或者其他组织。</w:t>
      </w:r>
    </w:p>
    <w:p>
      <w:pPr>
        <w:pStyle w:val="13"/>
        <w:numPr>
          <w:ilvl w:val="2"/>
          <w:numId w:val="3"/>
        </w:numPr>
        <w:tabs>
          <w:tab w:val="left" w:pos="1639"/>
        </w:tabs>
        <w:spacing w:before="0" w:after="0" w:line="306" w:lineRule="exact"/>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代理机构：是指依法经认定资格的招标代理机构。</w:t>
      </w:r>
    </w:p>
    <w:p>
      <w:pPr>
        <w:pStyle w:val="13"/>
        <w:numPr>
          <w:ilvl w:val="2"/>
          <w:numId w:val="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潜在投标人：有意参加投标的企业。</w:t>
      </w:r>
    </w:p>
    <w:p>
      <w:pPr>
        <w:pStyle w:val="13"/>
        <w:numPr>
          <w:ilvl w:val="2"/>
          <w:numId w:val="3"/>
        </w:numPr>
        <w:tabs>
          <w:tab w:val="left" w:pos="1649"/>
        </w:tabs>
        <w:spacing w:before="195"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投标人：经过招标人审定符合本次招标所规定的相应要求，参加投标竞争的</w:t>
      </w:r>
      <w:r>
        <w:rPr>
          <w:rFonts w:hint="eastAsia" w:ascii="华文中宋" w:hAnsi="华文中宋" w:eastAsia="华文中宋" w:cs="华文中宋"/>
          <w:sz w:val="24"/>
        </w:rPr>
        <w:t>潜在投标人。</w:t>
      </w:r>
    </w:p>
    <w:p>
      <w:pPr>
        <w:pStyle w:val="13"/>
        <w:numPr>
          <w:ilvl w:val="2"/>
          <w:numId w:val="3"/>
        </w:numPr>
        <w:tabs>
          <w:tab w:val="left" w:pos="1639"/>
        </w:tabs>
        <w:spacing w:before="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中标候选人：经过评标而选定的进行合同谈判的投标人。</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中标人：最终被授予合同的投标人。</w:t>
      </w:r>
    </w:p>
    <w:p>
      <w:pPr>
        <w:pStyle w:val="13"/>
        <w:numPr>
          <w:ilvl w:val="1"/>
          <w:numId w:val="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招标的目的</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满足招标项目的功能需求。</w:t>
      </w:r>
    </w:p>
    <w:p>
      <w:pPr>
        <w:pStyle w:val="13"/>
        <w:numPr>
          <w:ilvl w:val="2"/>
          <w:numId w:val="3"/>
        </w:numPr>
        <w:tabs>
          <w:tab w:val="left" w:pos="1639"/>
        </w:tabs>
        <w:spacing w:before="194" w:after="0" w:line="388" w:lineRule="auto"/>
        <w:ind w:left="498" w:right="395"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选择富有先进管理水平及经验且技术力量较强的投标人，保证招标任务按期、</w:t>
      </w:r>
      <w:r>
        <w:rPr>
          <w:rFonts w:hint="eastAsia" w:ascii="华文中宋" w:hAnsi="华文中宋" w:eastAsia="华文中宋" w:cs="华文中宋"/>
          <w:sz w:val="24"/>
        </w:rPr>
        <w:t>高效、高质量完成。</w:t>
      </w:r>
    </w:p>
    <w:p>
      <w:pPr>
        <w:pStyle w:val="13"/>
        <w:numPr>
          <w:ilvl w:val="2"/>
          <w:numId w:val="3"/>
        </w:numPr>
        <w:tabs>
          <w:tab w:val="left" w:pos="1649"/>
        </w:tabs>
        <w:spacing w:before="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在满足招标人使用需求的情况下，本着经济、节约的原则，以合理的采购成</w:t>
      </w:r>
      <w:r>
        <w:rPr>
          <w:rFonts w:hint="eastAsia" w:ascii="华文中宋" w:hAnsi="华文中宋" w:eastAsia="华文中宋" w:cs="华文中宋"/>
          <w:sz w:val="24"/>
        </w:rPr>
        <w:t>本获得所需的产品或服务，提高采购资金使用效率。</w:t>
      </w:r>
    </w:p>
    <w:p>
      <w:pPr>
        <w:pStyle w:val="13"/>
        <w:numPr>
          <w:ilvl w:val="2"/>
          <w:numId w:val="3"/>
        </w:numPr>
        <w:tabs>
          <w:tab w:val="left" w:pos="1639"/>
        </w:tabs>
        <w:spacing w:before="0" w:after="0" w:line="306" w:lineRule="exact"/>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12"/>
          <w:sz w:val="24"/>
        </w:rPr>
        <w:t>选择投资总额合理、日常维护、管理、运营成本低的投标。</w:t>
      </w:r>
    </w:p>
    <w:p>
      <w:pPr>
        <w:pStyle w:val="13"/>
        <w:numPr>
          <w:ilvl w:val="1"/>
          <w:numId w:val="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招标原则</w:t>
      </w:r>
    </w:p>
    <w:p>
      <w:pPr>
        <w:pStyle w:val="13"/>
        <w:numPr>
          <w:ilvl w:val="2"/>
          <w:numId w:val="3"/>
        </w:numPr>
        <w:tabs>
          <w:tab w:val="left" w:pos="1639"/>
        </w:tabs>
        <w:spacing w:before="194"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pacing w:val="-10"/>
          <w:sz w:val="24"/>
        </w:rPr>
        <w:t>本项目招标活动，将遵循公开、公平、公正和诚实信用的原则进行。</w:t>
      </w:r>
    </w:p>
    <w:p>
      <w:pPr>
        <w:pStyle w:val="13"/>
        <w:numPr>
          <w:ilvl w:val="2"/>
          <w:numId w:val="3"/>
        </w:numPr>
        <w:tabs>
          <w:tab w:val="left" w:pos="164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每一个投标人应保证其投标文件内容的独立性和完整性。任何含有出于限制</w:t>
      </w:r>
      <w:r>
        <w:rPr>
          <w:rFonts w:hint="eastAsia" w:ascii="华文中宋" w:hAnsi="华文中宋" w:eastAsia="华文中宋" w:cs="华文中宋"/>
          <w:spacing w:val="-4"/>
          <w:sz w:val="24"/>
        </w:rPr>
        <w:t>竞争目的而与其他潜在投标人商议、串通或取得他方理解的投标将被视为无效，并可能</w:t>
      </w:r>
      <w:r>
        <w:rPr>
          <w:rFonts w:hint="eastAsia" w:ascii="华文中宋" w:hAnsi="华文中宋" w:eastAsia="华文中宋" w:cs="华文中宋"/>
          <w:sz w:val="24"/>
        </w:rPr>
        <w:t>面对法律诉讼。</w:t>
      </w:r>
    </w:p>
    <w:p>
      <w:pPr>
        <w:pStyle w:val="13"/>
        <w:numPr>
          <w:ilvl w:val="2"/>
          <w:numId w:val="3"/>
        </w:numPr>
        <w:tabs>
          <w:tab w:val="left" w:pos="164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招标人将以无差别待遇、公开和客观的态度确保本项目的招标规范有序。招</w:t>
      </w:r>
      <w:r>
        <w:rPr>
          <w:rFonts w:hint="eastAsia" w:ascii="华文中宋" w:hAnsi="华文中宋" w:eastAsia="华文中宋" w:cs="华文中宋"/>
          <w:sz w:val="24"/>
        </w:rPr>
        <w:t>标人不会向任何投标人提供可能导致限制竞争的有关项目或招标工作的信息。</w:t>
      </w:r>
    </w:p>
    <w:p>
      <w:pPr>
        <w:pStyle w:val="13"/>
        <w:numPr>
          <w:ilvl w:val="1"/>
          <w:numId w:val="3"/>
        </w:numPr>
        <w:tabs>
          <w:tab w:val="left" w:pos="1399"/>
        </w:tabs>
        <w:spacing w:before="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项目概况</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13"/>
        <w:numPr>
          <w:ilvl w:val="2"/>
          <w:numId w:val="3"/>
        </w:numPr>
        <w:tabs>
          <w:tab w:val="left" w:pos="1639"/>
        </w:tabs>
        <w:spacing w:before="66" w:after="0" w:line="388" w:lineRule="auto"/>
        <w:ind w:left="498" w:right="513" w:firstLine="480"/>
        <w:jc w:val="left"/>
        <w:rPr>
          <w:rFonts w:hint="eastAsia" w:ascii="华文中宋" w:hAnsi="华文中宋" w:eastAsia="华文中宋" w:cs="华文中宋"/>
          <w:sz w:val="24"/>
        </w:rPr>
      </w:pPr>
      <w:r>
        <w:rPr>
          <w:rFonts w:hint="eastAsia" w:ascii="华文中宋" w:hAnsi="华文中宋" w:eastAsia="华文中宋" w:cs="华文中宋"/>
          <w:spacing w:val="-19"/>
          <w:sz w:val="24"/>
        </w:rPr>
        <w:t>根据《中华人民共和国招标投标法》</w:t>
      </w:r>
      <w:r>
        <w:rPr>
          <w:rFonts w:hint="eastAsia" w:ascii="华文中宋" w:hAnsi="华文中宋" w:eastAsia="华文中宋" w:cs="华文中宋"/>
          <w:spacing w:val="-18"/>
          <w:sz w:val="24"/>
        </w:rPr>
        <w:t>、《中华人民共和国招标投标法实施条例》</w:t>
      </w:r>
      <w:r>
        <w:rPr>
          <w:rFonts w:hint="eastAsia" w:ascii="华文中宋" w:hAnsi="华文中宋" w:eastAsia="华文中宋" w:cs="华文中宋"/>
          <w:spacing w:val="-5"/>
          <w:sz w:val="24"/>
        </w:rPr>
        <w:t>等有关法律、法规和规章的规定，本招标项目已具备招标条件，现对本项目进行招标。</w:t>
      </w:r>
    </w:p>
    <w:p>
      <w:pPr>
        <w:pStyle w:val="13"/>
        <w:numPr>
          <w:ilvl w:val="2"/>
          <w:numId w:val="3"/>
        </w:numPr>
        <w:tabs>
          <w:tab w:val="left" w:pos="1639"/>
        </w:tabs>
        <w:spacing w:before="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招标人：见投标人须知前附表。</w:t>
      </w:r>
    </w:p>
    <w:p>
      <w:pPr>
        <w:pStyle w:val="13"/>
        <w:numPr>
          <w:ilvl w:val="2"/>
          <w:numId w:val="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代理机构：见投标人须知前附表。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项目名称：见投标人须知前附表。</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供货地点：见投标人须知前附表。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计划投资：见投标人须知前附表。</w:t>
      </w:r>
    </w:p>
    <w:p>
      <w:pPr>
        <w:pStyle w:val="13"/>
        <w:numPr>
          <w:ilvl w:val="1"/>
          <w:numId w:val="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资金来源和资金落实情况</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资金来源：见投标人须知前附表。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资金落实情况：见投标人须知前附表。</w:t>
      </w:r>
    </w:p>
    <w:p>
      <w:pPr>
        <w:pStyle w:val="13"/>
        <w:numPr>
          <w:ilvl w:val="1"/>
          <w:numId w:val="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招标方式和标包划分</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招标方式：见投标人须知前附表。</w:t>
      </w:r>
    </w:p>
    <w:p>
      <w:pPr>
        <w:pStyle w:val="13"/>
        <w:numPr>
          <w:ilvl w:val="2"/>
          <w:numId w:val="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招标内容：见投标人须知前附表。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标包划分：见投标人须知前附表。</w:t>
      </w:r>
    </w:p>
    <w:p>
      <w:pPr>
        <w:pStyle w:val="13"/>
        <w:numPr>
          <w:ilvl w:val="1"/>
          <w:numId w:val="3"/>
        </w:numPr>
        <w:tabs>
          <w:tab w:val="left" w:pos="1399"/>
        </w:tabs>
        <w:spacing w:before="19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交货时间、质量要求和质保期</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交货时间：见投标人须知前附表。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质量要求：见投标人须知前附表。</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质保期：见投标人须知前附表。</w:t>
      </w:r>
    </w:p>
    <w:p>
      <w:pPr>
        <w:pStyle w:val="13"/>
        <w:numPr>
          <w:ilvl w:val="1"/>
          <w:numId w:val="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报价方式、合同价款、付款方式和结算发票要求</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报价方式：见投标人须知前附表。</w:t>
      </w:r>
    </w:p>
    <w:p>
      <w:pPr>
        <w:pStyle w:val="13"/>
        <w:numPr>
          <w:ilvl w:val="2"/>
          <w:numId w:val="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合同价款：见投标人须知前附表。</w:t>
      </w:r>
    </w:p>
    <w:p>
      <w:pPr>
        <w:pStyle w:val="13"/>
        <w:numPr>
          <w:ilvl w:val="2"/>
          <w:numId w:val="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付款方式：见投标人须知前附表。</w:t>
      </w:r>
    </w:p>
    <w:p>
      <w:pPr>
        <w:pStyle w:val="13"/>
        <w:numPr>
          <w:ilvl w:val="2"/>
          <w:numId w:val="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结算发票要求：见投标人须知前附表。</w:t>
      </w:r>
    </w:p>
    <w:p>
      <w:pPr>
        <w:pStyle w:val="13"/>
        <w:numPr>
          <w:ilvl w:val="1"/>
          <w:numId w:val="3"/>
        </w:numPr>
        <w:tabs>
          <w:tab w:val="left" w:pos="1399"/>
        </w:tabs>
        <w:spacing w:before="195"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资格审查方式</w:t>
      </w:r>
    </w:p>
    <w:p>
      <w:pPr>
        <w:pStyle w:val="13"/>
        <w:numPr>
          <w:ilvl w:val="2"/>
          <w:numId w:val="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资格审查方式：见投标人须知前附表。</w:t>
      </w:r>
    </w:p>
    <w:p>
      <w:pPr>
        <w:pStyle w:val="13"/>
        <w:numPr>
          <w:ilvl w:val="1"/>
          <w:numId w:val="3"/>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投标人资格要求</w:t>
      </w:r>
    </w:p>
    <w:p>
      <w:pPr>
        <w:pStyle w:val="13"/>
        <w:numPr>
          <w:ilvl w:val="2"/>
          <w:numId w:val="3"/>
        </w:numPr>
        <w:tabs>
          <w:tab w:val="left" w:pos="1759"/>
        </w:tabs>
        <w:spacing w:before="194"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投标人应具备承担本项目的资质条件、能力和信誉。</w:t>
      </w:r>
    </w:p>
    <w:p>
      <w:pPr>
        <w:spacing w:after="0" w:line="240" w:lineRule="auto"/>
        <w:jc w:val="left"/>
        <w:rPr>
          <w:rFonts w:hint="eastAsia" w:ascii="华文中宋" w:hAnsi="华文中宋" w:eastAsia="华文中宋" w:cs="华文中宋"/>
          <w:sz w:val="24"/>
        </w:rPr>
        <w:sectPr>
          <w:footerReference r:id="rId10" w:type="default"/>
          <w:pgSz w:w="11910" w:h="16840"/>
          <w:pgMar w:top="1680" w:right="900" w:bottom="1380" w:left="920" w:header="1487" w:footer="1188" w:gutter="0"/>
          <w:pgNumType w:start="20"/>
        </w:sectPr>
      </w:pPr>
    </w:p>
    <w:p>
      <w:pPr>
        <w:pStyle w:val="7"/>
        <w:spacing w:before="1"/>
        <w:rPr>
          <w:rFonts w:hint="eastAsia" w:ascii="华文中宋" w:hAnsi="华文中宋" w:eastAsia="华文中宋" w:cs="华文中宋"/>
          <w:sz w:val="12"/>
        </w:rPr>
      </w:pPr>
    </w:p>
    <w:p>
      <w:pPr>
        <w:pStyle w:val="13"/>
        <w:numPr>
          <w:ilvl w:val="0"/>
          <w:numId w:val="4"/>
        </w:numPr>
        <w:tabs>
          <w:tab w:val="left" w:pos="1580"/>
        </w:tabs>
        <w:spacing w:before="66"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资格要求：见投标人须知前附表；</w:t>
      </w:r>
    </w:p>
    <w:p>
      <w:pPr>
        <w:pStyle w:val="13"/>
        <w:numPr>
          <w:ilvl w:val="0"/>
          <w:numId w:val="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财务要求：见投标人须知前附表；</w:t>
      </w:r>
    </w:p>
    <w:p>
      <w:pPr>
        <w:pStyle w:val="13"/>
        <w:numPr>
          <w:ilvl w:val="0"/>
          <w:numId w:val="4"/>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业绩要求：见投标人须知前附表；</w:t>
      </w:r>
    </w:p>
    <w:p>
      <w:pPr>
        <w:pStyle w:val="13"/>
        <w:numPr>
          <w:ilvl w:val="0"/>
          <w:numId w:val="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信誉要求：见投标人须知前附表；</w:t>
      </w:r>
    </w:p>
    <w:p>
      <w:pPr>
        <w:pStyle w:val="13"/>
        <w:numPr>
          <w:ilvl w:val="0"/>
          <w:numId w:val="4"/>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诉讼、仲裁情况: 近年来投标人参与或涉及诉讼案、仲裁的资料;</w:t>
      </w:r>
    </w:p>
    <w:p>
      <w:pPr>
        <w:pStyle w:val="13"/>
        <w:numPr>
          <w:ilvl w:val="0"/>
          <w:numId w:val="4"/>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不良行为记录: 近年来投标人参与或涉及不良行为记录的资料。</w:t>
      </w:r>
    </w:p>
    <w:p>
      <w:pPr>
        <w:pStyle w:val="13"/>
        <w:numPr>
          <w:ilvl w:val="2"/>
          <w:numId w:val="3"/>
        </w:numPr>
        <w:tabs>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联合体投标：见投标人须知前附表。</w:t>
      </w:r>
    </w:p>
    <w:p>
      <w:pPr>
        <w:pStyle w:val="13"/>
        <w:numPr>
          <w:ilvl w:val="2"/>
          <w:numId w:val="3"/>
        </w:numPr>
        <w:tabs>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投标人不得存在下列情形之一：</w:t>
      </w:r>
    </w:p>
    <w:p>
      <w:pPr>
        <w:pStyle w:val="13"/>
        <w:numPr>
          <w:ilvl w:val="0"/>
          <w:numId w:val="5"/>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投标人不具有独立法人资格的；</w:t>
      </w:r>
    </w:p>
    <w:p>
      <w:pPr>
        <w:pStyle w:val="13"/>
        <w:numPr>
          <w:ilvl w:val="0"/>
          <w:numId w:val="5"/>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为项目提供招标代理服务的；</w:t>
      </w:r>
    </w:p>
    <w:p>
      <w:pPr>
        <w:pStyle w:val="13"/>
        <w:numPr>
          <w:ilvl w:val="0"/>
          <w:numId w:val="5"/>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与招标代理机构同为一个法定代表人的；</w:t>
      </w:r>
    </w:p>
    <w:p>
      <w:pPr>
        <w:pStyle w:val="13"/>
        <w:numPr>
          <w:ilvl w:val="0"/>
          <w:numId w:val="5"/>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与项目招标代理机构相互控股或参股的；</w:t>
      </w:r>
    </w:p>
    <w:p>
      <w:pPr>
        <w:pStyle w:val="13"/>
        <w:numPr>
          <w:ilvl w:val="0"/>
          <w:numId w:val="5"/>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与项目招标代理机构相互任职或工作的；</w:t>
      </w:r>
    </w:p>
    <w:p>
      <w:pPr>
        <w:pStyle w:val="13"/>
        <w:numPr>
          <w:ilvl w:val="0"/>
          <w:numId w:val="5"/>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被责令停产停业、暂扣或者吊销许可证、暂扣或者吊销执照；</w:t>
      </w:r>
    </w:p>
    <w:p>
      <w:pPr>
        <w:pStyle w:val="13"/>
        <w:numPr>
          <w:ilvl w:val="0"/>
          <w:numId w:val="5"/>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pacing w:val="-13"/>
          <w:sz w:val="24"/>
        </w:rPr>
        <w:t>财产被接管或冻结的，进入清算程序或被宣告破产或其他丧失履约能力的情形；</w:t>
      </w:r>
    </w:p>
    <w:p>
      <w:pPr>
        <w:pStyle w:val="13"/>
        <w:numPr>
          <w:ilvl w:val="0"/>
          <w:numId w:val="5"/>
        </w:numPr>
        <w:tabs>
          <w:tab w:val="left" w:pos="1580"/>
        </w:tabs>
        <w:spacing w:before="192" w:after="0" w:line="388" w:lineRule="auto"/>
        <w:ind w:left="498" w:right="506" w:firstLine="480"/>
        <w:jc w:val="left"/>
        <w:rPr>
          <w:rFonts w:hint="eastAsia" w:ascii="华文中宋" w:hAnsi="华文中宋" w:eastAsia="华文中宋" w:cs="华文中宋"/>
          <w:sz w:val="24"/>
        </w:rPr>
      </w:pPr>
      <w:r>
        <w:rPr>
          <w:rFonts w:hint="eastAsia" w:ascii="华文中宋" w:hAnsi="华文中宋" w:eastAsia="华文中宋" w:cs="华文中宋"/>
          <w:spacing w:val="-11"/>
          <w:sz w:val="24"/>
        </w:rPr>
        <w:t xml:space="preserve">在最近 </w:t>
      </w:r>
      <w:r>
        <w:rPr>
          <w:rFonts w:hint="eastAsia" w:ascii="华文中宋" w:hAnsi="华文中宋" w:eastAsia="华文中宋" w:cs="华文中宋"/>
          <w:sz w:val="24"/>
        </w:rPr>
        <w:t>3</w:t>
      </w:r>
      <w:r>
        <w:rPr>
          <w:rFonts w:hint="eastAsia" w:ascii="华文中宋" w:hAnsi="华文中宋" w:eastAsia="华文中宋" w:cs="华文中宋"/>
          <w:spacing w:val="-11"/>
          <w:sz w:val="24"/>
        </w:rPr>
        <w:t xml:space="preserve"> 年内有骗取中标或严重违约或重大质量问题的或安全问题的</w:t>
      </w:r>
      <w:r>
        <w:rPr>
          <w:rFonts w:hint="eastAsia" w:ascii="华文中宋" w:hAnsi="华文中宋" w:eastAsia="华文中宋" w:cs="华文中宋"/>
          <w:spacing w:val="-10"/>
          <w:sz w:val="24"/>
        </w:rPr>
        <w:t>（</w:t>
      </w:r>
      <w:r>
        <w:rPr>
          <w:rFonts w:hint="eastAsia" w:ascii="华文中宋" w:hAnsi="华文中宋" w:eastAsia="华文中宋" w:cs="华文中宋"/>
          <w:spacing w:val="-6"/>
          <w:sz w:val="24"/>
        </w:rPr>
        <w:t>以相关</w:t>
      </w:r>
      <w:r>
        <w:rPr>
          <w:rFonts w:hint="eastAsia" w:ascii="华文中宋" w:hAnsi="华文中宋" w:eastAsia="华文中宋" w:cs="华文中宋"/>
          <w:spacing w:val="-10"/>
          <w:sz w:val="24"/>
        </w:rPr>
        <w:t>行业主管部门的行政处罚决定或司法机关出具的有关法律文书为准</w:t>
      </w:r>
      <w:r>
        <w:rPr>
          <w:rFonts w:hint="eastAsia" w:ascii="华文中宋" w:hAnsi="华文中宋" w:eastAsia="华文中宋" w:cs="华文中宋"/>
          <w:spacing w:val="-4"/>
          <w:sz w:val="24"/>
        </w:rPr>
        <w:t>）；</w:t>
      </w:r>
    </w:p>
    <w:p>
      <w:pPr>
        <w:pStyle w:val="13"/>
        <w:numPr>
          <w:ilvl w:val="0"/>
          <w:numId w:val="5"/>
        </w:numPr>
        <w:tabs>
          <w:tab w:val="left" w:pos="1586"/>
        </w:tabs>
        <w:spacing w:before="4"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被工商行政管理机关在全国企业信用信息公示系统中列入严重违法失信企业</w:t>
      </w:r>
      <w:r>
        <w:rPr>
          <w:rFonts w:hint="eastAsia" w:ascii="华文中宋" w:hAnsi="华文中宋" w:eastAsia="华文中宋" w:cs="华文中宋"/>
          <w:sz w:val="24"/>
        </w:rPr>
        <w:t>名单；</w:t>
      </w:r>
    </w:p>
    <w:p>
      <w:pPr>
        <w:pStyle w:val="13"/>
        <w:numPr>
          <w:ilvl w:val="0"/>
          <w:numId w:val="5"/>
        </w:numPr>
        <w:tabs>
          <w:tab w:val="left" w:pos="1700"/>
        </w:tabs>
        <w:spacing w:before="2" w:after="0" w:line="391" w:lineRule="auto"/>
        <w:ind w:left="498" w:right="512" w:firstLine="480"/>
        <w:jc w:val="left"/>
        <w:rPr>
          <w:rFonts w:hint="eastAsia" w:ascii="华文中宋" w:hAnsi="华文中宋" w:eastAsia="华文中宋" w:cs="华文中宋"/>
          <w:sz w:val="24"/>
        </w:rPr>
      </w:pPr>
      <w:r>
        <w:rPr>
          <w:rFonts w:hint="eastAsia" w:ascii="华文中宋" w:hAnsi="华文中宋" w:eastAsia="华文中宋" w:cs="华文中宋"/>
          <w:spacing w:val="-5"/>
          <w:sz w:val="24"/>
        </w:rPr>
        <w:t>被最高人民法院在“信用中国”网站</w:t>
      </w:r>
      <w:r>
        <w:rPr>
          <w:rFonts w:hint="eastAsia" w:ascii="华文中宋" w:hAnsi="华文中宋" w:eastAsia="华文中宋" w:cs="华文中宋"/>
          <w:sz w:val="24"/>
        </w:rPr>
        <w:t>（</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"http://www.creditchina.gov.cn/" \h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www.creditchina.gov.cn</w:t>
      </w:r>
      <w:r>
        <w:rPr>
          <w:rFonts w:hint="eastAsia" w:ascii="华文中宋" w:hAnsi="华文中宋" w:eastAsia="华文中宋" w:cs="华文中宋"/>
          <w:sz w:val="24"/>
        </w:rPr>
        <w:fldChar w:fldCharType="end"/>
      </w:r>
      <w:r>
        <w:rPr>
          <w:rFonts w:hint="eastAsia" w:ascii="华文中宋" w:hAnsi="华文中宋" w:eastAsia="华文中宋" w:cs="华文中宋"/>
          <w:sz w:val="24"/>
        </w:rPr>
        <w:t>）</w:t>
      </w:r>
      <w:r>
        <w:rPr>
          <w:rFonts w:hint="eastAsia" w:ascii="华文中宋" w:hAnsi="华文中宋" w:eastAsia="华文中宋" w:cs="华文中宋"/>
          <w:spacing w:val="-4"/>
          <w:sz w:val="24"/>
        </w:rPr>
        <w:t>或各级信</w:t>
      </w:r>
      <w:r>
        <w:rPr>
          <w:rFonts w:hint="eastAsia" w:ascii="华文中宋" w:hAnsi="华文中宋" w:eastAsia="华文中宋" w:cs="华文中宋"/>
          <w:sz w:val="24"/>
        </w:rPr>
        <w:t>用信息共享平台中列入失信被执行人名单；</w:t>
      </w:r>
    </w:p>
    <w:p>
      <w:pPr>
        <w:pStyle w:val="13"/>
        <w:numPr>
          <w:ilvl w:val="0"/>
          <w:numId w:val="5"/>
        </w:numPr>
        <w:tabs>
          <w:tab w:val="left" w:pos="1700"/>
        </w:tabs>
        <w:spacing w:before="0" w:after="0" w:line="306" w:lineRule="exact"/>
        <w:ind w:left="1699" w:right="0" w:hanging="722"/>
        <w:jc w:val="left"/>
        <w:rPr>
          <w:rFonts w:hint="eastAsia" w:ascii="华文中宋" w:hAnsi="华文中宋" w:eastAsia="华文中宋" w:cs="华文中宋"/>
          <w:sz w:val="24"/>
        </w:rPr>
      </w:pPr>
      <w:r>
        <w:rPr>
          <w:rFonts w:hint="eastAsia" w:ascii="华文中宋" w:hAnsi="华文中宋" w:eastAsia="华文中宋" w:cs="华文中宋"/>
          <w:sz w:val="24"/>
        </w:rPr>
        <w:t>法律法规或投标人须知前附表规定的其他情形。</w:t>
      </w:r>
    </w:p>
    <w:p>
      <w:pPr>
        <w:pStyle w:val="13"/>
        <w:numPr>
          <w:ilvl w:val="1"/>
          <w:numId w:val="3"/>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投标费用</w:t>
      </w:r>
    </w:p>
    <w:p>
      <w:pPr>
        <w:pStyle w:val="7"/>
        <w:spacing w:before="195" w:line="388" w:lineRule="auto"/>
        <w:ind w:left="498" w:right="515" w:firstLine="480"/>
        <w:jc w:val="both"/>
        <w:rPr>
          <w:rFonts w:hint="eastAsia" w:ascii="华文中宋" w:hAnsi="华文中宋" w:eastAsia="华文中宋" w:cs="华文中宋"/>
        </w:rPr>
      </w:pPr>
      <w:r>
        <w:rPr>
          <w:rFonts w:hint="eastAsia" w:ascii="华文中宋" w:hAnsi="华文中宋" w:eastAsia="华文中宋" w:cs="华文中宋"/>
          <w:spacing w:val="-5"/>
        </w:rPr>
        <w:t>投标人应承担参加投标的全部费用，包括但不限于前期准备、购买投标文件、编制</w:t>
      </w:r>
      <w:r>
        <w:rPr>
          <w:rFonts w:hint="eastAsia" w:ascii="华文中宋" w:hAnsi="华文中宋" w:eastAsia="华文中宋" w:cs="华文中宋"/>
          <w:spacing w:val="-4"/>
        </w:rPr>
        <w:t>投标文件以及递交投标文件所涉及的一切费用。不论招标、投标结果如何，招标人或代</w:t>
      </w:r>
      <w:r>
        <w:rPr>
          <w:rFonts w:hint="eastAsia" w:ascii="华文中宋" w:hAnsi="华文中宋" w:eastAsia="华文中宋" w:cs="华文中宋"/>
        </w:rPr>
        <w:t>理机构对上述所发生的费用不承担任何责任。</w:t>
      </w:r>
    </w:p>
    <w:p>
      <w:pPr>
        <w:pStyle w:val="13"/>
        <w:numPr>
          <w:ilvl w:val="1"/>
          <w:numId w:val="3"/>
        </w:numPr>
        <w:tabs>
          <w:tab w:val="left" w:pos="1519"/>
        </w:tabs>
        <w:spacing w:before="5"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保密</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line="388" w:lineRule="auto"/>
        <w:ind w:left="498" w:right="453" w:firstLine="480"/>
        <w:rPr>
          <w:rFonts w:hint="eastAsia" w:ascii="华文中宋" w:hAnsi="华文中宋" w:eastAsia="华文中宋" w:cs="华文中宋"/>
        </w:rPr>
      </w:pPr>
      <w:r>
        <w:rPr>
          <w:rFonts w:hint="eastAsia" w:ascii="华文中宋" w:hAnsi="华文中宋" w:eastAsia="华文中宋" w:cs="华文中宋"/>
        </w:rPr>
        <w:t>参与招标投标活动的各方应对招标文件和投标文件中的商业和技术等内容保密，违者应对由此造成的后果承担法律责任。</w:t>
      </w:r>
    </w:p>
    <w:p>
      <w:pPr>
        <w:pStyle w:val="13"/>
        <w:numPr>
          <w:ilvl w:val="1"/>
          <w:numId w:val="3"/>
        </w:numPr>
        <w:tabs>
          <w:tab w:val="left" w:pos="1519"/>
        </w:tabs>
        <w:spacing w:before="5"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语言文字</w:t>
      </w:r>
    </w:p>
    <w:p>
      <w:pPr>
        <w:pStyle w:val="7"/>
        <w:spacing w:before="191"/>
        <w:ind w:left="962"/>
        <w:rPr>
          <w:rFonts w:hint="eastAsia" w:ascii="华文中宋" w:hAnsi="华文中宋" w:eastAsia="华文中宋" w:cs="华文中宋"/>
        </w:rPr>
      </w:pPr>
      <w:r>
        <w:rPr>
          <w:rFonts w:hint="eastAsia" w:ascii="华文中宋" w:hAnsi="华文中宋" w:eastAsia="华文中宋" w:cs="华文中宋"/>
        </w:rPr>
        <w:t>招标投标文件使用的语言文字为中文。专用术语使用外文的，应附有中文注释。</w:t>
      </w:r>
    </w:p>
    <w:p>
      <w:pPr>
        <w:pStyle w:val="13"/>
        <w:numPr>
          <w:ilvl w:val="1"/>
          <w:numId w:val="3"/>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计量单位</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所有计量均采用中华人民共和国法定计量单位。</w:t>
      </w:r>
    </w:p>
    <w:p>
      <w:pPr>
        <w:pStyle w:val="13"/>
        <w:numPr>
          <w:ilvl w:val="1"/>
          <w:numId w:val="3"/>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投标币种</w:t>
      </w:r>
    </w:p>
    <w:p>
      <w:pPr>
        <w:pStyle w:val="7"/>
        <w:spacing w:before="192" w:line="391" w:lineRule="auto"/>
        <w:ind w:left="498" w:right="453" w:firstLine="480"/>
        <w:rPr>
          <w:rFonts w:hint="eastAsia" w:ascii="华文中宋" w:hAnsi="华文中宋" w:eastAsia="华文中宋" w:cs="华文中宋"/>
        </w:rPr>
      </w:pPr>
      <w:r>
        <w:rPr>
          <w:rFonts w:hint="eastAsia" w:ascii="华文中宋" w:hAnsi="华文中宋" w:eastAsia="华文中宋" w:cs="华文中宋"/>
        </w:rPr>
        <w:t>投标人应以人民币填报投标报价，以元为单位，报价金额需加入人民币符号、大小写等，合同实施时以人民币支付项目款。</w:t>
      </w:r>
    </w:p>
    <w:p>
      <w:pPr>
        <w:pStyle w:val="13"/>
        <w:numPr>
          <w:ilvl w:val="1"/>
          <w:numId w:val="3"/>
        </w:numPr>
        <w:tabs>
          <w:tab w:val="left" w:pos="1519"/>
        </w:tabs>
        <w:spacing w:before="0" w:after="0" w:line="306" w:lineRule="exact"/>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考察现场</w:t>
      </w:r>
    </w:p>
    <w:p>
      <w:pPr>
        <w:pStyle w:val="7"/>
        <w:spacing w:before="191"/>
        <w:ind w:left="971"/>
        <w:rPr>
          <w:rFonts w:hint="eastAsia" w:ascii="华文中宋" w:hAnsi="华文中宋" w:eastAsia="华文中宋" w:cs="华文中宋"/>
        </w:rPr>
      </w:pPr>
      <w:r>
        <w:rPr>
          <w:rFonts w:hint="eastAsia" w:ascii="华文中宋" w:hAnsi="华文中宋" w:eastAsia="华文中宋" w:cs="华文中宋"/>
        </w:rPr>
        <w:t>本项目不组织现场考察。</w:t>
      </w:r>
    </w:p>
    <w:p>
      <w:pPr>
        <w:pStyle w:val="13"/>
        <w:numPr>
          <w:ilvl w:val="1"/>
          <w:numId w:val="3"/>
        </w:numPr>
        <w:tabs>
          <w:tab w:val="left" w:pos="1519"/>
        </w:tabs>
        <w:spacing w:before="194"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投标答疑会</w:t>
      </w:r>
    </w:p>
    <w:p>
      <w:pPr>
        <w:pStyle w:val="7"/>
        <w:spacing w:before="192"/>
        <w:ind w:left="971"/>
        <w:rPr>
          <w:rFonts w:hint="eastAsia" w:ascii="华文中宋" w:hAnsi="华文中宋" w:eastAsia="华文中宋" w:cs="华文中宋"/>
        </w:rPr>
      </w:pPr>
      <w:r>
        <w:rPr>
          <w:rFonts w:hint="eastAsia" w:ascii="华文中宋" w:hAnsi="华文中宋" w:eastAsia="华文中宋" w:cs="华文中宋"/>
        </w:rPr>
        <w:t>本项目不组织投标答疑会。</w:t>
      </w:r>
    </w:p>
    <w:p>
      <w:pPr>
        <w:pStyle w:val="13"/>
        <w:numPr>
          <w:ilvl w:val="1"/>
          <w:numId w:val="3"/>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分包</w:t>
      </w:r>
    </w:p>
    <w:p>
      <w:pPr>
        <w:pStyle w:val="7"/>
        <w:spacing w:before="194" w:line="391" w:lineRule="auto"/>
        <w:ind w:left="498" w:right="393" w:firstLine="480"/>
        <w:rPr>
          <w:rFonts w:hint="eastAsia" w:ascii="华文中宋" w:hAnsi="华文中宋" w:eastAsia="华文中宋" w:cs="华文中宋"/>
        </w:rPr>
      </w:pPr>
      <w:r>
        <w:rPr>
          <w:rFonts w:hint="eastAsia" w:ascii="华文中宋" w:hAnsi="华文中宋" w:eastAsia="华文中宋" w:cs="华文中宋"/>
          <w:spacing w:val="-3"/>
        </w:rPr>
        <w:t>中标人应当按照合同约定履行义务，完成中标项目。中标人不得向他人转让中标项</w:t>
      </w:r>
      <w:r>
        <w:rPr>
          <w:rFonts w:hint="eastAsia" w:ascii="华文中宋" w:hAnsi="华文中宋" w:eastAsia="华文中宋" w:cs="华文中宋"/>
          <w:spacing w:val="-15"/>
        </w:rPr>
        <w:t xml:space="preserve">目，也不得将中标项目肢解后分包向他人转让。中标人按照合同约定或者经招标人同意， </w:t>
      </w:r>
      <w:r>
        <w:rPr>
          <w:rFonts w:hint="eastAsia" w:ascii="华文中宋" w:hAnsi="华文中宋" w:eastAsia="华文中宋" w:cs="华文中宋"/>
          <w:spacing w:val="-3"/>
        </w:rPr>
        <w:t>可以将中标项目的部分非主体、非关键性工作分包给他人完成。接受分包的人应当具备相应的资格条件，并不得再次分包。</w:t>
      </w:r>
    </w:p>
    <w:p>
      <w:pPr>
        <w:pStyle w:val="13"/>
        <w:numPr>
          <w:ilvl w:val="1"/>
          <w:numId w:val="3"/>
        </w:numPr>
        <w:tabs>
          <w:tab w:val="left" w:pos="1519"/>
        </w:tabs>
        <w:spacing w:before="0" w:after="0" w:line="302" w:lineRule="exact"/>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偏离</w:t>
      </w:r>
    </w:p>
    <w:p>
      <w:pPr>
        <w:pStyle w:val="13"/>
        <w:numPr>
          <w:ilvl w:val="2"/>
          <w:numId w:val="3"/>
        </w:numPr>
        <w:tabs>
          <w:tab w:val="left" w:pos="1822"/>
        </w:tabs>
        <w:spacing w:before="192" w:after="0" w:line="391"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投标文件应当对招标文件的实质性要求和条件作出满足性或更有利于招标</w:t>
      </w:r>
      <w:r>
        <w:rPr>
          <w:rFonts w:hint="eastAsia" w:ascii="华文中宋" w:hAnsi="华文中宋" w:eastAsia="华文中宋" w:cs="华文中宋"/>
          <w:sz w:val="24"/>
        </w:rPr>
        <w:t>人的响应，否则，投标人的投标将被否决。</w:t>
      </w:r>
    </w:p>
    <w:p>
      <w:pPr>
        <w:pStyle w:val="13"/>
        <w:numPr>
          <w:ilvl w:val="2"/>
          <w:numId w:val="3"/>
        </w:numPr>
        <w:tabs>
          <w:tab w:val="left" w:pos="1822"/>
        </w:tabs>
        <w:spacing w:before="0"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投标人应根据招标文件的要求提供投标技术文件等内容以对招标文件作出</w:t>
      </w:r>
      <w:r>
        <w:rPr>
          <w:rFonts w:hint="eastAsia" w:ascii="华文中宋" w:hAnsi="华文中宋" w:eastAsia="华文中宋" w:cs="华文中宋"/>
          <w:sz w:val="24"/>
        </w:rPr>
        <w:t>响应。</w:t>
      </w:r>
    </w:p>
    <w:p>
      <w:pPr>
        <w:pStyle w:val="13"/>
        <w:numPr>
          <w:ilvl w:val="2"/>
          <w:numId w:val="3"/>
        </w:numPr>
        <w:tabs>
          <w:tab w:val="left" w:pos="1759"/>
        </w:tabs>
        <w:spacing w:before="3"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投标人须知前附表允许投标文件偏离招标文件某些要求的，偏差应当符合招</w:t>
      </w:r>
      <w:r>
        <w:rPr>
          <w:rFonts w:hint="eastAsia" w:ascii="华文中宋" w:hAnsi="华文中宋" w:eastAsia="华文中宋" w:cs="华文中宋"/>
          <w:sz w:val="24"/>
        </w:rPr>
        <w:t>标文件规定的偏差范围和幅度。</w:t>
      </w:r>
    </w:p>
    <w:p>
      <w:pPr>
        <w:pStyle w:val="7"/>
        <w:rPr>
          <w:rFonts w:hint="eastAsia" w:ascii="华文中宋" w:hAnsi="华文中宋" w:eastAsia="华文中宋" w:cs="华文中宋"/>
        </w:rPr>
      </w:pPr>
    </w:p>
    <w:p>
      <w:pPr>
        <w:pStyle w:val="7"/>
        <w:spacing w:before="196"/>
        <w:ind w:left="851" w:right="869"/>
        <w:jc w:val="center"/>
        <w:rPr>
          <w:rFonts w:hint="eastAsia" w:ascii="华文中宋" w:hAnsi="华文中宋" w:eastAsia="华文中宋" w:cs="华文中宋"/>
        </w:rPr>
      </w:pPr>
      <w:r>
        <w:rPr>
          <w:rFonts w:hint="eastAsia" w:ascii="华文中宋" w:hAnsi="华文中宋" w:eastAsia="华文中宋" w:cs="华文中宋"/>
        </w:rPr>
        <w:t>二、招标文件</w:t>
      </w:r>
    </w:p>
    <w:p>
      <w:pPr>
        <w:spacing w:after="0"/>
        <w:jc w:val="center"/>
        <w:rPr>
          <w:rFonts w:hint="eastAsia" w:ascii="华文中宋" w:hAnsi="华文中宋" w:eastAsia="华文中宋" w:cs="华文中宋"/>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13"/>
        <w:numPr>
          <w:ilvl w:val="1"/>
          <w:numId w:val="6"/>
        </w:numPr>
        <w:tabs>
          <w:tab w:val="left" w:pos="1399"/>
          <w:tab w:val="left" w:pos="2178"/>
        </w:tabs>
        <w:spacing w:before="208" w:after="0" w:line="391" w:lineRule="auto"/>
        <w:ind w:left="978" w:right="6705" w:firstLine="0"/>
        <w:jc w:val="left"/>
        <w:rPr>
          <w:rFonts w:hint="eastAsia" w:ascii="华文中宋" w:hAnsi="华文中宋" w:eastAsia="华文中宋" w:cs="华文中宋"/>
          <w:sz w:val="24"/>
        </w:rPr>
      </w:pPr>
      <w:r>
        <w:rPr>
          <w:rFonts w:hint="eastAsia" w:ascii="华文中宋" w:hAnsi="华文中宋" w:eastAsia="华文中宋" w:cs="华文中宋"/>
          <w:sz w:val="24"/>
        </w:rPr>
        <w:t>招标文件的组成 第一章</w:t>
      </w:r>
      <w:r>
        <w:rPr>
          <w:rFonts w:hint="eastAsia" w:ascii="华文中宋" w:hAnsi="华文中宋" w:eastAsia="华文中宋" w:cs="华文中宋"/>
          <w:sz w:val="24"/>
        </w:rPr>
        <w:tab/>
      </w:r>
      <w:r>
        <w:rPr>
          <w:rFonts w:hint="eastAsia" w:ascii="华文中宋" w:hAnsi="华文中宋" w:eastAsia="华文中宋" w:cs="华文中宋"/>
          <w:sz w:val="24"/>
        </w:rPr>
        <w:t>招标公告 第二章</w:t>
      </w:r>
      <w:r>
        <w:rPr>
          <w:rFonts w:hint="eastAsia" w:ascii="华文中宋" w:hAnsi="华文中宋" w:eastAsia="华文中宋" w:cs="华文中宋"/>
          <w:sz w:val="24"/>
        </w:rPr>
        <w:tab/>
      </w:r>
      <w:r>
        <w:rPr>
          <w:rFonts w:hint="eastAsia" w:ascii="华文中宋" w:hAnsi="华文中宋" w:eastAsia="华文中宋" w:cs="华文中宋"/>
          <w:sz w:val="24"/>
        </w:rPr>
        <w:t>投标人须</w:t>
      </w:r>
      <w:r>
        <w:rPr>
          <w:rFonts w:hint="eastAsia" w:ascii="华文中宋" w:hAnsi="华文中宋" w:eastAsia="华文中宋" w:cs="华文中宋"/>
          <w:spacing w:val="-17"/>
          <w:sz w:val="24"/>
        </w:rPr>
        <w:t>知</w:t>
      </w:r>
      <w:r>
        <w:rPr>
          <w:rFonts w:hint="eastAsia" w:ascii="华文中宋" w:hAnsi="华文中宋" w:eastAsia="华文中宋" w:cs="华文中宋"/>
          <w:sz w:val="24"/>
        </w:rPr>
        <w:t>第三章</w:t>
      </w:r>
      <w:r>
        <w:rPr>
          <w:rFonts w:hint="eastAsia" w:ascii="华文中宋" w:hAnsi="华文中宋" w:eastAsia="华文中宋" w:cs="华文中宋"/>
          <w:sz w:val="24"/>
        </w:rPr>
        <w:tab/>
      </w:r>
      <w:r>
        <w:rPr>
          <w:rFonts w:hint="eastAsia" w:ascii="华文中宋" w:hAnsi="华文中宋" w:eastAsia="华文中宋" w:cs="华文中宋"/>
          <w:sz w:val="24"/>
        </w:rPr>
        <w:t>评标办法</w:t>
      </w:r>
    </w:p>
    <w:p>
      <w:pPr>
        <w:pStyle w:val="7"/>
        <w:tabs>
          <w:tab w:val="left" w:pos="2178"/>
        </w:tabs>
        <w:spacing w:line="388" w:lineRule="auto"/>
        <w:ind w:left="978" w:right="6225"/>
        <w:rPr>
          <w:rFonts w:hint="eastAsia" w:ascii="华文中宋" w:hAnsi="华文中宋" w:eastAsia="华文中宋" w:cs="华文中宋"/>
        </w:rPr>
      </w:pPr>
      <w:r>
        <w:rPr>
          <w:rFonts w:hint="eastAsia" w:ascii="华文中宋" w:hAnsi="华文中宋" w:eastAsia="华文中宋" w:cs="华文中宋"/>
        </w:rPr>
        <w:t>第四章</w:t>
      </w:r>
      <w:r>
        <w:rPr>
          <w:rFonts w:hint="eastAsia" w:ascii="华文中宋" w:hAnsi="华文中宋" w:eastAsia="华文中宋" w:cs="华文中宋"/>
        </w:rPr>
        <w:tab/>
      </w:r>
      <w:r>
        <w:rPr>
          <w:rFonts w:hint="eastAsia" w:ascii="华文中宋" w:hAnsi="华文中宋" w:eastAsia="华文中宋" w:cs="华文中宋"/>
        </w:rPr>
        <w:t>合同条款及格</w:t>
      </w:r>
      <w:r>
        <w:rPr>
          <w:rFonts w:hint="eastAsia" w:ascii="华文中宋" w:hAnsi="华文中宋" w:eastAsia="华文中宋" w:cs="华文中宋"/>
          <w:spacing w:val="-17"/>
        </w:rPr>
        <w:t>式</w:t>
      </w:r>
      <w:r>
        <w:rPr>
          <w:rFonts w:hint="eastAsia" w:ascii="华文中宋" w:hAnsi="华文中宋" w:eastAsia="华文中宋" w:cs="华文中宋"/>
        </w:rPr>
        <w:t>第五章</w:t>
      </w:r>
      <w:r>
        <w:rPr>
          <w:rFonts w:hint="eastAsia" w:ascii="华文中宋" w:hAnsi="华文中宋" w:eastAsia="华文中宋" w:cs="华文中宋"/>
        </w:rPr>
        <w:tab/>
      </w:r>
      <w:r>
        <w:rPr>
          <w:rFonts w:hint="eastAsia" w:ascii="华文中宋" w:hAnsi="华文中宋" w:eastAsia="华文中宋" w:cs="华文中宋"/>
        </w:rPr>
        <w:t>采购需求</w:t>
      </w:r>
    </w:p>
    <w:p>
      <w:pPr>
        <w:pStyle w:val="7"/>
        <w:tabs>
          <w:tab w:val="left" w:pos="2178"/>
        </w:tabs>
        <w:ind w:left="978"/>
        <w:rPr>
          <w:rFonts w:hint="eastAsia" w:ascii="华文中宋" w:hAnsi="华文中宋" w:eastAsia="华文中宋" w:cs="华文中宋"/>
        </w:rPr>
      </w:pPr>
      <w:r>
        <w:rPr>
          <w:rFonts w:hint="eastAsia" w:ascii="华文中宋" w:hAnsi="华文中宋" w:eastAsia="华文中宋" w:cs="华文中宋"/>
        </w:rPr>
        <w:t>第六章</w:t>
      </w:r>
      <w:r>
        <w:rPr>
          <w:rFonts w:hint="eastAsia" w:ascii="华文中宋" w:hAnsi="华文中宋" w:eastAsia="华文中宋" w:cs="华文中宋"/>
        </w:rPr>
        <w:tab/>
      </w:r>
      <w:r>
        <w:rPr>
          <w:rFonts w:hint="eastAsia" w:ascii="华文中宋" w:hAnsi="华文中宋" w:eastAsia="华文中宋" w:cs="华文中宋"/>
        </w:rPr>
        <w:t>投标文件格式</w:t>
      </w:r>
    </w:p>
    <w:p>
      <w:pPr>
        <w:pStyle w:val="13"/>
        <w:numPr>
          <w:ilvl w:val="2"/>
          <w:numId w:val="6"/>
        </w:numPr>
        <w:tabs>
          <w:tab w:val="left" w:pos="1649"/>
        </w:tabs>
        <w:spacing w:before="193"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z w:val="24"/>
        </w:rPr>
        <w:t>根据本章答疑文件（如有）</w:t>
      </w:r>
      <w:r>
        <w:rPr>
          <w:rFonts w:hint="eastAsia" w:ascii="华文中宋" w:hAnsi="华文中宋" w:eastAsia="华文中宋" w:cs="华文中宋"/>
          <w:spacing w:val="-1"/>
          <w:sz w:val="24"/>
        </w:rPr>
        <w:t>、招标文件所作的补充、变更、澄清、修改，构</w:t>
      </w:r>
      <w:r>
        <w:rPr>
          <w:rFonts w:hint="eastAsia" w:ascii="华文中宋" w:hAnsi="华文中宋" w:eastAsia="华文中宋" w:cs="华文中宋"/>
          <w:sz w:val="24"/>
        </w:rPr>
        <w:t>成招标文件的组成部分。</w:t>
      </w:r>
    </w:p>
    <w:p>
      <w:pPr>
        <w:pStyle w:val="13"/>
        <w:numPr>
          <w:ilvl w:val="2"/>
          <w:numId w:val="6"/>
        </w:numPr>
        <w:tabs>
          <w:tab w:val="left" w:pos="1639"/>
        </w:tabs>
        <w:spacing w:before="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凡获得招标文件者，无论投标与否，均应对招标文件保密。</w:t>
      </w:r>
    </w:p>
    <w:p>
      <w:pPr>
        <w:pStyle w:val="13"/>
        <w:numPr>
          <w:ilvl w:val="2"/>
          <w:numId w:val="6"/>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招标文件一经售出，概不退回。</w:t>
      </w:r>
    </w:p>
    <w:p>
      <w:pPr>
        <w:pStyle w:val="13"/>
        <w:numPr>
          <w:ilvl w:val="2"/>
          <w:numId w:val="6"/>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招标人与代理机构对招标文件享有最终解释权。</w:t>
      </w:r>
    </w:p>
    <w:p>
      <w:pPr>
        <w:pStyle w:val="13"/>
        <w:numPr>
          <w:ilvl w:val="1"/>
          <w:numId w:val="6"/>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招标文件的补充、变更、澄清、修改、答疑</w:t>
      </w:r>
    </w:p>
    <w:p>
      <w:pPr>
        <w:pStyle w:val="13"/>
        <w:numPr>
          <w:ilvl w:val="2"/>
          <w:numId w:val="6"/>
        </w:numPr>
        <w:tabs>
          <w:tab w:val="left" w:pos="1649"/>
        </w:tabs>
        <w:spacing w:before="194" w:after="0" w:line="391" w:lineRule="auto"/>
        <w:ind w:left="498" w:right="398" w:firstLine="480"/>
        <w:jc w:val="left"/>
        <w:rPr>
          <w:rFonts w:hint="eastAsia" w:ascii="华文中宋" w:hAnsi="华文中宋" w:eastAsia="华文中宋" w:cs="华文中宋"/>
          <w:sz w:val="24"/>
        </w:rPr>
      </w:pPr>
      <w:r>
        <w:rPr>
          <w:rFonts w:hint="eastAsia" w:ascii="华文中宋" w:hAnsi="华文中宋" w:eastAsia="华文中宋" w:cs="华文中宋"/>
          <w:sz w:val="24"/>
        </w:rPr>
        <w:t>投标人应仔细阅读和检查招标文件的全部内容。如发现缺页或附件不全，应</w:t>
      </w:r>
      <w:r>
        <w:rPr>
          <w:rFonts w:hint="eastAsia" w:ascii="华文中宋" w:hAnsi="华文中宋" w:eastAsia="华文中宋" w:cs="华文中宋"/>
          <w:spacing w:val="-4"/>
          <w:sz w:val="24"/>
        </w:rPr>
        <w:t>及时向招标人或招标代理机构提出，以便补齐。如有疑问，应在投标人须知前附表规定</w:t>
      </w:r>
      <w:r>
        <w:rPr>
          <w:rFonts w:hint="eastAsia" w:ascii="华文中宋" w:hAnsi="华文中宋" w:eastAsia="华文中宋" w:cs="华文中宋"/>
          <w:spacing w:val="-5"/>
          <w:sz w:val="24"/>
        </w:rPr>
        <w:t>的时间前以书面形式</w:t>
      </w:r>
      <w:r>
        <w:rPr>
          <w:rFonts w:hint="eastAsia" w:ascii="华文中宋" w:hAnsi="华文中宋" w:eastAsia="华文中宋" w:cs="华文中宋"/>
          <w:sz w:val="24"/>
        </w:rPr>
        <w:t>（</w:t>
      </w:r>
      <w:r>
        <w:rPr>
          <w:rFonts w:hint="eastAsia" w:ascii="华文中宋" w:hAnsi="华文中宋" w:eastAsia="华文中宋" w:cs="华文中宋"/>
          <w:spacing w:val="-6"/>
          <w:sz w:val="24"/>
        </w:rPr>
        <w:t>包括信函、电报、传真、电子邮件等可以有形地表现所载内容的形式，下同）</w:t>
      </w:r>
      <w:r>
        <w:rPr>
          <w:rFonts w:hint="eastAsia" w:ascii="华文中宋" w:hAnsi="华文中宋" w:eastAsia="华文中宋" w:cs="华文中宋"/>
          <w:spacing w:val="-7"/>
          <w:sz w:val="24"/>
        </w:rPr>
        <w:t>，要求招标人或招标代理机构对招标文件予以补充、变更、澄清、修改、</w:t>
      </w:r>
      <w:r>
        <w:rPr>
          <w:rFonts w:hint="eastAsia" w:ascii="华文中宋" w:hAnsi="华文中宋" w:eastAsia="华文中宋" w:cs="华文中宋"/>
          <w:spacing w:val="-8"/>
          <w:sz w:val="24"/>
        </w:rPr>
        <w:t>答疑。对迟于上述时间要求而来的补充、变更、澄清、修改、答疑要求，招标人或招标代理机构可以不予答复。</w:t>
      </w:r>
    </w:p>
    <w:p>
      <w:pPr>
        <w:pStyle w:val="13"/>
        <w:numPr>
          <w:ilvl w:val="2"/>
          <w:numId w:val="6"/>
        </w:numPr>
        <w:tabs>
          <w:tab w:val="left" w:pos="1649"/>
        </w:tabs>
        <w:spacing w:before="0" w:after="0" w:line="388" w:lineRule="auto"/>
        <w:ind w:left="498" w:right="516"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招标文件的补充、变更、澄清、修改、答疑将在投标人须知前附表规定的投</w:t>
      </w:r>
      <w:r>
        <w:rPr>
          <w:rFonts w:hint="eastAsia" w:ascii="华文中宋" w:hAnsi="华文中宋" w:eastAsia="华文中宋" w:cs="华文中宋"/>
          <w:spacing w:val="7"/>
          <w:sz w:val="24"/>
        </w:rPr>
        <w:t>标截止时间</w:t>
      </w:r>
      <w:r>
        <w:rPr>
          <w:rFonts w:hint="eastAsia" w:ascii="华文中宋" w:hAnsi="华文中宋" w:eastAsia="华文中宋" w:cs="华文中宋"/>
          <w:sz w:val="24"/>
        </w:rPr>
        <w:t>15</w:t>
      </w:r>
      <w:r>
        <w:rPr>
          <w:rFonts w:hint="eastAsia" w:ascii="华文中宋" w:hAnsi="华文中宋" w:eastAsia="华文中宋" w:cs="华文中宋"/>
          <w:spacing w:val="-16"/>
          <w:sz w:val="24"/>
        </w:rPr>
        <w:t xml:space="preserve"> 天前以书面形式发给所有购买招标文件的投标人，但不指明问题的来源。</w:t>
      </w:r>
      <w:r>
        <w:rPr>
          <w:rFonts w:hint="eastAsia" w:ascii="华文中宋" w:hAnsi="华文中宋" w:eastAsia="华文中宋" w:cs="华文中宋"/>
          <w:spacing w:val="-14"/>
          <w:sz w:val="24"/>
        </w:rPr>
        <w:t xml:space="preserve">如果澄清、修改、答疑发出的时间距投标截止时间不足 </w:t>
      </w:r>
      <w:r>
        <w:rPr>
          <w:rFonts w:hint="eastAsia" w:ascii="华文中宋" w:hAnsi="华文中宋" w:eastAsia="华文中宋" w:cs="华文中宋"/>
          <w:sz w:val="24"/>
        </w:rPr>
        <w:t>15</w:t>
      </w:r>
      <w:r>
        <w:rPr>
          <w:rFonts w:hint="eastAsia" w:ascii="华文中宋" w:hAnsi="华文中宋" w:eastAsia="华文中宋" w:cs="华文中宋"/>
          <w:spacing w:val="-13"/>
          <w:sz w:val="24"/>
        </w:rPr>
        <w:t xml:space="preserve"> 天，相应延长投标截止时间。</w:t>
      </w:r>
    </w:p>
    <w:p>
      <w:pPr>
        <w:pStyle w:val="13"/>
        <w:numPr>
          <w:ilvl w:val="2"/>
          <w:numId w:val="6"/>
        </w:numPr>
        <w:tabs>
          <w:tab w:val="left" w:pos="164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投标人在收到补充、变更、澄清、修改、答疑后，应在投标人须知前附表规</w:t>
      </w:r>
      <w:r>
        <w:rPr>
          <w:rFonts w:hint="eastAsia" w:ascii="华文中宋" w:hAnsi="华文中宋" w:eastAsia="华文中宋" w:cs="华文中宋"/>
          <w:sz w:val="24"/>
        </w:rPr>
        <w:t>定的时间内以书面形式通知招标人，确认已收到该补充、变更、澄清、修改、答疑。</w:t>
      </w:r>
    </w:p>
    <w:p>
      <w:pPr>
        <w:pStyle w:val="13"/>
        <w:numPr>
          <w:ilvl w:val="1"/>
          <w:numId w:val="6"/>
        </w:numPr>
        <w:tabs>
          <w:tab w:val="left" w:pos="1399"/>
        </w:tabs>
        <w:spacing w:before="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对招标文件的异议</w:t>
      </w:r>
    </w:p>
    <w:p>
      <w:pPr>
        <w:pStyle w:val="13"/>
        <w:numPr>
          <w:ilvl w:val="2"/>
          <w:numId w:val="6"/>
        </w:numPr>
        <w:tabs>
          <w:tab w:val="left" w:pos="1702"/>
        </w:tabs>
        <w:spacing w:before="194" w:after="0" w:line="240" w:lineRule="auto"/>
        <w:ind w:left="1701" w:right="0" w:hanging="724"/>
        <w:jc w:val="left"/>
        <w:rPr>
          <w:rFonts w:hint="eastAsia" w:ascii="华文中宋" w:hAnsi="华文中宋" w:eastAsia="华文中宋" w:cs="华文中宋"/>
          <w:sz w:val="24"/>
        </w:rPr>
      </w:pPr>
      <w:r>
        <w:rPr>
          <w:rFonts w:hint="eastAsia" w:ascii="华文中宋" w:hAnsi="华文中宋" w:eastAsia="华文中宋" w:cs="华文中宋"/>
          <w:sz w:val="24"/>
        </w:rPr>
        <w:t>投标人或者其他利害关系人对招标文件有异议的，应当在投标截止时间 10</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line="388" w:lineRule="auto"/>
        <w:ind w:left="498" w:right="516"/>
        <w:rPr>
          <w:rFonts w:hint="eastAsia" w:ascii="华文中宋" w:hAnsi="华文中宋" w:eastAsia="华文中宋" w:cs="华文中宋"/>
        </w:rPr>
      </w:pPr>
      <w:r>
        <w:rPr>
          <w:rFonts w:hint="eastAsia" w:ascii="华文中宋" w:hAnsi="华文中宋" w:eastAsia="华文中宋" w:cs="华文中宋"/>
          <w:spacing w:val="-5"/>
        </w:rPr>
        <w:t xml:space="preserve">日前以书面形式提出。招标人将在收到异议之日起 </w:t>
      </w:r>
      <w:r>
        <w:rPr>
          <w:rFonts w:hint="eastAsia" w:ascii="华文中宋" w:hAnsi="华文中宋" w:eastAsia="华文中宋" w:cs="华文中宋"/>
        </w:rPr>
        <w:t>3</w:t>
      </w:r>
      <w:r>
        <w:rPr>
          <w:rFonts w:hint="eastAsia" w:ascii="华文中宋" w:hAnsi="华文中宋" w:eastAsia="华文中宋" w:cs="华文中宋"/>
          <w:spacing w:val="-11"/>
        </w:rPr>
        <w:t xml:space="preserve"> 日内作出答复；作出答复前，将暂</w:t>
      </w:r>
      <w:r>
        <w:rPr>
          <w:rFonts w:hint="eastAsia" w:ascii="华文中宋" w:hAnsi="华文中宋" w:eastAsia="华文中宋" w:cs="华文中宋"/>
        </w:rPr>
        <w:t>停招标投标活动。</w:t>
      </w:r>
    </w:p>
    <w:p>
      <w:pPr>
        <w:pStyle w:val="13"/>
        <w:numPr>
          <w:ilvl w:val="2"/>
          <w:numId w:val="6"/>
        </w:numPr>
        <w:tabs>
          <w:tab w:val="left" w:pos="1639"/>
        </w:tabs>
        <w:spacing w:before="5"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提出异议书面文件须包括下列内容：</w:t>
      </w:r>
    </w:p>
    <w:p>
      <w:pPr>
        <w:pStyle w:val="13"/>
        <w:numPr>
          <w:ilvl w:val="0"/>
          <w:numId w:val="7"/>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提出异议的投标人的名称、地址及有效联系方式；</w:t>
      </w:r>
    </w:p>
    <w:p>
      <w:pPr>
        <w:pStyle w:val="13"/>
        <w:numPr>
          <w:ilvl w:val="0"/>
          <w:numId w:val="7"/>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异议事项的基本事实；</w:t>
      </w:r>
    </w:p>
    <w:p>
      <w:pPr>
        <w:pStyle w:val="13"/>
        <w:numPr>
          <w:ilvl w:val="0"/>
          <w:numId w:val="7"/>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相关请求及主张；</w:t>
      </w:r>
    </w:p>
    <w:p>
      <w:pPr>
        <w:pStyle w:val="13"/>
        <w:numPr>
          <w:ilvl w:val="0"/>
          <w:numId w:val="7"/>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有效线索和相关证明材料。</w:t>
      </w:r>
    </w:p>
    <w:p>
      <w:pPr>
        <w:pStyle w:val="13"/>
        <w:numPr>
          <w:ilvl w:val="2"/>
          <w:numId w:val="6"/>
        </w:numPr>
        <w:tabs>
          <w:tab w:val="left" w:pos="164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提出异议的投标人是法人的，异议书面文件必须由其法定代表人或者授权代</w:t>
      </w:r>
      <w:r>
        <w:rPr>
          <w:rFonts w:hint="eastAsia" w:ascii="华文中宋" w:hAnsi="华文中宋" w:eastAsia="华文中宋" w:cs="华文中宋"/>
          <w:spacing w:val="-6"/>
          <w:sz w:val="24"/>
        </w:rPr>
        <w:t>表签字并盖章；其他组织或者个人提出异议的，异议书面文件必须由其主要负责人或者</w:t>
      </w:r>
      <w:r>
        <w:rPr>
          <w:rFonts w:hint="eastAsia" w:ascii="华文中宋" w:hAnsi="华文中宋" w:eastAsia="华文中宋" w:cs="华文中宋"/>
          <w:sz w:val="24"/>
        </w:rPr>
        <w:t>提出异议的本人签字，并附有效身份证明复印件。</w:t>
      </w:r>
    </w:p>
    <w:p>
      <w:pPr>
        <w:pStyle w:val="7"/>
        <w:rPr>
          <w:rFonts w:hint="eastAsia" w:ascii="华文中宋" w:hAnsi="华文中宋" w:eastAsia="华文中宋" w:cs="华文中宋"/>
        </w:rPr>
      </w:pPr>
    </w:p>
    <w:p>
      <w:pPr>
        <w:pStyle w:val="7"/>
        <w:spacing w:before="191"/>
        <w:ind w:left="851" w:right="869"/>
        <w:jc w:val="center"/>
        <w:rPr>
          <w:rFonts w:hint="eastAsia" w:ascii="华文中宋" w:hAnsi="华文中宋" w:eastAsia="华文中宋" w:cs="华文中宋"/>
        </w:rPr>
      </w:pPr>
      <w:r>
        <w:rPr>
          <w:rFonts w:hint="eastAsia" w:ascii="华文中宋" w:hAnsi="华文中宋" w:eastAsia="华文中宋" w:cs="华文中宋"/>
        </w:rPr>
        <w:t>三、投标文件</w:t>
      </w:r>
    </w:p>
    <w:p>
      <w:pPr>
        <w:pStyle w:val="7"/>
        <w:rPr>
          <w:rFonts w:hint="eastAsia" w:ascii="华文中宋" w:hAnsi="华文中宋" w:eastAsia="华文中宋" w:cs="华文中宋"/>
        </w:rPr>
      </w:pPr>
    </w:p>
    <w:p>
      <w:pPr>
        <w:pStyle w:val="7"/>
        <w:spacing w:before="11"/>
        <w:rPr>
          <w:rFonts w:hint="eastAsia" w:ascii="华文中宋" w:hAnsi="华文中宋" w:eastAsia="华文中宋" w:cs="华文中宋"/>
          <w:sz w:val="29"/>
        </w:rPr>
      </w:pPr>
    </w:p>
    <w:p>
      <w:pPr>
        <w:pStyle w:val="13"/>
        <w:numPr>
          <w:ilvl w:val="1"/>
          <w:numId w:val="8"/>
        </w:numPr>
        <w:tabs>
          <w:tab w:val="left" w:pos="1399"/>
        </w:tabs>
        <w:spacing w:before="0" w:after="0" w:line="240" w:lineRule="auto"/>
        <w:ind w:left="1398" w:right="0" w:hanging="421"/>
        <w:jc w:val="both"/>
        <w:rPr>
          <w:rFonts w:hint="eastAsia" w:ascii="华文中宋" w:hAnsi="华文中宋" w:eastAsia="华文中宋" w:cs="华文中宋"/>
          <w:sz w:val="24"/>
        </w:rPr>
      </w:pPr>
      <w:r>
        <w:rPr>
          <w:rFonts w:hint="eastAsia" w:ascii="华文中宋" w:hAnsi="华文中宋" w:eastAsia="华文中宋" w:cs="华文中宋"/>
          <w:sz w:val="24"/>
        </w:rPr>
        <w:t>投标文件的组成</w:t>
      </w:r>
    </w:p>
    <w:p>
      <w:pPr>
        <w:pStyle w:val="7"/>
        <w:spacing w:before="195" w:line="388" w:lineRule="auto"/>
        <w:ind w:left="978" w:right="7665"/>
        <w:jc w:val="both"/>
        <w:rPr>
          <w:rFonts w:hint="eastAsia" w:ascii="华文中宋" w:hAnsi="华文中宋" w:eastAsia="华文中宋" w:cs="华文中宋"/>
        </w:rPr>
      </w:pPr>
      <w:r>
        <w:rPr>
          <w:rFonts w:hint="eastAsia" w:ascii="华文中宋" w:hAnsi="华文中宋" w:eastAsia="华文中宋" w:cs="华文中宋"/>
        </w:rPr>
        <w:t>经济投标文件技术投标文件商务投标文件</w:t>
      </w:r>
    </w:p>
    <w:p>
      <w:pPr>
        <w:pStyle w:val="13"/>
        <w:numPr>
          <w:ilvl w:val="2"/>
          <w:numId w:val="8"/>
        </w:numPr>
        <w:tabs>
          <w:tab w:val="left" w:pos="1649"/>
        </w:tabs>
        <w:spacing w:before="5"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投标文件的编排顺序：按经济投标文件、技术投标文件、商务投标文件的顺</w:t>
      </w:r>
      <w:r>
        <w:rPr>
          <w:rFonts w:hint="eastAsia" w:ascii="华文中宋" w:hAnsi="华文中宋" w:eastAsia="华文中宋" w:cs="华文中宋"/>
          <w:sz w:val="24"/>
        </w:rPr>
        <w:t>序装订成册。</w:t>
      </w:r>
    </w:p>
    <w:p>
      <w:pPr>
        <w:pStyle w:val="13"/>
        <w:numPr>
          <w:ilvl w:val="1"/>
          <w:numId w:val="8"/>
        </w:numPr>
        <w:tabs>
          <w:tab w:val="left" w:pos="1399"/>
        </w:tabs>
        <w:spacing w:before="3" w:after="0" w:line="240" w:lineRule="auto"/>
        <w:ind w:left="1398" w:right="0" w:hanging="421"/>
        <w:jc w:val="both"/>
        <w:rPr>
          <w:rFonts w:hint="eastAsia" w:ascii="华文中宋" w:hAnsi="华文中宋" w:eastAsia="华文中宋" w:cs="华文中宋"/>
          <w:sz w:val="24"/>
        </w:rPr>
      </w:pPr>
      <w:r>
        <w:rPr>
          <w:rFonts w:hint="eastAsia" w:ascii="华文中宋" w:hAnsi="华文中宋" w:eastAsia="华文中宋" w:cs="华文中宋"/>
          <w:sz w:val="24"/>
        </w:rPr>
        <w:t>投标报价</w:t>
      </w:r>
    </w:p>
    <w:p>
      <w:pPr>
        <w:pStyle w:val="13"/>
        <w:numPr>
          <w:ilvl w:val="2"/>
          <w:numId w:val="8"/>
        </w:numPr>
        <w:tabs>
          <w:tab w:val="left" w:pos="1639"/>
        </w:tabs>
        <w:spacing w:before="194"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计价原则</w:t>
      </w:r>
    </w:p>
    <w:p>
      <w:pPr>
        <w:pStyle w:val="6"/>
        <w:numPr>
          <w:ilvl w:val="0"/>
          <w:numId w:val="9"/>
        </w:numPr>
        <w:tabs>
          <w:tab w:val="left" w:pos="1589"/>
        </w:tabs>
        <w:spacing w:before="191" w:after="0" w:line="391" w:lineRule="auto"/>
        <w:ind w:left="498" w:right="514" w:firstLine="482"/>
        <w:jc w:val="both"/>
        <w:rPr>
          <w:rFonts w:hint="eastAsia" w:ascii="华文中宋" w:hAnsi="华文中宋" w:eastAsia="华文中宋" w:cs="华文中宋"/>
          <w:sz w:val="22"/>
        </w:rPr>
      </w:pPr>
      <w:r>
        <w:rPr>
          <w:rFonts w:hint="eastAsia" w:ascii="华文中宋" w:hAnsi="华文中宋" w:eastAsia="华文中宋" w:cs="华文中宋"/>
        </w:rPr>
        <w:t>投标人依据招标文件、答疑文件自行编制，投标人的投标报价为完成采购及</w:t>
      </w:r>
      <w:r>
        <w:rPr>
          <w:rFonts w:hint="eastAsia" w:ascii="华文中宋" w:hAnsi="华文中宋" w:eastAsia="华文中宋" w:cs="华文中宋"/>
          <w:spacing w:val="-20"/>
        </w:rPr>
        <w:t>服务内容所有工作所需的一切费用，包括但不限于：采购、包装、运输</w:t>
      </w:r>
      <w:r>
        <w:rPr>
          <w:rFonts w:hint="eastAsia" w:ascii="华文中宋" w:hAnsi="华文中宋" w:eastAsia="华文中宋" w:cs="华文中宋"/>
        </w:rPr>
        <w:t>（含运输保险费</w:t>
      </w:r>
      <w:r>
        <w:rPr>
          <w:rFonts w:hint="eastAsia" w:ascii="华文中宋" w:hAnsi="华文中宋" w:eastAsia="华文中宋" w:cs="华文中宋"/>
          <w:spacing w:val="-92"/>
        </w:rPr>
        <w:t>）</w:t>
      </w:r>
      <w:r>
        <w:rPr>
          <w:rFonts w:hint="eastAsia" w:ascii="华文中宋" w:hAnsi="华文中宋" w:eastAsia="华文中宋" w:cs="华文中宋"/>
          <w:spacing w:val="-12"/>
        </w:rPr>
        <w:t>、</w:t>
      </w:r>
      <w:r>
        <w:rPr>
          <w:rFonts w:hint="eastAsia" w:ascii="华文中宋" w:hAnsi="华文中宋" w:eastAsia="华文中宋" w:cs="华文中宋"/>
          <w:spacing w:val="-9"/>
          <w:w w:val="95"/>
        </w:rPr>
        <w:t xml:space="preserve">装卸、安装、交付使用、保险、相关资料、质保期责任、售后服务以及伴随服务及招标  </w:t>
      </w:r>
      <w:r>
        <w:rPr>
          <w:rFonts w:hint="eastAsia" w:ascii="华文中宋" w:hAnsi="华文中宋" w:eastAsia="华文中宋" w:cs="华文中宋"/>
          <w:spacing w:val="-12"/>
        </w:rPr>
        <w:t>文件规定的其他费用、有关国家及地方所征收的规定费用、政策性文件规定、合同包含的风险、责任的费用、利润等各种费用的总和。投标人不得以任何理由予以重复。投标</w:t>
      </w:r>
      <w:r>
        <w:rPr>
          <w:rFonts w:hint="eastAsia" w:ascii="华文中宋" w:hAnsi="华文中宋" w:eastAsia="华文中宋" w:cs="华文中宋"/>
          <w:spacing w:val="-15"/>
        </w:rPr>
        <w:t>人投标报价中未填写综合单价或合价；在招标内容内所有项目，投标人没有计算或少计</w:t>
      </w:r>
    </w:p>
    <w:p>
      <w:pPr>
        <w:spacing w:after="0" w:line="391" w:lineRule="auto"/>
        <w:jc w:val="both"/>
        <w:rPr>
          <w:rFonts w:hint="eastAsia" w:ascii="华文中宋" w:hAnsi="华文中宋" w:eastAsia="华文中宋" w:cs="华文中宋"/>
          <w:sz w:val="22"/>
        </w:rPr>
        <w:sectPr>
          <w:pgSz w:w="11910" w:h="16840"/>
          <w:pgMar w:top="1680" w:right="900" w:bottom="1380" w:left="920" w:header="1487" w:footer="1188" w:gutter="0"/>
        </w:sectPr>
      </w:pPr>
    </w:p>
    <w:p>
      <w:pPr>
        <w:pStyle w:val="7"/>
        <w:spacing w:before="1"/>
        <w:rPr>
          <w:rFonts w:hint="eastAsia" w:ascii="华文中宋" w:hAnsi="华文中宋" w:eastAsia="华文中宋" w:cs="华文中宋"/>
          <w:b/>
          <w:sz w:val="12"/>
        </w:rPr>
      </w:pPr>
    </w:p>
    <w:p>
      <w:pPr>
        <w:spacing w:before="66" w:line="391" w:lineRule="auto"/>
        <w:ind w:left="498" w:right="399" w:firstLine="0"/>
        <w:jc w:val="left"/>
        <w:rPr>
          <w:rFonts w:hint="eastAsia" w:ascii="华文中宋" w:hAnsi="华文中宋" w:eastAsia="华文中宋" w:cs="华文中宋"/>
          <w:b/>
          <w:sz w:val="24"/>
        </w:rPr>
      </w:pPr>
      <w:r>
        <w:rPr>
          <w:rFonts w:hint="eastAsia" w:ascii="华文中宋" w:hAnsi="华文中宋" w:eastAsia="华文中宋" w:cs="华文中宋"/>
          <w:b/>
          <w:spacing w:val="-10"/>
          <w:sz w:val="24"/>
        </w:rPr>
        <w:t>算费用；招标文件、答疑文件及已经表明列入招标内容而投标人未计入合价或总价中所</w:t>
      </w:r>
      <w:r>
        <w:rPr>
          <w:rFonts w:hint="eastAsia" w:ascii="华文中宋" w:hAnsi="华文中宋" w:eastAsia="华文中宋" w:cs="华文中宋"/>
          <w:b/>
          <w:spacing w:val="-13"/>
          <w:sz w:val="24"/>
        </w:rPr>
        <w:t>发生的缺漏项，均视为这些费用已包括在投标报价中，由此引起的风险和产生缺漏的费</w:t>
      </w:r>
      <w:r>
        <w:rPr>
          <w:rFonts w:hint="eastAsia" w:ascii="华文中宋" w:hAnsi="华文中宋" w:eastAsia="华文中宋" w:cs="华文中宋"/>
          <w:b/>
          <w:spacing w:val="-19"/>
          <w:sz w:val="24"/>
        </w:rPr>
        <w:t xml:space="preserve">用由投标人承担，招标人不予弥补或追加，并且不免除以缺漏项费用为理由的违约责任， </w:t>
      </w:r>
      <w:r>
        <w:rPr>
          <w:rFonts w:hint="eastAsia" w:ascii="华文中宋" w:hAnsi="华文中宋" w:eastAsia="华文中宋" w:cs="华文中宋"/>
          <w:b/>
          <w:spacing w:val="-5"/>
          <w:sz w:val="24"/>
        </w:rPr>
        <w:t>投标人须在不改变合同价的前提下完成任务。投标人不许填报严重偏离市场过高或过低</w:t>
      </w:r>
      <w:r>
        <w:rPr>
          <w:rFonts w:hint="eastAsia" w:ascii="华文中宋" w:hAnsi="华文中宋" w:eastAsia="华文中宋" w:cs="华文中宋"/>
          <w:b/>
          <w:spacing w:val="-10"/>
          <w:sz w:val="24"/>
        </w:rPr>
        <w:t>的报价，否则经评委认定后按无效标处理。每一项目只允许有一个报价。任何有选择的报价将不予接受。</w:t>
      </w:r>
    </w:p>
    <w:p>
      <w:pPr>
        <w:pStyle w:val="13"/>
        <w:numPr>
          <w:ilvl w:val="0"/>
          <w:numId w:val="9"/>
        </w:numPr>
        <w:tabs>
          <w:tab w:val="left" w:pos="1580"/>
        </w:tabs>
        <w:spacing w:before="0" w:after="0" w:line="300" w:lineRule="exact"/>
        <w:ind w:left="1579" w:right="0" w:hanging="602"/>
        <w:jc w:val="left"/>
        <w:rPr>
          <w:rFonts w:hint="eastAsia" w:ascii="华文中宋" w:hAnsi="华文中宋" w:eastAsia="华文中宋" w:cs="华文中宋"/>
          <w:sz w:val="22"/>
        </w:rPr>
      </w:pPr>
      <w:r>
        <w:rPr>
          <w:rFonts w:hint="eastAsia" w:ascii="华文中宋" w:hAnsi="华文中宋" w:eastAsia="华文中宋" w:cs="华文中宋"/>
          <w:sz w:val="24"/>
        </w:rPr>
        <w:t>投标人要按投标文件给出的格式填报价格。</w:t>
      </w:r>
    </w:p>
    <w:p>
      <w:pPr>
        <w:pStyle w:val="13"/>
        <w:numPr>
          <w:ilvl w:val="0"/>
          <w:numId w:val="9"/>
        </w:numPr>
        <w:tabs>
          <w:tab w:val="left" w:pos="1586"/>
        </w:tabs>
        <w:spacing w:before="192" w:after="0" w:line="391" w:lineRule="auto"/>
        <w:ind w:left="498" w:right="512" w:firstLine="480"/>
        <w:jc w:val="both"/>
        <w:rPr>
          <w:rFonts w:hint="eastAsia" w:ascii="华文中宋" w:hAnsi="华文中宋" w:eastAsia="华文中宋" w:cs="华文中宋"/>
          <w:sz w:val="22"/>
        </w:rPr>
      </w:pPr>
      <w:r>
        <w:rPr>
          <w:rFonts w:hint="eastAsia" w:ascii="华文中宋" w:hAnsi="华文中宋" w:eastAsia="华文中宋" w:cs="华文中宋"/>
          <w:sz w:val="24"/>
        </w:rPr>
        <w:t>投标人的投标报价及所填写的单价和合价在合同实施期间是固定不变的，除</w:t>
      </w:r>
      <w:r>
        <w:rPr>
          <w:rFonts w:hint="eastAsia" w:ascii="华文中宋" w:hAnsi="华文中宋" w:eastAsia="华文中宋" w:cs="华文中宋"/>
          <w:spacing w:val="-5"/>
          <w:sz w:val="24"/>
        </w:rPr>
        <w:t>非招标人提出的变更，投标人不得以任何理由予以变更。以可调价格提交的投标文件将</w:t>
      </w:r>
      <w:r>
        <w:rPr>
          <w:rFonts w:hint="eastAsia" w:ascii="华文中宋" w:hAnsi="华文中宋" w:eastAsia="华文中宋" w:cs="华文中宋"/>
          <w:sz w:val="24"/>
        </w:rPr>
        <w:t>作为非响应性投标而予以拒绝。</w:t>
      </w:r>
    </w:p>
    <w:p>
      <w:pPr>
        <w:pStyle w:val="13"/>
        <w:numPr>
          <w:ilvl w:val="0"/>
          <w:numId w:val="9"/>
        </w:numPr>
        <w:tabs>
          <w:tab w:val="left" w:pos="1580"/>
        </w:tabs>
        <w:spacing w:before="0" w:after="0" w:line="304" w:lineRule="exact"/>
        <w:ind w:left="1579" w:right="0" w:hanging="602"/>
        <w:jc w:val="left"/>
        <w:rPr>
          <w:rFonts w:hint="eastAsia" w:ascii="华文中宋" w:hAnsi="华文中宋" w:eastAsia="华文中宋" w:cs="华文中宋"/>
          <w:sz w:val="22"/>
        </w:rPr>
      </w:pPr>
      <w:r>
        <w:rPr>
          <w:rFonts w:hint="eastAsia" w:ascii="华文中宋" w:hAnsi="华文中宋" w:eastAsia="华文中宋" w:cs="华文中宋"/>
          <w:spacing w:val="-4"/>
          <w:sz w:val="24"/>
        </w:rPr>
        <w:t>招标人提出的变更如预算书中没有适用或类似的价格，可参照现行有关规定。</w:t>
      </w:r>
    </w:p>
    <w:p>
      <w:pPr>
        <w:pStyle w:val="13"/>
        <w:numPr>
          <w:ilvl w:val="0"/>
          <w:numId w:val="9"/>
        </w:numPr>
        <w:tabs>
          <w:tab w:val="left" w:pos="1586"/>
        </w:tabs>
        <w:spacing w:before="194" w:after="0" w:line="388" w:lineRule="auto"/>
        <w:ind w:left="498" w:right="522" w:firstLine="480"/>
        <w:jc w:val="left"/>
        <w:rPr>
          <w:rFonts w:hint="eastAsia" w:ascii="华文中宋" w:hAnsi="华文中宋" w:eastAsia="华文中宋" w:cs="华文中宋"/>
          <w:sz w:val="22"/>
        </w:rPr>
      </w:pPr>
      <w:r>
        <w:rPr>
          <w:rFonts w:hint="eastAsia" w:ascii="华文中宋" w:hAnsi="华文中宋" w:eastAsia="华文中宋" w:cs="华文中宋"/>
          <w:spacing w:val="-1"/>
          <w:sz w:val="24"/>
        </w:rPr>
        <w:t>产品交货必须满足合同要求，采购人根据实际情况适当调整交货期或因特殊</w:t>
      </w:r>
      <w:r>
        <w:rPr>
          <w:rFonts w:hint="eastAsia" w:ascii="华文中宋" w:hAnsi="华文中宋" w:eastAsia="华文中宋" w:cs="华文中宋"/>
          <w:sz w:val="24"/>
        </w:rPr>
        <w:t>原因变更时，产品质量、价格不变。</w:t>
      </w:r>
    </w:p>
    <w:p>
      <w:pPr>
        <w:pStyle w:val="13"/>
        <w:numPr>
          <w:ilvl w:val="0"/>
          <w:numId w:val="9"/>
        </w:numPr>
        <w:tabs>
          <w:tab w:val="left" w:pos="1586"/>
        </w:tabs>
        <w:spacing w:before="2" w:after="0" w:line="391" w:lineRule="auto"/>
        <w:ind w:left="498" w:right="522" w:firstLine="480"/>
        <w:jc w:val="left"/>
        <w:rPr>
          <w:rFonts w:hint="eastAsia" w:ascii="华文中宋" w:hAnsi="华文中宋" w:eastAsia="华文中宋" w:cs="华文中宋"/>
          <w:sz w:val="22"/>
        </w:rPr>
      </w:pPr>
      <w:r>
        <w:rPr>
          <w:rFonts w:hint="eastAsia" w:ascii="华文中宋" w:hAnsi="华文中宋" w:eastAsia="华文中宋" w:cs="华文中宋"/>
          <w:spacing w:val="-1"/>
          <w:sz w:val="24"/>
        </w:rPr>
        <w:t>货物增减变更：招标人在授予合同时，有权根据自身状况对本招标文件中的</w:t>
      </w:r>
      <w:r>
        <w:rPr>
          <w:rFonts w:hint="eastAsia" w:ascii="华文中宋" w:hAnsi="华文中宋" w:eastAsia="华文中宋" w:cs="华文中宋"/>
          <w:sz w:val="24"/>
        </w:rPr>
        <w:t>货物予以增加或者减少。</w:t>
      </w:r>
    </w:p>
    <w:p>
      <w:pPr>
        <w:pStyle w:val="13"/>
        <w:numPr>
          <w:ilvl w:val="0"/>
          <w:numId w:val="9"/>
        </w:numPr>
        <w:tabs>
          <w:tab w:val="left" w:pos="1580"/>
        </w:tabs>
        <w:spacing w:before="0" w:after="0" w:line="306" w:lineRule="exact"/>
        <w:ind w:left="1579" w:right="0" w:hanging="602"/>
        <w:jc w:val="left"/>
        <w:rPr>
          <w:rFonts w:hint="eastAsia" w:ascii="华文中宋" w:hAnsi="华文中宋" w:eastAsia="华文中宋" w:cs="华文中宋"/>
          <w:sz w:val="22"/>
        </w:rPr>
      </w:pPr>
      <w:r>
        <w:rPr>
          <w:rFonts w:hint="eastAsia" w:ascii="华文中宋" w:hAnsi="华文中宋" w:eastAsia="华文中宋" w:cs="华文中宋"/>
          <w:sz w:val="24"/>
        </w:rPr>
        <w:t>付款方式见投标人须知前附表。</w:t>
      </w:r>
    </w:p>
    <w:p>
      <w:pPr>
        <w:pStyle w:val="13"/>
        <w:numPr>
          <w:ilvl w:val="0"/>
          <w:numId w:val="9"/>
        </w:numPr>
        <w:tabs>
          <w:tab w:val="left" w:pos="1580"/>
        </w:tabs>
        <w:spacing w:before="192" w:after="0" w:line="240" w:lineRule="auto"/>
        <w:ind w:left="1579" w:right="0" w:hanging="602"/>
        <w:jc w:val="left"/>
        <w:rPr>
          <w:rFonts w:hint="eastAsia" w:ascii="华文中宋" w:hAnsi="华文中宋" w:eastAsia="华文中宋" w:cs="华文中宋"/>
          <w:sz w:val="22"/>
        </w:rPr>
      </w:pPr>
      <w:r>
        <w:rPr>
          <w:rFonts w:hint="eastAsia" w:ascii="华文中宋" w:hAnsi="华文中宋" w:eastAsia="华文中宋" w:cs="华文中宋"/>
          <w:sz w:val="24"/>
        </w:rPr>
        <w:t>本项目投标报价应以人民币元为单位。</w:t>
      </w:r>
    </w:p>
    <w:p>
      <w:pPr>
        <w:pStyle w:val="13"/>
        <w:numPr>
          <w:ilvl w:val="0"/>
          <w:numId w:val="9"/>
        </w:numPr>
        <w:tabs>
          <w:tab w:val="left" w:pos="1580"/>
        </w:tabs>
        <w:spacing w:before="194" w:after="0" w:line="240" w:lineRule="auto"/>
        <w:ind w:left="1579" w:right="0" w:hanging="602"/>
        <w:jc w:val="left"/>
        <w:rPr>
          <w:rFonts w:hint="eastAsia" w:ascii="华文中宋" w:hAnsi="华文中宋" w:eastAsia="华文中宋" w:cs="华文中宋"/>
          <w:sz w:val="22"/>
        </w:rPr>
      </w:pPr>
      <w:r>
        <w:rPr>
          <w:rFonts w:hint="eastAsia" w:ascii="华文中宋" w:hAnsi="华文中宋" w:eastAsia="华文中宋" w:cs="华文中宋"/>
          <w:sz w:val="24"/>
        </w:rPr>
        <w:t>其他未说明的问题在合同中约定。</w:t>
      </w:r>
    </w:p>
    <w:p>
      <w:pPr>
        <w:pStyle w:val="13"/>
        <w:numPr>
          <w:ilvl w:val="1"/>
          <w:numId w:val="8"/>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投标有效期</w:t>
      </w:r>
    </w:p>
    <w:p>
      <w:pPr>
        <w:pStyle w:val="13"/>
        <w:numPr>
          <w:ilvl w:val="2"/>
          <w:numId w:val="8"/>
        </w:numPr>
        <w:tabs>
          <w:tab w:val="left" w:pos="1649"/>
        </w:tabs>
        <w:spacing w:before="191"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在投标人须知前附表规定的投标有效期内，投标人不得要求撤销或修改其投</w:t>
      </w:r>
      <w:r>
        <w:rPr>
          <w:rFonts w:hint="eastAsia" w:ascii="华文中宋" w:hAnsi="华文中宋" w:eastAsia="华文中宋" w:cs="华文中宋"/>
          <w:sz w:val="24"/>
        </w:rPr>
        <w:t>标文件。</w:t>
      </w:r>
    </w:p>
    <w:p>
      <w:pPr>
        <w:pStyle w:val="13"/>
        <w:numPr>
          <w:ilvl w:val="2"/>
          <w:numId w:val="8"/>
        </w:numPr>
        <w:tabs>
          <w:tab w:val="left" w:pos="1639"/>
        </w:tabs>
        <w:spacing w:before="0" w:after="0" w:line="306" w:lineRule="exact"/>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20"/>
          <w:sz w:val="24"/>
        </w:rPr>
        <w:t>在投标有效期内，投标人撤销投标文件的，应承担招标文件和法律规定的责任。</w:t>
      </w:r>
    </w:p>
    <w:p>
      <w:pPr>
        <w:pStyle w:val="13"/>
        <w:numPr>
          <w:ilvl w:val="2"/>
          <w:numId w:val="8"/>
        </w:numPr>
        <w:tabs>
          <w:tab w:val="left" w:pos="1649"/>
        </w:tabs>
        <w:spacing w:before="192"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出现特殊情况需要延长投标有效期的，招标人以书面形式通知所有投标人延</w:t>
      </w:r>
      <w:r>
        <w:rPr>
          <w:rFonts w:hint="eastAsia" w:ascii="华文中宋" w:hAnsi="华文中宋" w:eastAsia="华文中宋" w:cs="华文中宋"/>
          <w:spacing w:val="-6"/>
          <w:sz w:val="24"/>
        </w:rPr>
        <w:t>长投标有效期。投标人同意延长的，应相应延长其投标保证金的有效期，但不得要求或</w:t>
      </w:r>
      <w:r>
        <w:rPr>
          <w:rFonts w:hint="eastAsia" w:ascii="华文中宋" w:hAnsi="华文中宋" w:eastAsia="华文中宋" w:cs="华文中宋"/>
          <w:spacing w:val="-5"/>
          <w:sz w:val="24"/>
        </w:rPr>
        <w:t>被允许修改或撤销其投标文件；投标人拒绝延长的，其投标失效，但投标人有权收回其</w:t>
      </w:r>
      <w:r>
        <w:rPr>
          <w:rFonts w:hint="eastAsia" w:ascii="华文中宋" w:hAnsi="华文中宋" w:eastAsia="华文中宋" w:cs="华文中宋"/>
          <w:sz w:val="24"/>
        </w:rPr>
        <w:t>投标保证金。</w:t>
      </w:r>
    </w:p>
    <w:p>
      <w:pPr>
        <w:pStyle w:val="13"/>
        <w:numPr>
          <w:ilvl w:val="1"/>
          <w:numId w:val="8"/>
        </w:numPr>
        <w:tabs>
          <w:tab w:val="left" w:pos="1399"/>
        </w:tabs>
        <w:spacing w:before="0" w:after="0" w:line="305"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投标保证金</w:t>
      </w:r>
    </w:p>
    <w:p>
      <w:pPr>
        <w:spacing w:after="0" w:line="305" w:lineRule="exact"/>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13"/>
        <w:numPr>
          <w:ilvl w:val="2"/>
          <w:numId w:val="8"/>
        </w:numPr>
        <w:tabs>
          <w:tab w:val="left" w:pos="1649"/>
        </w:tabs>
        <w:spacing w:before="66"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投标人应按投标人须知前附表的要求递交投标保证金，并作为其投标文件的</w:t>
      </w:r>
      <w:r>
        <w:rPr>
          <w:rFonts w:hint="eastAsia" w:ascii="华文中宋" w:hAnsi="华文中宋" w:eastAsia="华文中宋" w:cs="华文中宋"/>
          <w:sz w:val="24"/>
        </w:rPr>
        <w:t>组成部分。</w:t>
      </w:r>
    </w:p>
    <w:p>
      <w:pPr>
        <w:pStyle w:val="13"/>
        <w:numPr>
          <w:ilvl w:val="2"/>
          <w:numId w:val="8"/>
        </w:numPr>
        <w:tabs>
          <w:tab w:val="left" w:pos="1639"/>
        </w:tabs>
        <w:spacing w:before="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投标人不按要求提交投标保证金的，评标委员会将否决其投标。</w:t>
      </w:r>
    </w:p>
    <w:p>
      <w:pPr>
        <w:pStyle w:val="13"/>
        <w:numPr>
          <w:ilvl w:val="2"/>
          <w:numId w:val="8"/>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投标保证金按投标人须知前附表的要求进行退还。</w:t>
      </w:r>
    </w:p>
    <w:p>
      <w:pPr>
        <w:pStyle w:val="13"/>
        <w:numPr>
          <w:ilvl w:val="2"/>
          <w:numId w:val="8"/>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有下列情形之一的，投标保证金将不予退还：</w:t>
      </w:r>
    </w:p>
    <w:p>
      <w:pPr>
        <w:pStyle w:val="13"/>
        <w:numPr>
          <w:ilvl w:val="0"/>
          <w:numId w:val="10"/>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投标人在规定的投标有效期内撤销或修改其投标文件；</w:t>
      </w:r>
    </w:p>
    <w:p>
      <w:pPr>
        <w:pStyle w:val="13"/>
        <w:numPr>
          <w:ilvl w:val="0"/>
          <w:numId w:val="10"/>
        </w:numPr>
        <w:tabs>
          <w:tab w:val="left" w:pos="1586"/>
        </w:tabs>
        <w:spacing w:before="192"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投标人以他人名义投标、相互串通投标或围标或以其他方式弄虚作假的，投</w:t>
      </w:r>
      <w:r>
        <w:rPr>
          <w:rFonts w:hint="eastAsia" w:ascii="华文中宋" w:hAnsi="华文中宋" w:eastAsia="华文中宋" w:cs="华文中宋"/>
          <w:sz w:val="24"/>
        </w:rPr>
        <w:t>标人提交的投标文件中提交虚假资料或失实资料的；</w:t>
      </w:r>
    </w:p>
    <w:p>
      <w:pPr>
        <w:pStyle w:val="13"/>
        <w:numPr>
          <w:ilvl w:val="0"/>
          <w:numId w:val="10"/>
        </w:numPr>
        <w:tabs>
          <w:tab w:val="left" w:pos="1580"/>
        </w:tabs>
        <w:spacing w:before="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投标人未在规定时间内送达投标文件；</w:t>
      </w:r>
    </w:p>
    <w:p>
      <w:pPr>
        <w:pStyle w:val="13"/>
        <w:numPr>
          <w:ilvl w:val="0"/>
          <w:numId w:val="10"/>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本项目投标人未按要求参加开标会议；</w:t>
      </w:r>
    </w:p>
    <w:p>
      <w:pPr>
        <w:pStyle w:val="13"/>
        <w:numPr>
          <w:ilvl w:val="0"/>
          <w:numId w:val="10"/>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投标截止后，因投标人中途退出投标活动对招标人造成损失的；</w:t>
      </w:r>
    </w:p>
    <w:p>
      <w:pPr>
        <w:pStyle w:val="13"/>
        <w:numPr>
          <w:ilvl w:val="0"/>
          <w:numId w:val="10"/>
        </w:numPr>
        <w:tabs>
          <w:tab w:val="left" w:pos="1586"/>
        </w:tabs>
        <w:spacing w:before="194"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中标人在收到中标通知书后，在规定期限内无正当理由拒签合同协议书，或</w:t>
      </w:r>
      <w:r>
        <w:rPr>
          <w:rFonts w:hint="eastAsia" w:ascii="华文中宋" w:hAnsi="华文中宋" w:eastAsia="华文中宋" w:cs="华文中宋"/>
          <w:sz w:val="24"/>
        </w:rPr>
        <w:t>在签订合同时向招标人提出附加条件；</w:t>
      </w:r>
    </w:p>
    <w:p>
      <w:pPr>
        <w:pStyle w:val="13"/>
        <w:numPr>
          <w:ilvl w:val="0"/>
          <w:numId w:val="10"/>
        </w:numPr>
        <w:tabs>
          <w:tab w:val="left" w:pos="1580"/>
        </w:tabs>
        <w:spacing w:before="3"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未按招标文件规定提交履约保证金；</w:t>
      </w:r>
    </w:p>
    <w:p>
      <w:pPr>
        <w:pStyle w:val="13"/>
        <w:numPr>
          <w:ilvl w:val="0"/>
          <w:numId w:val="10"/>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中标人不按本招标文件规定与招标人签订合同的；</w:t>
      </w:r>
    </w:p>
    <w:p>
      <w:pPr>
        <w:pStyle w:val="13"/>
        <w:numPr>
          <w:ilvl w:val="0"/>
          <w:numId w:val="10"/>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投标人有欺诈行为；</w:t>
      </w:r>
    </w:p>
    <w:p>
      <w:pPr>
        <w:pStyle w:val="13"/>
        <w:numPr>
          <w:ilvl w:val="0"/>
          <w:numId w:val="10"/>
        </w:numPr>
        <w:tabs>
          <w:tab w:val="left" w:pos="1700"/>
        </w:tabs>
        <w:spacing w:before="191" w:after="0" w:line="240" w:lineRule="auto"/>
        <w:ind w:left="1699" w:right="0" w:hanging="722"/>
        <w:jc w:val="left"/>
        <w:rPr>
          <w:rFonts w:hint="eastAsia" w:ascii="华文中宋" w:hAnsi="华文中宋" w:eastAsia="华文中宋" w:cs="华文中宋"/>
          <w:sz w:val="24"/>
        </w:rPr>
      </w:pPr>
      <w:r>
        <w:rPr>
          <w:rFonts w:hint="eastAsia" w:ascii="华文中宋" w:hAnsi="华文中宋" w:eastAsia="华文中宋" w:cs="华文中宋"/>
          <w:sz w:val="24"/>
        </w:rPr>
        <w:t>未按规定交纳代理服务费的。</w:t>
      </w:r>
    </w:p>
    <w:p>
      <w:pPr>
        <w:pStyle w:val="13"/>
        <w:numPr>
          <w:ilvl w:val="1"/>
          <w:numId w:val="8"/>
        </w:numPr>
        <w:tabs>
          <w:tab w:val="left" w:pos="1399"/>
        </w:tabs>
        <w:spacing w:before="195"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资格审查资料</w:t>
      </w:r>
    </w:p>
    <w:p>
      <w:pPr>
        <w:pStyle w:val="7"/>
        <w:spacing w:before="191" w:line="388" w:lineRule="auto"/>
        <w:ind w:left="498" w:right="452" w:firstLine="480"/>
        <w:rPr>
          <w:rFonts w:hint="eastAsia" w:ascii="华文中宋" w:hAnsi="华文中宋" w:eastAsia="华文中宋" w:cs="华文中宋"/>
        </w:rPr>
      </w:pPr>
      <w:r>
        <w:rPr>
          <w:rFonts w:hint="eastAsia" w:ascii="华文中宋" w:hAnsi="华文中宋" w:eastAsia="华文中宋" w:cs="华文中宋"/>
        </w:rPr>
        <w:t>投标人在编制投标文件时，按最新情况提供资格审查所需的资料，以证实其各项资格条件能满足资格审查的要求，具备承担本项目的资格条件、能力和信誉。</w:t>
      </w:r>
    </w:p>
    <w:p>
      <w:pPr>
        <w:pStyle w:val="13"/>
        <w:numPr>
          <w:ilvl w:val="2"/>
          <w:numId w:val="8"/>
        </w:numPr>
        <w:tabs>
          <w:tab w:val="left" w:pos="1582"/>
        </w:tabs>
        <w:spacing w:before="5" w:after="0" w:line="391" w:lineRule="auto"/>
        <w:ind w:left="498" w:right="510" w:firstLine="480"/>
        <w:jc w:val="both"/>
        <w:rPr>
          <w:rFonts w:hint="eastAsia" w:ascii="华文中宋" w:hAnsi="华文中宋" w:eastAsia="华文中宋" w:cs="华文中宋"/>
          <w:sz w:val="24"/>
        </w:rPr>
      </w:pPr>
      <w:r>
        <w:rPr>
          <w:rFonts w:hint="eastAsia" w:ascii="华文中宋" w:hAnsi="华文中宋" w:eastAsia="华文中宋" w:cs="华文中宋"/>
          <w:sz w:val="24"/>
        </w:rPr>
        <w:t>“投标人基本情况表”附投标人营业执照副本及其年检合格的证明材料、组</w:t>
      </w:r>
      <w:r>
        <w:rPr>
          <w:rFonts w:hint="eastAsia" w:ascii="华文中宋" w:hAnsi="华文中宋" w:eastAsia="华文中宋" w:cs="华文中宋"/>
          <w:spacing w:val="-5"/>
          <w:sz w:val="24"/>
        </w:rPr>
        <w:t>织机构代码证副本、税务登记证副本</w:t>
      </w:r>
      <w:r>
        <w:rPr>
          <w:rFonts w:hint="eastAsia" w:ascii="华文中宋" w:hAnsi="华文中宋" w:eastAsia="华文中宋" w:cs="华文中宋"/>
          <w:sz w:val="24"/>
        </w:rPr>
        <w:t>（</w:t>
      </w:r>
      <w:r>
        <w:rPr>
          <w:rFonts w:hint="eastAsia" w:ascii="华文中宋" w:hAnsi="华文中宋" w:eastAsia="华文中宋" w:cs="华文中宋"/>
          <w:spacing w:val="-1"/>
          <w:sz w:val="24"/>
        </w:rPr>
        <w:t>按照“三证合一”或“五证合一”登记制度进行</w:t>
      </w:r>
      <w:r>
        <w:rPr>
          <w:rFonts w:hint="eastAsia" w:ascii="华文中宋" w:hAnsi="华文中宋" w:eastAsia="华文中宋" w:cs="华文中宋"/>
          <w:spacing w:val="-3"/>
          <w:sz w:val="24"/>
        </w:rPr>
        <w:t>登记的，可仅提供营业执照复印件</w:t>
      </w:r>
      <w:r>
        <w:rPr>
          <w:rFonts w:hint="eastAsia" w:ascii="华文中宋" w:hAnsi="华文中宋" w:eastAsia="华文中宋" w:cs="华文中宋"/>
          <w:spacing w:val="-12"/>
          <w:sz w:val="24"/>
        </w:rPr>
        <w:t>）</w:t>
      </w:r>
      <w:r>
        <w:rPr>
          <w:rFonts w:hint="eastAsia" w:ascii="华文中宋" w:hAnsi="华文中宋" w:eastAsia="华文中宋" w:cs="华文中宋"/>
          <w:spacing w:val="-5"/>
          <w:sz w:val="24"/>
        </w:rPr>
        <w:t>、资质证书副本等材料的复印件，具体见投标人须</w:t>
      </w:r>
      <w:r>
        <w:rPr>
          <w:rFonts w:hint="eastAsia" w:ascii="华文中宋" w:hAnsi="华文中宋" w:eastAsia="华文中宋" w:cs="华文中宋"/>
          <w:sz w:val="24"/>
        </w:rPr>
        <w:t>知前附表。</w:t>
      </w:r>
    </w:p>
    <w:p>
      <w:pPr>
        <w:pStyle w:val="13"/>
        <w:numPr>
          <w:ilvl w:val="2"/>
          <w:numId w:val="8"/>
        </w:numPr>
        <w:tabs>
          <w:tab w:val="left" w:pos="1582"/>
        </w:tabs>
        <w:spacing w:before="0"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z w:val="24"/>
        </w:rPr>
        <w:t>“近年财务状况表”附经会计师事务所或审计机构审计的财务会计报告，包</w:t>
      </w:r>
      <w:r>
        <w:rPr>
          <w:rFonts w:hint="eastAsia" w:ascii="华文中宋" w:hAnsi="华文中宋" w:eastAsia="华文中宋" w:cs="华文中宋"/>
          <w:spacing w:val="-7"/>
          <w:sz w:val="24"/>
        </w:rPr>
        <w:t>括损益表、资产负债表、现金流量表、利润表和财务情况说明书的复印件。投标人的成</w:t>
      </w:r>
      <w:r>
        <w:rPr>
          <w:rFonts w:hint="eastAsia" w:ascii="华文中宋" w:hAnsi="华文中宋" w:eastAsia="华文中宋" w:cs="华文中宋"/>
          <w:sz w:val="24"/>
        </w:rPr>
        <w:t>立时间少于投标人须知前附表规定年份的，应提供成立以来的财务状况表。</w:t>
      </w:r>
    </w:p>
    <w:p>
      <w:pPr>
        <w:spacing w:after="0" w:line="391" w:lineRule="auto"/>
        <w:jc w:val="both"/>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13"/>
        <w:numPr>
          <w:ilvl w:val="2"/>
          <w:numId w:val="8"/>
        </w:numPr>
        <w:tabs>
          <w:tab w:val="left" w:pos="1580"/>
        </w:tabs>
        <w:spacing w:before="66" w:after="0" w:line="388" w:lineRule="auto"/>
        <w:ind w:left="498" w:right="509" w:firstLine="480"/>
        <w:jc w:val="left"/>
        <w:rPr>
          <w:rFonts w:hint="eastAsia" w:ascii="华文中宋" w:hAnsi="华文中宋" w:eastAsia="华文中宋" w:cs="华文中宋"/>
          <w:sz w:val="24"/>
        </w:rPr>
      </w:pPr>
      <w:r>
        <w:rPr>
          <w:rFonts w:hint="eastAsia" w:ascii="华文中宋" w:hAnsi="华文中宋" w:eastAsia="华文中宋" w:cs="华文中宋"/>
          <w:spacing w:val="-7"/>
          <w:sz w:val="24"/>
        </w:rPr>
        <w:t>“近年完成的类似项目情况表”附中标通知书或合同协议书的复印件。每张表</w:t>
      </w:r>
      <w:r>
        <w:rPr>
          <w:rFonts w:hint="eastAsia" w:ascii="华文中宋" w:hAnsi="华文中宋" w:eastAsia="华文中宋" w:cs="华文中宋"/>
          <w:spacing w:val="-5"/>
          <w:sz w:val="24"/>
        </w:rPr>
        <w:t>格只填写一个项目，并标明序号。</w:t>
      </w:r>
    </w:p>
    <w:p>
      <w:pPr>
        <w:pStyle w:val="13"/>
        <w:numPr>
          <w:ilvl w:val="2"/>
          <w:numId w:val="8"/>
        </w:numPr>
        <w:tabs>
          <w:tab w:val="left" w:pos="1582"/>
        </w:tabs>
        <w:spacing w:before="5" w:after="0" w:line="388"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“正在实施和新承接的项目情况表”附中标通知书或合同协议书复印件。每</w:t>
      </w:r>
      <w:r>
        <w:rPr>
          <w:rFonts w:hint="eastAsia" w:ascii="华文中宋" w:hAnsi="华文中宋" w:eastAsia="华文中宋" w:cs="华文中宋"/>
          <w:sz w:val="24"/>
        </w:rPr>
        <w:t>张表格只填写一个项目，并标明序号。</w:t>
      </w:r>
    </w:p>
    <w:p>
      <w:pPr>
        <w:pStyle w:val="13"/>
        <w:numPr>
          <w:ilvl w:val="2"/>
          <w:numId w:val="8"/>
        </w:numPr>
        <w:tabs>
          <w:tab w:val="left" w:pos="1580"/>
        </w:tabs>
        <w:spacing w:before="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“近年信誉及获奖情况目录表”附信誉证书及获奖证书复印件。</w:t>
      </w:r>
    </w:p>
    <w:p>
      <w:pPr>
        <w:pStyle w:val="13"/>
        <w:numPr>
          <w:ilvl w:val="2"/>
          <w:numId w:val="8"/>
        </w:numPr>
        <w:tabs>
          <w:tab w:val="left" w:pos="1582"/>
        </w:tabs>
        <w:spacing w:before="194" w:after="0" w:line="388" w:lineRule="auto"/>
        <w:ind w:left="498" w:right="507" w:firstLine="480"/>
        <w:jc w:val="left"/>
        <w:rPr>
          <w:rFonts w:hint="eastAsia" w:ascii="华文中宋" w:hAnsi="华文中宋" w:eastAsia="华文中宋" w:cs="华文中宋"/>
          <w:sz w:val="24"/>
        </w:rPr>
      </w:pPr>
      <w:r>
        <w:rPr>
          <w:rFonts w:hint="eastAsia" w:ascii="华文中宋" w:hAnsi="华文中宋" w:eastAsia="华文中宋" w:cs="华文中宋"/>
          <w:spacing w:val="-3"/>
          <w:sz w:val="24"/>
        </w:rPr>
        <w:t>“近年发生的诉讼及仲裁情况”说明相关情况，并附法院或仲裁机构作出的</w:t>
      </w:r>
      <w:r>
        <w:rPr>
          <w:rFonts w:hint="eastAsia" w:ascii="华文中宋" w:hAnsi="华文中宋" w:eastAsia="华文中宋" w:cs="华文中宋"/>
          <w:spacing w:val="-10"/>
          <w:sz w:val="24"/>
        </w:rPr>
        <w:t>判决、裁决等有关法律文书复印件。</w:t>
      </w:r>
    </w:p>
    <w:p>
      <w:pPr>
        <w:pStyle w:val="13"/>
        <w:numPr>
          <w:ilvl w:val="2"/>
          <w:numId w:val="8"/>
        </w:numPr>
        <w:tabs>
          <w:tab w:val="left" w:pos="1582"/>
        </w:tabs>
        <w:spacing w:before="2" w:after="0" w:line="391"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“近年发生的不良行为记录”附经县级以上行政主管部门或其委托的执法监</w:t>
      </w:r>
      <w:r>
        <w:rPr>
          <w:rFonts w:hint="eastAsia" w:ascii="华文中宋" w:hAnsi="华文中宋" w:eastAsia="华文中宋" w:cs="华文中宋"/>
          <w:sz w:val="24"/>
        </w:rPr>
        <w:t>督机构查实和行政处罚，形成的不良行为记录文书复印件。</w:t>
      </w:r>
    </w:p>
    <w:p>
      <w:pPr>
        <w:pStyle w:val="13"/>
        <w:numPr>
          <w:ilvl w:val="1"/>
          <w:numId w:val="8"/>
        </w:numPr>
        <w:tabs>
          <w:tab w:val="left" w:pos="1399"/>
        </w:tabs>
        <w:spacing w:before="0" w:after="0" w:line="306"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备选投标方案</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pStyle w:val="13"/>
        <w:numPr>
          <w:ilvl w:val="1"/>
          <w:numId w:val="8"/>
        </w:numPr>
        <w:tabs>
          <w:tab w:val="left" w:pos="1399"/>
        </w:tabs>
        <w:spacing w:before="19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投标文件的编制</w:t>
      </w:r>
    </w:p>
    <w:p>
      <w:pPr>
        <w:pStyle w:val="13"/>
        <w:numPr>
          <w:ilvl w:val="2"/>
          <w:numId w:val="8"/>
        </w:numPr>
        <w:tabs>
          <w:tab w:val="left" w:pos="1649"/>
        </w:tabs>
        <w:spacing w:before="191"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投标文件应按“投标文件格式”进行编写，如有必要，可以增加附页，作为</w:t>
      </w:r>
      <w:r>
        <w:rPr>
          <w:rFonts w:hint="eastAsia" w:ascii="华文中宋" w:hAnsi="华文中宋" w:eastAsia="华文中宋" w:cs="华文中宋"/>
          <w:spacing w:val="-6"/>
          <w:sz w:val="24"/>
        </w:rPr>
        <w:t>投标文件的组成部分。其中，投标函附录在满足招标文件实质性要求的基础上，可以提</w:t>
      </w:r>
      <w:r>
        <w:rPr>
          <w:rFonts w:hint="eastAsia" w:ascii="华文中宋" w:hAnsi="华文中宋" w:eastAsia="华文中宋" w:cs="华文中宋"/>
          <w:sz w:val="24"/>
        </w:rPr>
        <w:t>出比招标文件要求更有利于招标人的承诺。</w:t>
      </w:r>
    </w:p>
    <w:p>
      <w:pPr>
        <w:pStyle w:val="13"/>
        <w:numPr>
          <w:ilvl w:val="2"/>
          <w:numId w:val="8"/>
        </w:numPr>
        <w:tabs>
          <w:tab w:val="left" w:pos="164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z w:val="24"/>
        </w:rPr>
        <w:t>投标文件应当对招标文件的实质性内容作出响应（</w:t>
      </w:r>
      <w:r>
        <w:rPr>
          <w:rFonts w:hint="eastAsia" w:ascii="华文中宋" w:hAnsi="华文中宋" w:eastAsia="华文中宋" w:cs="华文中宋"/>
          <w:spacing w:val="-2"/>
          <w:sz w:val="24"/>
        </w:rPr>
        <w:t>实质性内容：投标报价、</w:t>
      </w:r>
      <w:r>
        <w:rPr>
          <w:rFonts w:hint="eastAsia" w:ascii="华文中宋" w:hAnsi="华文中宋" w:eastAsia="华文中宋" w:cs="华文中宋"/>
          <w:sz w:val="24"/>
        </w:rPr>
        <w:t>交货时间、交货地点、质保期、投标保证金、投标有效期等）。</w:t>
      </w:r>
    </w:p>
    <w:p>
      <w:pPr>
        <w:pStyle w:val="13"/>
        <w:numPr>
          <w:ilvl w:val="2"/>
          <w:numId w:val="8"/>
        </w:numPr>
        <w:tabs>
          <w:tab w:val="left" w:pos="1654"/>
        </w:tabs>
        <w:spacing w:before="2" w:after="0" w:line="388" w:lineRule="auto"/>
        <w:ind w:left="498" w:right="390" w:firstLine="480"/>
        <w:jc w:val="left"/>
        <w:rPr>
          <w:rFonts w:hint="eastAsia" w:ascii="华文中宋" w:hAnsi="华文中宋" w:eastAsia="华文中宋" w:cs="华文中宋"/>
          <w:sz w:val="24"/>
        </w:rPr>
      </w:pPr>
      <w:r>
        <w:rPr>
          <w:rFonts w:hint="eastAsia" w:ascii="华文中宋" w:hAnsi="华文中宋" w:eastAsia="华文中宋" w:cs="华文中宋"/>
          <w:spacing w:val="-16"/>
          <w:sz w:val="24"/>
        </w:rPr>
        <w:t xml:space="preserve">投标文件应用 </w:t>
      </w:r>
      <w:r>
        <w:rPr>
          <w:rFonts w:hint="eastAsia" w:ascii="华文中宋" w:hAnsi="华文中宋" w:eastAsia="华文中宋" w:cs="华文中宋"/>
          <w:spacing w:val="-3"/>
          <w:sz w:val="24"/>
        </w:rPr>
        <w:t>A4</w:t>
      </w:r>
      <w:r>
        <w:rPr>
          <w:rFonts w:hint="eastAsia" w:ascii="华文中宋" w:hAnsi="华文中宋" w:eastAsia="华文中宋" w:cs="华文中宋"/>
          <w:spacing w:val="-16"/>
          <w:sz w:val="24"/>
        </w:rPr>
        <w:t xml:space="preserve"> 纸书写或打印。投标文件应尽量避免涂改、行间插字或删除。</w:t>
      </w:r>
      <w:r>
        <w:rPr>
          <w:rFonts w:hint="eastAsia" w:ascii="华文中宋" w:hAnsi="华文中宋" w:eastAsia="华文中宋" w:cs="华文中宋"/>
          <w:spacing w:val="-19"/>
          <w:sz w:val="24"/>
        </w:rPr>
        <w:t>如果出现上述情况，改动之处应由投标人的法定代表人或其授权委托人签字或盖单位公章。</w:t>
      </w:r>
    </w:p>
    <w:p>
      <w:pPr>
        <w:pStyle w:val="13"/>
        <w:numPr>
          <w:ilvl w:val="2"/>
          <w:numId w:val="8"/>
        </w:numPr>
        <w:tabs>
          <w:tab w:val="left" w:pos="1649"/>
        </w:tabs>
        <w:spacing w:before="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投标文件的正本与副本应分别装订，并编制目录。正本和副本的封面上应清</w:t>
      </w:r>
      <w:r>
        <w:rPr>
          <w:rFonts w:hint="eastAsia" w:ascii="华文中宋" w:hAnsi="华文中宋" w:eastAsia="华文中宋" w:cs="华文中宋"/>
          <w:sz w:val="24"/>
        </w:rPr>
        <w:t>楚地标记“正本”或“副本”的字样。</w:t>
      </w:r>
    </w:p>
    <w:p>
      <w:pPr>
        <w:pStyle w:val="13"/>
        <w:numPr>
          <w:ilvl w:val="2"/>
          <w:numId w:val="8"/>
        </w:numPr>
        <w:tabs>
          <w:tab w:val="left" w:pos="1639"/>
        </w:tabs>
        <w:spacing w:before="0" w:after="0" w:line="306" w:lineRule="exact"/>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投标文件形式见投标人须知前附表。</w:t>
      </w:r>
    </w:p>
    <w:p>
      <w:pPr>
        <w:pStyle w:val="13"/>
        <w:numPr>
          <w:ilvl w:val="2"/>
          <w:numId w:val="8"/>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投标文件份数见投标人须知前附表。</w:t>
      </w:r>
    </w:p>
    <w:p>
      <w:pPr>
        <w:pStyle w:val="13"/>
        <w:numPr>
          <w:ilvl w:val="2"/>
          <w:numId w:val="8"/>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签字盖章要求见投标人须知前附表。</w:t>
      </w:r>
    </w:p>
    <w:p>
      <w:pPr>
        <w:pStyle w:val="13"/>
        <w:numPr>
          <w:ilvl w:val="2"/>
          <w:numId w:val="8"/>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电子版要求见投标人须知前附表。</w:t>
      </w:r>
    </w:p>
    <w:p>
      <w:pPr>
        <w:pStyle w:val="13"/>
        <w:numPr>
          <w:ilvl w:val="2"/>
          <w:numId w:val="8"/>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装订要求见投标人须知前附表。</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851" w:right="869"/>
        <w:jc w:val="center"/>
        <w:rPr>
          <w:rFonts w:hint="eastAsia" w:ascii="华文中宋" w:hAnsi="华文中宋" w:eastAsia="华文中宋" w:cs="华文中宋"/>
        </w:rPr>
      </w:pPr>
      <w:r>
        <w:rPr>
          <w:rFonts w:hint="eastAsia" w:ascii="华文中宋" w:hAnsi="华文中宋" w:eastAsia="华文中宋" w:cs="华文中宋"/>
        </w:rPr>
        <w:t>四、投标</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28"/>
        </w:rPr>
      </w:pPr>
    </w:p>
    <w:p>
      <w:pPr>
        <w:pStyle w:val="13"/>
        <w:numPr>
          <w:ilvl w:val="1"/>
          <w:numId w:val="11"/>
        </w:numPr>
        <w:tabs>
          <w:tab w:val="left" w:pos="1399"/>
        </w:tabs>
        <w:spacing w:before="66"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投标文件的密封和标记</w:t>
      </w:r>
    </w:p>
    <w:p>
      <w:pPr>
        <w:pStyle w:val="13"/>
        <w:numPr>
          <w:ilvl w:val="2"/>
          <w:numId w:val="11"/>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投标文件的密封要求见投标人须知前附表。</w:t>
      </w:r>
    </w:p>
    <w:p>
      <w:pPr>
        <w:pStyle w:val="13"/>
        <w:numPr>
          <w:ilvl w:val="2"/>
          <w:numId w:val="11"/>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投标文件的标记要求见投标人须知前附表。</w:t>
      </w:r>
    </w:p>
    <w:p>
      <w:pPr>
        <w:pStyle w:val="13"/>
        <w:numPr>
          <w:ilvl w:val="2"/>
          <w:numId w:val="11"/>
        </w:numPr>
        <w:tabs>
          <w:tab w:val="left" w:pos="1673"/>
        </w:tabs>
        <w:spacing w:before="194" w:after="0" w:line="388" w:lineRule="auto"/>
        <w:ind w:left="498" w:right="515" w:firstLine="480"/>
        <w:jc w:val="left"/>
        <w:rPr>
          <w:rFonts w:hint="eastAsia" w:ascii="华文中宋" w:hAnsi="华文中宋" w:eastAsia="华文中宋" w:cs="华文中宋"/>
          <w:sz w:val="24"/>
        </w:rPr>
      </w:pPr>
      <w:r>
        <w:rPr>
          <w:rFonts w:hint="eastAsia" w:ascii="华文中宋" w:hAnsi="华文中宋" w:eastAsia="华文中宋" w:cs="华文中宋"/>
          <w:spacing w:val="-3"/>
          <w:sz w:val="24"/>
        </w:rPr>
        <w:t>投标文件未按投标人须知前附表要求密封和标记的，招标人不予受理，其投</w:t>
      </w:r>
      <w:r>
        <w:rPr>
          <w:rFonts w:hint="eastAsia" w:ascii="华文中宋" w:hAnsi="华文中宋" w:eastAsia="华文中宋" w:cs="华文中宋"/>
          <w:sz w:val="24"/>
        </w:rPr>
        <w:t>标将被拒绝。</w:t>
      </w:r>
    </w:p>
    <w:p>
      <w:pPr>
        <w:pStyle w:val="13"/>
        <w:numPr>
          <w:ilvl w:val="1"/>
          <w:numId w:val="11"/>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投标文件的递交</w:t>
      </w:r>
    </w:p>
    <w:p>
      <w:pPr>
        <w:pStyle w:val="13"/>
        <w:numPr>
          <w:ilvl w:val="2"/>
          <w:numId w:val="11"/>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投标人递交投标文件的时间和地点：见投标人须知前附表。</w:t>
      </w:r>
    </w:p>
    <w:p>
      <w:pPr>
        <w:pStyle w:val="13"/>
        <w:numPr>
          <w:ilvl w:val="2"/>
          <w:numId w:val="11"/>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投标人应在投标人须知前附表规定的投标截止时间前递交投标文件。</w:t>
      </w:r>
    </w:p>
    <w:p>
      <w:pPr>
        <w:pStyle w:val="13"/>
        <w:numPr>
          <w:ilvl w:val="2"/>
          <w:numId w:val="11"/>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10"/>
          <w:sz w:val="24"/>
        </w:rPr>
        <w:t>除投标人须知前附表另有规定外，投标人所递交的投标文件不予退还。</w:t>
      </w:r>
    </w:p>
    <w:p>
      <w:pPr>
        <w:pStyle w:val="13"/>
        <w:numPr>
          <w:ilvl w:val="2"/>
          <w:numId w:val="11"/>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逾期送达的或者未送达指定地点的投标文件，招标人不予受理。</w:t>
      </w:r>
    </w:p>
    <w:p>
      <w:pPr>
        <w:pStyle w:val="13"/>
        <w:numPr>
          <w:ilvl w:val="1"/>
          <w:numId w:val="11"/>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投标文件的修改与撤回</w:t>
      </w:r>
    </w:p>
    <w:p>
      <w:pPr>
        <w:pStyle w:val="13"/>
        <w:numPr>
          <w:ilvl w:val="2"/>
          <w:numId w:val="11"/>
        </w:numPr>
        <w:tabs>
          <w:tab w:val="left" w:pos="164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在投标人须知前附表规定的投标截止时间前，投标人可以修改或撤回已递交</w:t>
      </w:r>
      <w:r>
        <w:rPr>
          <w:rFonts w:hint="eastAsia" w:ascii="华文中宋" w:hAnsi="华文中宋" w:eastAsia="华文中宋" w:cs="华文中宋"/>
          <w:sz w:val="24"/>
        </w:rPr>
        <w:t>的投标文件，但应以书面形式通知招标人。</w:t>
      </w:r>
    </w:p>
    <w:p>
      <w:pPr>
        <w:pStyle w:val="13"/>
        <w:numPr>
          <w:ilvl w:val="2"/>
          <w:numId w:val="11"/>
        </w:numPr>
        <w:tabs>
          <w:tab w:val="left" w:pos="1649"/>
        </w:tabs>
        <w:spacing w:before="0"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投标人修改或撤回已递交投标文件的书面通知应按照投标人须知前附表的要</w:t>
      </w:r>
      <w:r>
        <w:rPr>
          <w:rFonts w:hint="eastAsia" w:ascii="华文中宋" w:hAnsi="华文中宋" w:eastAsia="华文中宋" w:cs="华文中宋"/>
          <w:sz w:val="24"/>
        </w:rPr>
        <w:t>求签字或盖章。招标人收到书面通知后，向投标人出具签收凭证。</w:t>
      </w:r>
    </w:p>
    <w:p>
      <w:pPr>
        <w:pStyle w:val="13"/>
        <w:numPr>
          <w:ilvl w:val="2"/>
          <w:numId w:val="11"/>
        </w:numPr>
        <w:tabs>
          <w:tab w:val="left" w:pos="1649"/>
        </w:tabs>
        <w:spacing w:before="3"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修改的内容为投标文件的组成部分。修改的投标文件应按照投标人须知前附</w:t>
      </w:r>
      <w:r>
        <w:rPr>
          <w:rFonts w:hint="eastAsia" w:ascii="华文中宋" w:hAnsi="华文中宋" w:eastAsia="华文中宋" w:cs="华文中宋"/>
          <w:sz w:val="24"/>
        </w:rPr>
        <w:t>表的规定进行编制、密封、标记和递交，并标明“修改”字样。</w:t>
      </w:r>
    </w:p>
    <w:p>
      <w:pPr>
        <w:pStyle w:val="7"/>
        <w:rPr>
          <w:rFonts w:hint="eastAsia" w:ascii="华文中宋" w:hAnsi="华文中宋" w:eastAsia="华文中宋" w:cs="华文中宋"/>
        </w:rPr>
      </w:pPr>
    </w:p>
    <w:p>
      <w:pPr>
        <w:pStyle w:val="7"/>
        <w:spacing w:before="196"/>
        <w:ind w:left="851" w:right="869"/>
        <w:jc w:val="center"/>
        <w:rPr>
          <w:rFonts w:hint="eastAsia" w:ascii="华文中宋" w:hAnsi="华文中宋" w:eastAsia="华文中宋" w:cs="华文中宋"/>
        </w:rPr>
      </w:pPr>
      <w:r>
        <w:rPr>
          <w:rFonts w:hint="eastAsia" w:ascii="华文中宋" w:hAnsi="华文中宋" w:eastAsia="华文中宋" w:cs="华文中宋"/>
        </w:rPr>
        <w:t>五、开标</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13"/>
        <w:numPr>
          <w:ilvl w:val="1"/>
          <w:numId w:val="12"/>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开标时间和地点</w:t>
      </w:r>
    </w:p>
    <w:p>
      <w:pPr>
        <w:pStyle w:val="13"/>
        <w:numPr>
          <w:ilvl w:val="2"/>
          <w:numId w:val="12"/>
        </w:numPr>
        <w:tabs>
          <w:tab w:val="left" w:pos="1649"/>
        </w:tabs>
        <w:spacing w:before="195"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招标人在投标人须知前附表规定的投标截止时间和投标人须知前附表规定的</w:t>
      </w:r>
      <w:r>
        <w:rPr>
          <w:rFonts w:hint="eastAsia" w:ascii="华文中宋" w:hAnsi="华文中宋" w:eastAsia="华文中宋" w:cs="华文中宋"/>
          <w:sz w:val="24"/>
        </w:rPr>
        <w:t>地点公开开标，并邀请所有投标人代表准时参加。</w:t>
      </w:r>
    </w:p>
    <w:p>
      <w:pPr>
        <w:pStyle w:val="13"/>
        <w:numPr>
          <w:ilvl w:val="2"/>
          <w:numId w:val="12"/>
        </w:numPr>
        <w:tabs>
          <w:tab w:val="left" w:pos="1639"/>
        </w:tabs>
        <w:spacing w:before="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投标人代表出席开标会议的要求见投标人须知前附表。</w:t>
      </w:r>
    </w:p>
    <w:p>
      <w:pPr>
        <w:pStyle w:val="13"/>
        <w:numPr>
          <w:ilvl w:val="1"/>
          <w:numId w:val="12"/>
        </w:numPr>
        <w:tabs>
          <w:tab w:val="left" w:pos="1399"/>
        </w:tabs>
        <w:spacing w:before="19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开标程序</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13"/>
        <w:numPr>
          <w:ilvl w:val="2"/>
          <w:numId w:val="12"/>
        </w:numPr>
        <w:tabs>
          <w:tab w:val="left" w:pos="1630"/>
        </w:tabs>
        <w:spacing w:before="66" w:after="0" w:line="240" w:lineRule="auto"/>
        <w:ind w:left="1629"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查验投标人代表的有效证件。</w:t>
      </w:r>
    </w:p>
    <w:p>
      <w:pPr>
        <w:pStyle w:val="13"/>
        <w:numPr>
          <w:ilvl w:val="2"/>
          <w:numId w:val="12"/>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介绍参加开标的单位及人员。</w:t>
      </w:r>
    </w:p>
    <w:p>
      <w:pPr>
        <w:pStyle w:val="13"/>
        <w:numPr>
          <w:ilvl w:val="2"/>
          <w:numId w:val="12"/>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宣布纪律。</w:t>
      </w:r>
    </w:p>
    <w:p>
      <w:pPr>
        <w:pStyle w:val="13"/>
        <w:numPr>
          <w:ilvl w:val="2"/>
          <w:numId w:val="12"/>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公布在投标截止时间前递交投标文件的投标人名称。</w:t>
      </w:r>
    </w:p>
    <w:p>
      <w:pPr>
        <w:pStyle w:val="13"/>
        <w:numPr>
          <w:ilvl w:val="2"/>
          <w:numId w:val="12"/>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宣布评标委员会的组成情况。</w:t>
      </w:r>
    </w:p>
    <w:p>
      <w:pPr>
        <w:pStyle w:val="13"/>
        <w:numPr>
          <w:ilvl w:val="2"/>
          <w:numId w:val="12"/>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检查投标文件的密封情况。</w:t>
      </w:r>
    </w:p>
    <w:p>
      <w:pPr>
        <w:pStyle w:val="13"/>
        <w:numPr>
          <w:ilvl w:val="2"/>
          <w:numId w:val="12"/>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按照投标人递交投标文件的先后顺序宣读投标人的开标一览表。</w:t>
      </w:r>
    </w:p>
    <w:p>
      <w:pPr>
        <w:pStyle w:val="13"/>
        <w:numPr>
          <w:ilvl w:val="2"/>
          <w:numId w:val="12"/>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投标人代表在开标记录上签字确认。</w:t>
      </w:r>
    </w:p>
    <w:p>
      <w:pPr>
        <w:pStyle w:val="13"/>
        <w:numPr>
          <w:ilvl w:val="2"/>
          <w:numId w:val="12"/>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开标结束。</w:t>
      </w:r>
    </w:p>
    <w:p>
      <w:pPr>
        <w:pStyle w:val="7"/>
        <w:spacing w:before="191"/>
        <w:ind w:left="978"/>
        <w:rPr>
          <w:rFonts w:hint="eastAsia" w:ascii="华文中宋" w:hAnsi="华文中宋" w:eastAsia="华文中宋" w:cs="华文中宋"/>
        </w:rPr>
      </w:pPr>
      <w:r>
        <w:rPr>
          <w:rFonts w:hint="eastAsia" w:ascii="华文中宋" w:hAnsi="华文中宋" w:eastAsia="华文中宋" w:cs="华文中宋"/>
        </w:rPr>
        <w:t>5.3.开标异议</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投标人对开标有异议的，应当在开标现场提出，招标人当场作出答复，并制作记录。</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六、 评标</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13"/>
        <w:numPr>
          <w:ilvl w:val="1"/>
          <w:numId w:val="13"/>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评标委员会</w:t>
      </w:r>
    </w:p>
    <w:p>
      <w:pPr>
        <w:pStyle w:val="13"/>
        <w:numPr>
          <w:ilvl w:val="2"/>
          <w:numId w:val="13"/>
        </w:numPr>
        <w:tabs>
          <w:tab w:val="left" w:pos="1649"/>
        </w:tabs>
        <w:spacing w:before="192"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评标由招标人依法组建的评标委员会负责。评标委员会由招标人或其委托的</w:t>
      </w:r>
      <w:r>
        <w:rPr>
          <w:rFonts w:hint="eastAsia" w:ascii="华文中宋" w:hAnsi="华文中宋" w:eastAsia="华文中宋" w:cs="华文中宋"/>
          <w:spacing w:val="-5"/>
          <w:sz w:val="24"/>
        </w:rPr>
        <w:t>招标代理机构熟悉相关业务的代表，以及有关技术、经济等方面的专家组成。评标委员</w:t>
      </w:r>
      <w:r>
        <w:rPr>
          <w:rFonts w:hint="eastAsia" w:ascii="华文中宋" w:hAnsi="华文中宋" w:eastAsia="华文中宋" w:cs="华文中宋"/>
          <w:spacing w:val="8"/>
          <w:sz w:val="24"/>
        </w:rPr>
        <w:t>会成员为</w:t>
      </w:r>
      <w:r>
        <w:rPr>
          <w:rFonts w:hint="eastAsia" w:ascii="华文中宋" w:hAnsi="华文中宋" w:eastAsia="华文中宋" w:cs="华文中宋"/>
          <w:sz w:val="24"/>
        </w:rPr>
        <w:t>5</w:t>
      </w:r>
      <w:r>
        <w:rPr>
          <w:rFonts w:hint="eastAsia" w:ascii="华文中宋" w:hAnsi="华文中宋" w:eastAsia="华文中宋" w:cs="华文中宋"/>
          <w:spacing w:val="-20"/>
          <w:sz w:val="24"/>
        </w:rPr>
        <w:t xml:space="preserve"> 人以上单数，其中技术、经济等方面的专家按有关规定从专家库中随机抽取， </w:t>
      </w:r>
      <w:r>
        <w:rPr>
          <w:rFonts w:hint="eastAsia" w:ascii="华文中宋" w:hAnsi="华文中宋" w:eastAsia="华文中宋" w:cs="华文中宋"/>
          <w:sz w:val="24"/>
        </w:rPr>
        <w:t>不得少于成员总数的三分之二。</w:t>
      </w:r>
    </w:p>
    <w:p>
      <w:pPr>
        <w:pStyle w:val="13"/>
        <w:numPr>
          <w:ilvl w:val="2"/>
          <w:numId w:val="13"/>
        </w:numPr>
        <w:tabs>
          <w:tab w:val="left" w:pos="1639"/>
        </w:tabs>
        <w:spacing w:before="0" w:after="0" w:line="302" w:lineRule="exact"/>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评标委员会成员有下列情形之一的，应当回避：</w:t>
      </w:r>
    </w:p>
    <w:p>
      <w:pPr>
        <w:pStyle w:val="13"/>
        <w:numPr>
          <w:ilvl w:val="0"/>
          <w:numId w:val="14"/>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招标人或投标人的主要负责人的近亲属；</w:t>
      </w:r>
    </w:p>
    <w:p>
      <w:pPr>
        <w:pStyle w:val="13"/>
        <w:numPr>
          <w:ilvl w:val="0"/>
          <w:numId w:val="1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项目主管部门或者行政监督部门的人员；</w:t>
      </w:r>
    </w:p>
    <w:p>
      <w:pPr>
        <w:pStyle w:val="13"/>
        <w:numPr>
          <w:ilvl w:val="0"/>
          <w:numId w:val="14"/>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与投标人有经济利益关系，可能影响对投标公正评审的；</w:t>
      </w:r>
    </w:p>
    <w:p>
      <w:pPr>
        <w:pStyle w:val="13"/>
        <w:numPr>
          <w:ilvl w:val="0"/>
          <w:numId w:val="14"/>
        </w:numPr>
        <w:tabs>
          <w:tab w:val="left" w:pos="1586"/>
        </w:tabs>
        <w:spacing w:before="195"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曾因在招标、评标以及其他与招标投标有关活动中从事违法行为而受过行政</w:t>
      </w:r>
      <w:r>
        <w:rPr>
          <w:rFonts w:hint="eastAsia" w:ascii="华文中宋" w:hAnsi="华文中宋" w:eastAsia="华文中宋" w:cs="华文中宋"/>
          <w:sz w:val="24"/>
        </w:rPr>
        <w:t>处罚或刑事处罚的。</w:t>
      </w:r>
    </w:p>
    <w:p>
      <w:pPr>
        <w:pStyle w:val="13"/>
        <w:numPr>
          <w:ilvl w:val="2"/>
          <w:numId w:val="13"/>
        </w:numPr>
        <w:tabs>
          <w:tab w:val="left" w:pos="1699"/>
        </w:tabs>
        <w:spacing w:before="2" w:after="0" w:line="391" w:lineRule="auto"/>
        <w:ind w:left="498" w:right="513" w:firstLine="480"/>
        <w:jc w:val="left"/>
        <w:rPr>
          <w:rFonts w:hint="eastAsia" w:ascii="华文中宋" w:hAnsi="华文中宋" w:eastAsia="华文中宋" w:cs="华文中宋"/>
          <w:sz w:val="24"/>
        </w:rPr>
      </w:pPr>
      <w:r>
        <w:rPr>
          <w:rFonts w:hint="eastAsia" w:ascii="华文中宋" w:hAnsi="华文中宋" w:eastAsia="华文中宋" w:cs="华文中宋"/>
          <w:spacing w:val="-7"/>
          <w:sz w:val="24"/>
        </w:rPr>
        <w:t>评标过程中，评标委员会成员有回避事由、擅离职守或者因健康等原因不能</w:t>
      </w:r>
      <w:r>
        <w:rPr>
          <w:rFonts w:hint="eastAsia" w:ascii="华文中宋" w:hAnsi="华文中宋" w:eastAsia="华文中宋" w:cs="华文中宋"/>
          <w:spacing w:val="-6"/>
          <w:sz w:val="24"/>
        </w:rPr>
        <w:t>继续评标的，招标人有权更换。被更换的评标委员会成员作出的评审结论无效，由更换</w:t>
      </w:r>
    </w:p>
    <w:p>
      <w:pPr>
        <w:spacing w:after="0" w:line="391"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后的评标委员会成员重新进行评审。</w:t>
      </w:r>
    </w:p>
    <w:p>
      <w:pPr>
        <w:pStyle w:val="13"/>
        <w:numPr>
          <w:ilvl w:val="1"/>
          <w:numId w:val="1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评标原则</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详见“评标办法”。</w:t>
      </w:r>
    </w:p>
    <w:p>
      <w:pPr>
        <w:pStyle w:val="13"/>
        <w:numPr>
          <w:ilvl w:val="1"/>
          <w:numId w:val="1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w:t>
      </w:r>
    </w:p>
    <w:p>
      <w:pPr>
        <w:pStyle w:val="13"/>
        <w:numPr>
          <w:ilvl w:val="2"/>
          <w:numId w:val="13"/>
        </w:numPr>
        <w:tabs>
          <w:tab w:val="left" w:pos="1620"/>
        </w:tabs>
        <w:spacing w:before="191" w:after="0" w:line="391" w:lineRule="auto"/>
        <w:ind w:left="498" w:right="511" w:firstLine="472"/>
        <w:jc w:val="left"/>
        <w:rPr>
          <w:rFonts w:hint="eastAsia" w:ascii="华文中宋" w:hAnsi="华文中宋" w:eastAsia="华文中宋" w:cs="华文中宋"/>
          <w:sz w:val="24"/>
        </w:rPr>
      </w:pPr>
      <w:r>
        <w:rPr>
          <w:rFonts w:hint="eastAsia" w:ascii="华文中宋" w:hAnsi="华文中宋" w:eastAsia="华文中宋" w:cs="华文中宋"/>
          <w:spacing w:val="-12"/>
          <w:sz w:val="24"/>
        </w:rPr>
        <w:t>评标委员会按照“评标办法”规定的方法、评审因素、标准和程序对投标文件</w:t>
      </w:r>
      <w:r>
        <w:rPr>
          <w:rFonts w:hint="eastAsia" w:ascii="华文中宋" w:hAnsi="华文中宋" w:eastAsia="华文中宋" w:cs="华文中宋"/>
          <w:spacing w:val="-5"/>
          <w:sz w:val="24"/>
        </w:rPr>
        <w:t>进行评审。“评标办法”没有规定的方法、评审因素和标准，不作为评标依据。</w:t>
      </w:r>
    </w:p>
    <w:p>
      <w:pPr>
        <w:pStyle w:val="13"/>
        <w:numPr>
          <w:ilvl w:val="2"/>
          <w:numId w:val="13"/>
        </w:numPr>
        <w:tabs>
          <w:tab w:val="left" w:pos="1620"/>
        </w:tabs>
        <w:spacing w:before="0" w:after="0" w:line="306" w:lineRule="exact"/>
        <w:ind w:left="1619" w:right="0" w:hanging="649"/>
        <w:jc w:val="left"/>
        <w:rPr>
          <w:rFonts w:hint="eastAsia" w:ascii="华文中宋" w:hAnsi="华文中宋" w:eastAsia="华文中宋" w:cs="华文中宋"/>
          <w:sz w:val="24"/>
        </w:rPr>
      </w:pPr>
      <w:r>
        <w:rPr>
          <w:rFonts w:hint="eastAsia" w:ascii="华文中宋" w:hAnsi="华文中宋" w:eastAsia="华文中宋" w:cs="华文中宋"/>
          <w:spacing w:val="-5"/>
          <w:sz w:val="24"/>
        </w:rPr>
        <w:t>评标委员会推荐中标候选人：见投标人须知前附表。</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七、合同签订</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13"/>
        <w:numPr>
          <w:ilvl w:val="1"/>
          <w:numId w:val="15"/>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定标方式</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pStyle w:val="13"/>
        <w:numPr>
          <w:ilvl w:val="1"/>
          <w:numId w:val="15"/>
        </w:numPr>
        <w:tabs>
          <w:tab w:val="left" w:pos="1459"/>
        </w:tabs>
        <w:spacing w:before="192"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中标候选人公示</w:t>
      </w:r>
    </w:p>
    <w:p>
      <w:pPr>
        <w:pStyle w:val="7"/>
        <w:spacing w:before="192" w:line="391" w:lineRule="auto"/>
        <w:ind w:left="498" w:right="515" w:firstLine="480"/>
        <w:rPr>
          <w:rFonts w:hint="eastAsia" w:ascii="华文中宋" w:hAnsi="华文中宋" w:eastAsia="华文中宋" w:cs="华文中宋"/>
        </w:rPr>
      </w:pPr>
      <w:r>
        <w:rPr>
          <w:rFonts w:hint="eastAsia" w:ascii="华文中宋" w:hAnsi="华文中宋" w:eastAsia="华文中宋" w:cs="华文中宋"/>
          <w:spacing w:val="-5"/>
        </w:rPr>
        <w:t xml:space="preserve">招标人在收到评标报告之日起 </w:t>
      </w:r>
      <w:r>
        <w:rPr>
          <w:rFonts w:hint="eastAsia" w:ascii="华文中宋" w:hAnsi="华文中宋" w:eastAsia="华文中宋" w:cs="华文中宋"/>
        </w:rPr>
        <w:t>3</w:t>
      </w:r>
      <w:r>
        <w:rPr>
          <w:rFonts w:hint="eastAsia" w:ascii="华文中宋" w:hAnsi="华文中宋" w:eastAsia="华文中宋" w:cs="华文中宋"/>
          <w:spacing w:val="-13"/>
        </w:rPr>
        <w:t xml:space="preserve"> 日内，按照投标人须知前附表规定的公示媒介和期</w:t>
      </w:r>
      <w:r>
        <w:rPr>
          <w:rFonts w:hint="eastAsia" w:ascii="华文中宋" w:hAnsi="华文中宋" w:eastAsia="华文中宋" w:cs="华文中宋"/>
        </w:rPr>
        <w:t>限公示中标候选人。</w:t>
      </w:r>
    </w:p>
    <w:p>
      <w:pPr>
        <w:pStyle w:val="13"/>
        <w:numPr>
          <w:ilvl w:val="1"/>
          <w:numId w:val="15"/>
        </w:numPr>
        <w:tabs>
          <w:tab w:val="left" w:pos="1459"/>
        </w:tabs>
        <w:spacing w:before="0" w:after="0" w:line="306" w:lineRule="exact"/>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评标结果异议</w:t>
      </w:r>
    </w:p>
    <w:p>
      <w:pPr>
        <w:pStyle w:val="7"/>
        <w:spacing w:before="191" w:line="391" w:lineRule="auto"/>
        <w:ind w:left="498" w:right="453" w:firstLine="480"/>
        <w:rPr>
          <w:rFonts w:hint="eastAsia" w:ascii="华文中宋" w:hAnsi="华文中宋" w:eastAsia="华文中宋" w:cs="华文中宋"/>
        </w:rPr>
      </w:pPr>
      <w:r>
        <w:rPr>
          <w:rFonts w:hint="eastAsia" w:ascii="华文中宋" w:hAnsi="华文中宋" w:eastAsia="华文中宋" w:cs="华文中宋"/>
        </w:rPr>
        <w:t>投标人或者其他利害关系人对评标结果有异议的，应当在中标候选人公示期间以异议书面形式提出。</w:t>
      </w:r>
    </w:p>
    <w:p>
      <w:pPr>
        <w:pStyle w:val="13"/>
        <w:numPr>
          <w:ilvl w:val="1"/>
          <w:numId w:val="15"/>
        </w:numPr>
        <w:tabs>
          <w:tab w:val="left" w:pos="1459"/>
        </w:tabs>
        <w:spacing w:before="0" w:after="0" w:line="306" w:lineRule="exact"/>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中标候选人履约能力审查</w:t>
      </w:r>
    </w:p>
    <w:p>
      <w:pPr>
        <w:pStyle w:val="7"/>
        <w:spacing w:before="192" w:line="391" w:lineRule="auto"/>
        <w:ind w:left="498" w:right="513" w:firstLine="480"/>
        <w:jc w:val="both"/>
        <w:rPr>
          <w:rFonts w:hint="eastAsia" w:ascii="华文中宋" w:hAnsi="华文中宋" w:eastAsia="华文中宋" w:cs="华文中宋"/>
        </w:rPr>
      </w:pPr>
      <w:r>
        <w:rPr>
          <w:rFonts w:hint="eastAsia" w:ascii="华文中宋" w:hAnsi="华文中宋" w:eastAsia="华文中宋" w:cs="华文中宋"/>
          <w:spacing w:val="-5"/>
        </w:rPr>
        <w:t>中标候选人的经营、财务状况发生较大变化或存在违法行为，招标人认为可能影响</w:t>
      </w:r>
      <w:r>
        <w:rPr>
          <w:rFonts w:hint="eastAsia" w:ascii="华文中宋" w:hAnsi="华文中宋" w:eastAsia="华文中宋" w:cs="华文中宋"/>
          <w:spacing w:val="-8"/>
        </w:rPr>
        <w:t>其履约能力的，将在发出中标通知书前提请原评标委员会按照招标文件规定的标准和方</w:t>
      </w:r>
      <w:r>
        <w:rPr>
          <w:rFonts w:hint="eastAsia" w:ascii="华文中宋" w:hAnsi="华文中宋" w:eastAsia="华文中宋" w:cs="华文中宋"/>
        </w:rPr>
        <w:t>法进行审查确认。</w:t>
      </w:r>
    </w:p>
    <w:p>
      <w:pPr>
        <w:pStyle w:val="13"/>
        <w:numPr>
          <w:ilvl w:val="1"/>
          <w:numId w:val="15"/>
        </w:numPr>
        <w:tabs>
          <w:tab w:val="left" w:pos="1399"/>
        </w:tabs>
        <w:spacing w:before="0" w:after="0" w:line="304"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中标结果公示</w:t>
      </w:r>
    </w:p>
    <w:p>
      <w:pPr>
        <w:pStyle w:val="7"/>
        <w:spacing w:before="195"/>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pStyle w:val="13"/>
        <w:numPr>
          <w:ilvl w:val="1"/>
          <w:numId w:val="15"/>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中标通知</w:t>
      </w:r>
    </w:p>
    <w:p>
      <w:pPr>
        <w:pStyle w:val="13"/>
        <w:numPr>
          <w:ilvl w:val="2"/>
          <w:numId w:val="15"/>
        </w:numPr>
        <w:tabs>
          <w:tab w:val="left" w:pos="1649"/>
        </w:tabs>
        <w:spacing w:before="191"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在投标人须知前附表规定的投标有效期内，招标人以书面形式向中标人发出</w:t>
      </w:r>
      <w:r>
        <w:rPr>
          <w:rFonts w:hint="eastAsia" w:ascii="华文中宋" w:hAnsi="华文中宋" w:eastAsia="华文中宋" w:cs="华文中宋"/>
          <w:sz w:val="24"/>
        </w:rPr>
        <w:t>中标通知书，同时将中标结果通知未中标的投标人。</w:t>
      </w:r>
    </w:p>
    <w:p>
      <w:pPr>
        <w:spacing w:after="0" w:line="391" w:lineRule="auto"/>
        <w:jc w:val="left"/>
        <w:rPr>
          <w:rFonts w:hint="eastAsia" w:ascii="华文中宋" w:hAnsi="华文中宋" w:eastAsia="华文中宋" w:cs="华文中宋"/>
          <w:sz w:val="24"/>
        </w:rPr>
        <w:sectPr>
          <w:footerReference r:id="rId11" w:type="default"/>
          <w:pgSz w:w="11910" w:h="16840"/>
          <w:pgMar w:top="1680" w:right="900" w:bottom="1380" w:left="920" w:header="1487" w:footer="1188" w:gutter="0"/>
          <w:pgNumType w:start="30"/>
        </w:sectPr>
      </w:pPr>
    </w:p>
    <w:p>
      <w:pPr>
        <w:pStyle w:val="7"/>
        <w:spacing w:before="1"/>
        <w:rPr>
          <w:rFonts w:hint="eastAsia" w:ascii="华文中宋" w:hAnsi="华文中宋" w:eastAsia="华文中宋" w:cs="华文中宋"/>
          <w:sz w:val="12"/>
        </w:rPr>
      </w:pPr>
    </w:p>
    <w:p>
      <w:pPr>
        <w:pStyle w:val="13"/>
        <w:numPr>
          <w:ilvl w:val="2"/>
          <w:numId w:val="15"/>
        </w:numPr>
        <w:tabs>
          <w:tab w:val="left" w:pos="1649"/>
        </w:tabs>
        <w:spacing w:before="66"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招标人向所有投标人通知中标结果，但这种通知并不意味着投标人的投标文</w:t>
      </w:r>
      <w:r>
        <w:rPr>
          <w:rFonts w:hint="eastAsia" w:ascii="华文中宋" w:hAnsi="华文中宋" w:eastAsia="华文中宋" w:cs="华文中宋"/>
          <w:spacing w:val="-9"/>
          <w:sz w:val="24"/>
        </w:rPr>
        <w:t>件失效，投标文件在投标有效期截止日前或招标人发出未中标通知书前对投标人仍然具</w:t>
      </w:r>
      <w:r>
        <w:rPr>
          <w:rFonts w:hint="eastAsia" w:ascii="华文中宋" w:hAnsi="华文中宋" w:eastAsia="华文中宋" w:cs="华文中宋"/>
          <w:sz w:val="24"/>
        </w:rPr>
        <w:t>有约束力。</w:t>
      </w:r>
    </w:p>
    <w:p>
      <w:pPr>
        <w:pStyle w:val="13"/>
        <w:numPr>
          <w:ilvl w:val="2"/>
          <w:numId w:val="15"/>
        </w:numPr>
        <w:tabs>
          <w:tab w:val="left" w:pos="1639"/>
        </w:tabs>
        <w:spacing w:before="0" w:after="0" w:line="304" w:lineRule="exact"/>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中标通知书将成为合同的组成部分。</w:t>
      </w:r>
    </w:p>
    <w:p>
      <w:pPr>
        <w:pStyle w:val="13"/>
        <w:numPr>
          <w:ilvl w:val="2"/>
          <w:numId w:val="15"/>
        </w:numPr>
        <w:tabs>
          <w:tab w:val="left" w:pos="1649"/>
        </w:tabs>
        <w:spacing w:before="192" w:after="0" w:line="391"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投标人不得要求对评标结果加以论证或给出理由。招标人对未中标原因不做</w:t>
      </w:r>
      <w:r>
        <w:rPr>
          <w:rFonts w:hint="eastAsia" w:ascii="华文中宋" w:hAnsi="华文中宋" w:eastAsia="华文中宋" w:cs="华文中宋"/>
          <w:sz w:val="24"/>
        </w:rPr>
        <w:t>任何解释。</w:t>
      </w:r>
    </w:p>
    <w:p>
      <w:pPr>
        <w:pStyle w:val="13"/>
        <w:numPr>
          <w:ilvl w:val="1"/>
          <w:numId w:val="15"/>
        </w:numPr>
        <w:tabs>
          <w:tab w:val="left" w:pos="1399"/>
        </w:tabs>
        <w:spacing w:before="0" w:after="0" w:line="306"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招标代理服务费</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pStyle w:val="13"/>
        <w:numPr>
          <w:ilvl w:val="1"/>
          <w:numId w:val="15"/>
        </w:numPr>
        <w:tabs>
          <w:tab w:val="left" w:pos="1399"/>
        </w:tabs>
        <w:spacing w:before="19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履约保证金</w:t>
      </w:r>
    </w:p>
    <w:p>
      <w:pPr>
        <w:pStyle w:val="13"/>
        <w:numPr>
          <w:ilvl w:val="2"/>
          <w:numId w:val="15"/>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履约保证金的金额、支付形式及支付时间：见投标人须知前附表。</w:t>
      </w:r>
    </w:p>
    <w:p>
      <w:pPr>
        <w:pStyle w:val="13"/>
        <w:numPr>
          <w:ilvl w:val="2"/>
          <w:numId w:val="15"/>
        </w:numPr>
        <w:tabs>
          <w:tab w:val="left" w:pos="164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履约保证金在本项目验收合格后且中标人无任何违约情形，将履约保证金退</w:t>
      </w:r>
      <w:r>
        <w:rPr>
          <w:rFonts w:hint="eastAsia" w:ascii="华文中宋" w:hAnsi="华文中宋" w:eastAsia="华文中宋" w:cs="华文中宋"/>
          <w:sz w:val="24"/>
        </w:rPr>
        <w:t>还给中标人（无息）。</w:t>
      </w:r>
    </w:p>
    <w:p>
      <w:pPr>
        <w:pStyle w:val="6"/>
        <w:numPr>
          <w:ilvl w:val="2"/>
          <w:numId w:val="15"/>
        </w:numPr>
        <w:tabs>
          <w:tab w:val="left" w:pos="1646"/>
        </w:tabs>
        <w:spacing w:before="0" w:after="0" w:line="388" w:lineRule="auto"/>
        <w:ind w:left="498" w:right="519" w:firstLine="482"/>
        <w:jc w:val="left"/>
        <w:rPr>
          <w:rFonts w:hint="eastAsia" w:ascii="华文中宋" w:hAnsi="华文中宋" w:eastAsia="华文中宋" w:cs="华文中宋"/>
        </w:rPr>
      </w:pPr>
      <w:r>
        <w:rPr>
          <w:rFonts w:hint="eastAsia" w:ascii="华文中宋" w:hAnsi="华文中宋" w:eastAsia="华文中宋" w:cs="华文中宋"/>
          <w:spacing w:val="-4"/>
        </w:rPr>
        <w:t>中标人须履行投标承诺，如中标人不履行投标承诺时，招标人有权对其进行</w:t>
      </w:r>
      <w:r>
        <w:rPr>
          <w:rFonts w:hint="eastAsia" w:ascii="华文中宋" w:hAnsi="华文中宋" w:eastAsia="华文中宋" w:cs="华文中宋"/>
        </w:rPr>
        <w:t>处罚直至解除合同，履约保证金不予退还。</w:t>
      </w:r>
    </w:p>
    <w:p>
      <w:pPr>
        <w:pStyle w:val="13"/>
        <w:numPr>
          <w:ilvl w:val="1"/>
          <w:numId w:val="15"/>
        </w:numPr>
        <w:tabs>
          <w:tab w:val="left" w:pos="1399"/>
        </w:tabs>
        <w:spacing w:before="3"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签订合同</w:t>
      </w:r>
    </w:p>
    <w:p>
      <w:pPr>
        <w:pStyle w:val="13"/>
        <w:numPr>
          <w:ilvl w:val="2"/>
          <w:numId w:val="15"/>
        </w:numPr>
        <w:tabs>
          <w:tab w:val="left" w:pos="163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3"/>
          <w:sz w:val="24"/>
        </w:rPr>
        <w:t xml:space="preserve">招标人与中标人将于中标通知书发出之日起 </w:t>
      </w:r>
      <w:r>
        <w:rPr>
          <w:rFonts w:hint="eastAsia" w:ascii="华文中宋" w:hAnsi="华文中宋" w:eastAsia="华文中宋" w:cs="华文中宋"/>
          <w:sz w:val="24"/>
        </w:rPr>
        <w:t>30</w:t>
      </w:r>
      <w:r>
        <w:rPr>
          <w:rFonts w:hint="eastAsia" w:ascii="华文中宋" w:hAnsi="华文中宋" w:eastAsia="华文中宋" w:cs="华文中宋"/>
          <w:spacing w:val="-16"/>
          <w:sz w:val="24"/>
        </w:rPr>
        <w:t xml:space="preserve"> 日内，按照招标文件和中标人</w:t>
      </w:r>
      <w:r>
        <w:rPr>
          <w:rFonts w:hint="eastAsia" w:ascii="华文中宋" w:hAnsi="华文中宋" w:eastAsia="华文中宋" w:cs="华文中宋"/>
          <w:spacing w:val="-4"/>
          <w:sz w:val="24"/>
        </w:rPr>
        <w:t>的投标文件与招标人签订书面合同。中标人无正当理由拒签合同的，招标人取消其中标</w:t>
      </w:r>
      <w:r>
        <w:rPr>
          <w:rFonts w:hint="eastAsia" w:ascii="华文中宋" w:hAnsi="华文中宋" w:eastAsia="华文中宋" w:cs="华文中宋"/>
          <w:spacing w:val="-7"/>
          <w:sz w:val="24"/>
        </w:rPr>
        <w:t>资格，其投标保证金不予退还；给招标人造成的损失超过投标保证金数额的，中标人还</w:t>
      </w:r>
      <w:r>
        <w:rPr>
          <w:rFonts w:hint="eastAsia" w:ascii="华文中宋" w:hAnsi="华文中宋" w:eastAsia="华文中宋" w:cs="华文中宋"/>
          <w:sz w:val="24"/>
        </w:rPr>
        <w:t>应当对超过部分予以赔偿。</w:t>
      </w:r>
    </w:p>
    <w:p>
      <w:pPr>
        <w:pStyle w:val="13"/>
        <w:numPr>
          <w:ilvl w:val="2"/>
          <w:numId w:val="15"/>
        </w:numPr>
        <w:tabs>
          <w:tab w:val="left" w:pos="1649"/>
        </w:tabs>
        <w:spacing w:before="0" w:after="0" w:line="391"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中标人的投标文件、澄清及与招标人通过谈判达成的协议，对中标人及招标</w:t>
      </w:r>
      <w:r>
        <w:rPr>
          <w:rFonts w:hint="eastAsia" w:ascii="华文中宋" w:hAnsi="华文中宋" w:eastAsia="华文中宋" w:cs="华文中宋"/>
          <w:sz w:val="24"/>
        </w:rPr>
        <w:t>人均具有约束力。</w:t>
      </w:r>
    </w:p>
    <w:p>
      <w:pPr>
        <w:pStyle w:val="13"/>
        <w:numPr>
          <w:ilvl w:val="2"/>
          <w:numId w:val="15"/>
        </w:numPr>
        <w:tabs>
          <w:tab w:val="left" w:pos="1649"/>
        </w:tabs>
        <w:spacing w:before="0" w:after="0" w:line="391" w:lineRule="auto"/>
        <w:ind w:left="498" w:right="393" w:firstLine="480"/>
        <w:jc w:val="left"/>
        <w:rPr>
          <w:rFonts w:hint="eastAsia" w:ascii="华文中宋" w:hAnsi="华文中宋" w:eastAsia="华文中宋" w:cs="华文中宋"/>
          <w:sz w:val="24"/>
        </w:rPr>
      </w:pPr>
      <w:r>
        <w:rPr>
          <w:rFonts w:hint="eastAsia" w:ascii="华文中宋" w:hAnsi="华文中宋" w:eastAsia="华文中宋" w:cs="华文中宋"/>
          <w:sz w:val="24"/>
        </w:rPr>
        <w:t>中标人如不与招标人签订合同，则招标人将有充分的理由废除授权，并没收</w:t>
      </w:r>
      <w:r>
        <w:rPr>
          <w:rFonts w:hint="eastAsia" w:ascii="华文中宋" w:hAnsi="华文中宋" w:eastAsia="华文中宋" w:cs="华文中宋"/>
          <w:spacing w:val="-13"/>
          <w:sz w:val="24"/>
        </w:rPr>
        <w:t xml:space="preserve">其投标保证金，给招标人造成的损失超过投标保证金数额，还应当对超过部分予以赔偿， </w:t>
      </w:r>
      <w:r>
        <w:rPr>
          <w:rFonts w:hint="eastAsia" w:ascii="华文中宋" w:hAnsi="华文中宋" w:eastAsia="华文中宋" w:cs="华文中宋"/>
          <w:sz w:val="24"/>
        </w:rPr>
        <w:t>同时依法承担相应的法律责任。</w:t>
      </w:r>
    </w:p>
    <w:p>
      <w:pPr>
        <w:pStyle w:val="13"/>
        <w:numPr>
          <w:ilvl w:val="1"/>
          <w:numId w:val="15"/>
        </w:numPr>
        <w:tabs>
          <w:tab w:val="left" w:pos="1519"/>
        </w:tabs>
        <w:spacing w:before="0" w:after="0" w:line="304" w:lineRule="exact"/>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质保金</w:t>
      </w:r>
    </w:p>
    <w:p>
      <w:pPr>
        <w:pStyle w:val="7"/>
        <w:spacing w:before="184"/>
        <w:ind w:left="978"/>
        <w:rPr>
          <w:rFonts w:hint="eastAsia" w:ascii="华文中宋" w:hAnsi="华文中宋" w:eastAsia="华文中宋" w:cs="华文中宋"/>
        </w:rPr>
      </w:pPr>
      <w:r>
        <w:rPr>
          <w:rFonts w:hint="eastAsia" w:ascii="华文中宋" w:hAnsi="华文中宋" w:eastAsia="华文中宋" w:cs="华文中宋"/>
        </w:rPr>
        <w:t>质保金的金额及要求：合同中约定。</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851" w:right="869"/>
        <w:jc w:val="center"/>
        <w:rPr>
          <w:rFonts w:hint="eastAsia" w:ascii="华文中宋" w:hAnsi="华文中宋" w:eastAsia="华文中宋" w:cs="华文中宋"/>
        </w:rPr>
      </w:pPr>
      <w:r>
        <w:rPr>
          <w:rFonts w:hint="eastAsia" w:ascii="华文中宋" w:hAnsi="华文中宋" w:eastAsia="华文中宋" w:cs="华文中宋"/>
        </w:rPr>
        <w:t>八、重新招标和不再招标</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28"/>
        </w:rPr>
      </w:pPr>
    </w:p>
    <w:p>
      <w:pPr>
        <w:pStyle w:val="13"/>
        <w:numPr>
          <w:ilvl w:val="1"/>
          <w:numId w:val="16"/>
        </w:numPr>
        <w:tabs>
          <w:tab w:val="left" w:pos="1399"/>
        </w:tabs>
        <w:spacing w:before="66"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重新招标</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有下列情形之一的，招标人将重新招标：</w:t>
      </w:r>
    </w:p>
    <w:p>
      <w:pPr>
        <w:pStyle w:val="13"/>
        <w:numPr>
          <w:ilvl w:val="2"/>
          <w:numId w:val="16"/>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5"/>
          <w:sz w:val="24"/>
        </w:rPr>
        <w:t xml:space="preserve">投标截止时间止，投标人少于 </w:t>
      </w:r>
      <w:r>
        <w:rPr>
          <w:rFonts w:hint="eastAsia" w:ascii="华文中宋" w:hAnsi="华文中宋" w:eastAsia="华文中宋" w:cs="华文中宋"/>
          <w:sz w:val="24"/>
        </w:rPr>
        <w:t>3</w:t>
      </w:r>
      <w:r>
        <w:rPr>
          <w:rFonts w:hint="eastAsia" w:ascii="华文中宋" w:hAnsi="华文中宋" w:eastAsia="华文中宋" w:cs="华文中宋"/>
          <w:spacing w:val="-15"/>
          <w:sz w:val="24"/>
        </w:rPr>
        <w:t xml:space="preserve"> 个的；</w:t>
      </w:r>
    </w:p>
    <w:p>
      <w:pPr>
        <w:pStyle w:val="13"/>
        <w:numPr>
          <w:ilvl w:val="2"/>
          <w:numId w:val="16"/>
        </w:numPr>
        <w:tabs>
          <w:tab w:val="left" w:pos="1699"/>
        </w:tabs>
        <w:spacing w:before="194" w:after="0" w:line="240" w:lineRule="auto"/>
        <w:ind w:left="1698" w:right="0" w:hanging="721"/>
        <w:jc w:val="left"/>
        <w:rPr>
          <w:rFonts w:hint="eastAsia" w:ascii="华文中宋" w:hAnsi="华文中宋" w:eastAsia="华文中宋" w:cs="华文中宋"/>
          <w:sz w:val="24"/>
        </w:rPr>
      </w:pPr>
      <w:r>
        <w:rPr>
          <w:rFonts w:hint="eastAsia" w:ascii="华文中宋" w:hAnsi="华文中宋" w:eastAsia="华文中宋" w:cs="华文中宋"/>
          <w:sz w:val="24"/>
        </w:rPr>
        <w:t>投标人拒绝中标的；</w:t>
      </w:r>
    </w:p>
    <w:p>
      <w:pPr>
        <w:pStyle w:val="13"/>
        <w:numPr>
          <w:ilvl w:val="2"/>
          <w:numId w:val="16"/>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经评标委员会评审后否决所有投标的。</w:t>
      </w:r>
    </w:p>
    <w:p>
      <w:pPr>
        <w:pStyle w:val="13"/>
        <w:numPr>
          <w:ilvl w:val="1"/>
          <w:numId w:val="16"/>
        </w:numPr>
        <w:tabs>
          <w:tab w:val="left" w:pos="1399"/>
        </w:tabs>
        <w:spacing w:before="19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不再招标</w:t>
      </w:r>
    </w:p>
    <w:p>
      <w:pPr>
        <w:pStyle w:val="7"/>
        <w:spacing w:before="195" w:line="388" w:lineRule="auto"/>
        <w:ind w:left="498" w:right="395" w:firstLine="480"/>
        <w:rPr>
          <w:rFonts w:hint="eastAsia" w:ascii="华文中宋" w:hAnsi="华文中宋" w:eastAsia="华文中宋" w:cs="华文中宋"/>
        </w:rPr>
      </w:pPr>
      <w:r>
        <w:rPr>
          <w:rFonts w:hint="eastAsia" w:ascii="华文中宋" w:hAnsi="华文中宋" w:eastAsia="华文中宋" w:cs="华文中宋"/>
          <w:spacing w:val="3"/>
        </w:rPr>
        <w:t>重新招标后投标人仍少于</w:t>
      </w:r>
      <w:r>
        <w:rPr>
          <w:rFonts w:hint="eastAsia" w:ascii="华文中宋" w:hAnsi="华文中宋" w:eastAsia="华文中宋" w:cs="华文中宋"/>
        </w:rPr>
        <w:t>3</w:t>
      </w:r>
      <w:r>
        <w:rPr>
          <w:rFonts w:hint="eastAsia" w:ascii="华文中宋" w:hAnsi="华文中宋" w:eastAsia="华文中宋" w:cs="华文中宋"/>
          <w:spacing w:val="-16"/>
        </w:rPr>
        <w:t xml:space="preserve"> 个或者所有投标被否决的，属于必须审批或核准的项目， </w:t>
      </w:r>
      <w:r>
        <w:rPr>
          <w:rFonts w:hint="eastAsia" w:ascii="华文中宋" w:hAnsi="华文中宋" w:eastAsia="华文中宋" w:cs="华文中宋"/>
        </w:rPr>
        <w:t>经原审批或核准部门批准后不再进行招标。</w:t>
      </w:r>
    </w:p>
    <w:p>
      <w:pPr>
        <w:pStyle w:val="7"/>
        <w:rPr>
          <w:rFonts w:hint="eastAsia" w:ascii="华文中宋" w:hAnsi="华文中宋" w:eastAsia="华文中宋" w:cs="华文中宋"/>
        </w:rPr>
      </w:pPr>
    </w:p>
    <w:p>
      <w:pPr>
        <w:pStyle w:val="7"/>
        <w:spacing w:before="196"/>
        <w:ind w:left="851" w:right="869"/>
        <w:jc w:val="center"/>
        <w:rPr>
          <w:rFonts w:hint="eastAsia" w:ascii="华文中宋" w:hAnsi="华文中宋" w:eastAsia="华文中宋" w:cs="华文中宋"/>
        </w:rPr>
      </w:pPr>
      <w:r>
        <w:rPr>
          <w:rFonts w:hint="eastAsia" w:ascii="华文中宋" w:hAnsi="华文中宋" w:eastAsia="华文中宋" w:cs="华文中宋"/>
        </w:rPr>
        <w:t>九、纪律和监督</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13"/>
        <w:numPr>
          <w:ilvl w:val="1"/>
          <w:numId w:val="17"/>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对招标人的纪律要求</w:t>
      </w:r>
    </w:p>
    <w:p>
      <w:pPr>
        <w:pStyle w:val="7"/>
        <w:spacing w:before="194" w:line="388" w:lineRule="auto"/>
        <w:ind w:left="498" w:right="515" w:firstLine="480"/>
        <w:rPr>
          <w:rFonts w:hint="eastAsia" w:ascii="华文中宋" w:hAnsi="华文中宋" w:eastAsia="华文中宋" w:cs="华文中宋"/>
        </w:rPr>
      </w:pPr>
      <w:r>
        <w:rPr>
          <w:rFonts w:hint="eastAsia" w:ascii="华文中宋" w:hAnsi="华文中宋" w:eastAsia="华文中宋" w:cs="华文中宋"/>
          <w:spacing w:val="-4"/>
        </w:rPr>
        <w:t>招标人不得泄漏招标投标活动中应当保密的情况和资料，不得与投标人串通损害国</w:t>
      </w:r>
      <w:r>
        <w:rPr>
          <w:rFonts w:hint="eastAsia" w:ascii="华文中宋" w:hAnsi="华文中宋" w:eastAsia="华文中宋" w:cs="华文中宋"/>
        </w:rPr>
        <w:t>家利益、社会公共利益或者他人合法权益。</w:t>
      </w:r>
    </w:p>
    <w:p>
      <w:pPr>
        <w:pStyle w:val="13"/>
        <w:numPr>
          <w:ilvl w:val="1"/>
          <w:numId w:val="17"/>
        </w:numPr>
        <w:tabs>
          <w:tab w:val="left" w:pos="1399"/>
        </w:tabs>
        <w:spacing w:before="3"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对投标人的纪律要求</w:t>
      </w:r>
    </w:p>
    <w:p>
      <w:pPr>
        <w:pStyle w:val="7"/>
        <w:spacing w:before="194" w:line="388" w:lineRule="auto"/>
        <w:ind w:left="498" w:right="513" w:firstLine="480"/>
        <w:jc w:val="both"/>
        <w:rPr>
          <w:rFonts w:hint="eastAsia" w:ascii="华文中宋" w:hAnsi="华文中宋" w:eastAsia="华文中宋" w:cs="华文中宋"/>
        </w:rPr>
      </w:pPr>
      <w:r>
        <w:rPr>
          <w:rFonts w:hint="eastAsia" w:ascii="华文中宋" w:hAnsi="华文中宋" w:eastAsia="华文中宋" w:cs="华文中宋"/>
          <w:spacing w:val="-4"/>
        </w:rPr>
        <w:t>投标人不得相互串通投标或者与招标人串通投标，不得向招标人或者评标委员会成</w:t>
      </w:r>
      <w:r>
        <w:rPr>
          <w:rFonts w:hint="eastAsia" w:ascii="华文中宋" w:hAnsi="华文中宋" w:eastAsia="华文中宋" w:cs="华文中宋"/>
          <w:spacing w:val="-5"/>
        </w:rPr>
        <w:t>员行贿谋取中标，不得以他人名义投标或者以其他方式弄虚作假骗取中标；投标人不得</w:t>
      </w:r>
      <w:r>
        <w:rPr>
          <w:rFonts w:hint="eastAsia" w:ascii="华文中宋" w:hAnsi="华文中宋" w:eastAsia="华文中宋" w:cs="华文中宋"/>
        </w:rPr>
        <w:t>以任何方式干扰、影响评标工作。</w:t>
      </w:r>
    </w:p>
    <w:p>
      <w:pPr>
        <w:pStyle w:val="13"/>
        <w:numPr>
          <w:ilvl w:val="1"/>
          <w:numId w:val="17"/>
        </w:numPr>
        <w:tabs>
          <w:tab w:val="left" w:pos="1399"/>
        </w:tabs>
        <w:spacing w:before="5"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对评标委员会成员的纪律要求</w:t>
      </w:r>
    </w:p>
    <w:p>
      <w:pPr>
        <w:pStyle w:val="7"/>
        <w:spacing w:before="192" w:line="391" w:lineRule="auto"/>
        <w:ind w:left="498" w:right="513" w:firstLine="480"/>
        <w:jc w:val="both"/>
        <w:rPr>
          <w:rFonts w:hint="eastAsia" w:ascii="华文中宋" w:hAnsi="华文中宋" w:eastAsia="华文中宋" w:cs="华文中宋"/>
        </w:rPr>
      </w:pPr>
      <w:r>
        <w:rPr>
          <w:rFonts w:hint="eastAsia" w:ascii="华文中宋" w:hAnsi="华文中宋" w:eastAsia="华文中宋" w:cs="华文中宋"/>
          <w:spacing w:val="-4"/>
        </w:rPr>
        <w:t>评标委员会成员不得收受他人的财物或者其他好处，不得向他人透漏对投标文件的</w:t>
      </w:r>
      <w:r>
        <w:rPr>
          <w:rFonts w:hint="eastAsia" w:ascii="华文中宋" w:hAnsi="华文中宋" w:eastAsia="华文中宋" w:cs="华文中宋"/>
          <w:spacing w:val="-6"/>
        </w:rPr>
        <w:t>评审和比较、中标候选人的推荐情况以及评标有关的其他情况。在评标活动中，评标委员会成员不得擅离职守，影响评标程序正常进行，不得使用“评标办法”没有规定的评</w:t>
      </w:r>
      <w:r>
        <w:rPr>
          <w:rFonts w:hint="eastAsia" w:ascii="华文中宋" w:hAnsi="华文中宋" w:eastAsia="华文中宋" w:cs="华文中宋"/>
        </w:rPr>
        <w:t>审因素和标准进行评标。</w:t>
      </w:r>
    </w:p>
    <w:p>
      <w:pPr>
        <w:pStyle w:val="13"/>
        <w:numPr>
          <w:ilvl w:val="1"/>
          <w:numId w:val="17"/>
        </w:numPr>
        <w:tabs>
          <w:tab w:val="left" w:pos="1399"/>
        </w:tabs>
        <w:spacing w:before="0" w:after="0" w:line="302"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对与评标活动有关的工作人员的纪律要求</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与评标活动有关的工作人员不得收受他人的财物或者其他好处，不得向他人透漏对</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line="388" w:lineRule="auto"/>
        <w:ind w:left="498" w:right="507"/>
        <w:rPr>
          <w:rFonts w:hint="eastAsia" w:ascii="华文中宋" w:hAnsi="华文中宋" w:eastAsia="华文中宋" w:cs="华文中宋"/>
        </w:rPr>
      </w:pPr>
      <w:r>
        <w:rPr>
          <w:rFonts w:hint="eastAsia" w:ascii="华文中宋" w:hAnsi="华文中宋" w:eastAsia="华文中宋" w:cs="华文中宋"/>
          <w:spacing w:val="-7"/>
        </w:rPr>
        <w:t>投标文件的评审和比较、中标候选人的推荐情况以及评标有关的其他情况。在评标活动</w:t>
      </w:r>
      <w:r>
        <w:rPr>
          <w:rFonts w:hint="eastAsia" w:ascii="华文中宋" w:hAnsi="华文中宋" w:eastAsia="华文中宋" w:cs="华文中宋"/>
          <w:spacing w:val="-10"/>
        </w:rPr>
        <w:t>中，与评标活动有关的工作人员不得擅离职守，影响评标程序正常进行。</w:t>
      </w:r>
    </w:p>
    <w:p>
      <w:pPr>
        <w:pStyle w:val="7"/>
        <w:rPr>
          <w:rFonts w:hint="eastAsia" w:ascii="华文中宋" w:hAnsi="华文中宋" w:eastAsia="华文中宋" w:cs="华文中宋"/>
        </w:rPr>
      </w:pPr>
    </w:p>
    <w:p>
      <w:pPr>
        <w:pStyle w:val="7"/>
        <w:spacing w:before="196"/>
        <w:ind w:left="851" w:right="869"/>
        <w:jc w:val="center"/>
        <w:rPr>
          <w:rFonts w:hint="eastAsia" w:ascii="华文中宋" w:hAnsi="华文中宋" w:eastAsia="华文中宋" w:cs="华文中宋"/>
        </w:rPr>
      </w:pPr>
      <w:r>
        <w:rPr>
          <w:rFonts w:hint="eastAsia" w:ascii="华文中宋" w:hAnsi="华文中宋" w:eastAsia="华文中宋" w:cs="华文中宋"/>
        </w:rPr>
        <w:t>十、投诉</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13"/>
        <w:numPr>
          <w:ilvl w:val="1"/>
          <w:numId w:val="18"/>
        </w:numPr>
        <w:tabs>
          <w:tab w:val="left" w:pos="1519"/>
        </w:tabs>
        <w:spacing w:before="0" w:after="0" w:line="240" w:lineRule="auto"/>
        <w:ind w:left="1518" w:right="0" w:hanging="541"/>
        <w:jc w:val="both"/>
        <w:rPr>
          <w:rFonts w:hint="eastAsia" w:ascii="华文中宋" w:hAnsi="华文中宋" w:eastAsia="华文中宋" w:cs="华文中宋"/>
          <w:sz w:val="24"/>
        </w:rPr>
      </w:pPr>
      <w:r>
        <w:rPr>
          <w:rFonts w:hint="eastAsia" w:ascii="华文中宋" w:hAnsi="华文中宋" w:eastAsia="华文中宋" w:cs="华文中宋"/>
          <w:sz w:val="24"/>
        </w:rPr>
        <w:t>投诉</w:t>
      </w:r>
    </w:p>
    <w:p>
      <w:pPr>
        <w:pStyle w:val="13"/>
        <w:numPr>
          <w:ilvl w:val="2"/>
          <w:numId w:val="18"/>
        </w:numPr>
        <w:tabs>
          <w:tab w:val="left" w:pos="1700"/>
        </w:tabs>
        <w:spacing w:before="191"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pacing w:val="-4"/>
          <w:sz w:val="24"/>
        </w:rPr>
        <w:t>《中华人民共和国招标投标法实施条例》第二十二条、第四十四条、第五十</w:t>
      </w:r>
      <w:r>
        <w:rPr>
          <w:rFonts w:hint="eastAsia" w:ascii="华文中宋" w:hAnsi="华文中宋" w:eastAsia="华文中宋" w:cs="华文中宋"/>
          <w:spacing w:val="-5"/>
          <w:sz w:val="24"/>
        </w:rPr>
        <w:t>四条规定事项投诉的，应当先向招标人提出异议，异议答复期间不计算在前款规定的期</w:t>
      </w:r>
      <w:r>
        <w:rPr>
          <w:rFonts w:hint="eastAsia" w:ascii="华文中宋" w:hAnsi="华文中宋" w:eastAsia="华文中宋" w:cs="华文中宋"/>
          <w:sz w:val="24"/>
        </w:rPr>
        <w:t>限内。</w:t>
      </w:r>
    </w:p>
    <w:p>
      <w:pPr>
        <w:pStyle w:val="13"/>
        <w:numPr>
          <w:ilvl w:val="2"/>
          <w:numId w:val="18"/>
        </w:numPr>
        <w:tabs>
          <w:tab w:val="left" w:pos="1781"/>
        </w:tabs>
        <w:spacing w:before="0" w:after="0" w:line="391" w:lineRule="auto"/>
        <w:ind w:left="498" w:right="514" w:firstLine="480"/>
        <w:jc w:val="both"/>
        <w:rPr>
          <w:rFonts w:hint="eastAsia" w:ascii="华文中宋" w:hAnsi="华文中宋" w:eastAsia="华文中宋" w:cs="华文中宋"/>
          <w:sz w:val="24"/>
        </w:rPr>
      </w:pPr>
      <w:r>
        <w:rPr>
          <w:rFonts w:hint="eastAsia" w:ascii="华文中宋" w:hAnsi="华文中宋" w:eastAsia="华文中宋" w:cs="华文中宋"/>
          <w:spacing w:val="-5"/>
          <w:sz w:val="24"/>
        </w:rPr>
        <w:t>潜在投标人或者其它利害关系人认为本次招标活动不符合法律、行政法规规</w:t>
      </w:r>
      <w:r>
        <w:rPr>
          <w:rFonts w:hint="eastAsia" w:ascii="华文中宋" w:hAnsi="华文中宋" w:eastAsia="华文中宋" w:cs="华文中宋"/>
          <w:spacing w:val="-11"/>
          <w:sz w:val="24"/>
        </w:rPr>
        <w:t xml:space="preserve">定的，可以自知道或者应当知道之日起 </w:t>
      </w:r>
      <w:r>
        <w:rPr>
          <w:rFonts w:hint="eastAsia" w:ascii="华文中宋" w:hAnsi="华文中宋" w:eastAsia="华文中宋" w:cs="华文中宋"/>
          <w:sz w:val="24"/>
        </w:rPr>
        <w:t>10</w:t>
      </w:r>
      <w:r>
        <w:rPr>
          <w:rFonts w:hint="eastAsia" w:ascii="华文中宋" w:hAnsi="华文中宋" w:eastAsia="华文中宋" w:cs="华文中宋"/>
          <w:spacing w:val="-12"/>
          <w:sz w:val="24"/>
        </w:rPr>
        <w:t xml:space="preserve"> 日内向有关行政监督部门投诉。投诉应当有明</w:t>
      </w:r>
      <w:r>
        <w:rPr>
          <w:rFonts w:hint="eastAsia" w:ascii="华文中宋" w:hAnsi="华文中宋" w:eastAsia="华文中宋" w:cs="华文中宋"/>
          <w:spacing w:val="-5"/>
          <w:sz w:val="24"/>
        </w:rPr>
        <w:t>确的请求和必要的证明材料。投诉人投诉时，应当提交投诉书。</w:t>
      </w:r>
    </w:p>
    <w:p>
      <w:pPr>
        <w:pStyle w:val="13"/>
        <w:numPr>
          <w:ilvl w:val="2"/>
          <w:numId w:val="18"/>
        </w:numPr>
        <w:tabs>
          <w:tab w:val="left" w:pos="1759"/>
        </w:tabs>
        <w:spacing w:before="0" w:after="0" w:line="304" w:lineRule="exact"/>
        <w:ind w:left="1758" w:right="0" w:hanging="781"/>
        <w:jc w:val="both"/>
        <w:rPr>
          <w:rFonts w:hint="eastAsia" w:ascii="华文中宋" w:hAnsi="华文中宋" w:eastAsia="华文中宋" w:cs="华文中宋"/>
          <w:sz w:val="24"/>
        </w:rPr>
      </w:pPr>
      <w:r>
        <w:rPr>
          <w:rFonts w:hint="eastAsia" w:ascii="华文中宋" w:hAnsi="华文中宋" w:eastAsia="华文中宋" w:cs="华文中宋"/>
          <w:sz w:val="24"/>
        </w:rPr>
        <w:t>投诉书应当包括下列内容：</w:t>
      </w:r>
    </w:p>
    <w:p>
      <w:pPr>
        <w:pStyle w:val="13"/>
        <w:numPr>
          <w:ilvl w:val="0"/>
          <w:numId w:val="19"/>
        </w:numPr>
        <w:tabs>
          <w:tab w:val="left" w:pos="1580"/>
        </w:tabs>
        <w:spacing w:before="189"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投诉人的名称、地址及有效联系方式。</w:t>
      </w:r>
    </w:p>
    <w:p>
      <w:pPr>
        <w:pStyle w:val="13"/>
        <w:numPr>
          <w:ilvl w:val="0"/>
          <w:numId w:val="19"/>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被投诉人的名称、地址及有效联系方式。</w:t>
      </w:r>
    </w:p>
    <w:p>
      <w:pPr>
        <w:pStyle w:val="13"/>
        <w:numPr>
          <w:ilvl w:val="0"/>
          <w:numId w:val="19"/>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投诉事项的基本事实。</w:t>
      </w:r>
    </w:p>
    <w:p>
      <w:pPr>
        <w:pStyle w:val="13"/>
        <w:numPr>
          <w:ilvl w:val="0"/>
          <w:numId w:val="19"/>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相关请求及主张。</w:t>
      </w:r>
    </w:p>
    <w:p>
      <w:pPr>
        <w:pStyle w:val="13"/>
        <w:numPr>
          <w:ilvl w:val="0"/>
          <w:numId w:val="19"/>
        </w:numPr>
        <w:tabs>
          <w:tab w:val="left" w:pos="1580"/>
        </w:tabs>
        <w:spacing w:before="19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有效线索和相关证明材料。</w:t>
      </w:r>
    </w:p>
    <w:p>
      <w:pPr>
        <w:pStyle w:val="13"/>
        <w:numPr>
          <w:ilvl w:val="2"/>
          <w:numId w:val="18"/>
        </w:numPr>
        <w:tabs>
          <w:tab w:val="left" w:pos="175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0"/>
          <w:sz w:val="24"/>
        </w:rPr>
        <w:t>投诉人是法人的，投诉书必须由其法定代表人或者授权代表签字并盖章；其</w:t>
      </w:r>
      <w:r>
        <w:rPr>
          <w:rFonts w:hint="eastAsia" w:ascii="华文中宋" w:hAnsi="华文中宋" w:eastAsia="华文中宋" w:cs="华文中宋"/>
          <w:spacing w:val="-5"/>
          <w:sz w:val="24"/>
        </w:rPr>
        <w:t>它组织或者个人投诉的，投诉书必须由其主要负责人或者投诉人本人签字，并附有效身</w:t>
      </w:r>
      <w:r>
        <w:rPr>
          <w:rFonts w:hint="eastAsia" w:ascii="华文中宋" w:hAnsi="华文中宋" w:eastAsia="华文中宋" w:cs="华文中宋"/>
          <w:sz w:val="24"/>
        </w:rPr>
        <w:t>份证明复印件。</w:t>
      </w:r>
    </w:p>
    <w:p>
      <w:pPr>
        <w:pStyle w:val="13"/>
        <w:numPr>
          <w:ilvl w:val="2"/>
          <w:numId w:val="18"/>
        </w:numPr>
        <w:tabs>
          <w:tab w:val="left" w:pos="175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5"/>
          <w:sz w:val="24"/>
        </w:rPr>
        <w:t>对招标投标法实施条例规定应当先提出异议的事项进行投诉的，应当附提出</w:t>
      </w:r>
      <w:r>
        <w:rPr>
          <w:rFonts w:hint="eastAsia" w:ascii="华文中宋" w:hAnsi="华文中宋" w:eastAsia="华文中宋" w:cs="华文中宋"/>
          <w:sz w:val="24"/>
        </w:rPr>
        <w:t>异议的证明文件。已向有关部门投诉的，应当一并说明。</w:t>
      </w:r>
    </w:p>
    <w:p>
      <w:pPr>
        <w:pStyle w:val="13"/>
        <w:numPr>
          <w:ilvl w:val="2"/>
          <w:numId w:val="18"/>
        </w:numPr>
        <w:tabs>
          <w:tab w:val="left" w:pos="1759"/>
        </w:tabs>
        <w:spacing w:before="1"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5"/>
          <w:sz w:val="24"/>
        </w:rPr>
        <w:t>投诉人就同一事项向两个以上有权受理的行政监督部门投诉的，由最先收到</w:t>
      </w:r>
      <w:r>
        <w:rPr>
          <w:rFonts w:hint="eastAsia" w:ascii="华文中宋" w:hAnsi="华文中宋" w:eastAsia="华文中宋" w:cs="华文中宋"/>
          <w:sz w:val="24"/>
        </w:rPr>
        <w:t>投诉的行政监督部门负责处理。</w:t>
      </w:r>
    </w:p>
    <w:p>
      <w:pPr>
        <w:pStyle w:val="13"/>
        <w:numPr>
          <w:ilvl w:val="2"/>
          <w:numId w:val="18"/>
        </w:numPr>
        <w:tabs>
          <w:tab w:val="left" w:pos="1759"/>
        </w:tabs>
        <w:spacing w:before="2"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4"/>
          <w:sz w:val="24"/>
        </w:rPr>
        <w:t xml:space="preserve">监督部门应当自收到投诉之日起 </w:t>
      </w:r>
      <w:r>
        <w:rPr>
          <w:rFonts w:hint="eastAsia" w:ascii="华文中宋" w:hAnsi="华文中宋" w:eastAsia="华文中宋" w:cs="华文中宋"/>
          <w:sz w:val="24"/>
        </w:rPr>
        <w:t>3</w:t>
      </w:r>
      <w:r>
        <w:rPr>
          <w:rFonts w:hint="eastAsia" w:ascii="华文中宋" w:hAnsi="华文中宋" w:eastAsia="华文中宋" w:cs="华文中宋"/>
          <w:spacing w:val="-15"/>
          <w:sz w:val="24"/>
        </w:rPr>
        <w:t xml:space="preserve"> 个工作日内决定是否受理投诉，并自受理</w:t>
      </w:r>
      <w:r>
        <w:rPr>
          <w:rFonts w:hint="eastAsia" w:ascii="华文中宋" w:hAnsi="华文中宋" w:eastAsia="华文中宋" w:cs="华文中宋"/>
          <w:spacing w:val="-5"/>
          <w:sz w:val="24"/>
        </w:rPr>
        <w:t xml:space="preserve">投诉之日起 </w:t>
      </w:r>
      <w:r>
        <w:rPr>
          <w:rFonts w:hint="eastAsia" w:ascii="华文中宋" w:hAnsi="华文中宋" w:eastAsia="华文中宋" w:cs="华文中宋"/>
          <w:sz w:val="24"/>
        </w:rPr>
        <w:t>30</w:t>
      </w:r>
      <w:r>
        <w:rPr>
          <w:rFonts w:hint="eastAsia" w:ascii="华文中宋" w:hAnsi="华文中宋" w:eastAsia="华文中宋" w:cs="华文中宋"/>
          <w:spacing w:val="-6"/>
          <w:sz w:val="24"/>
        </w:rPr>
        <w:t xml:space="preserve"> 个工作日内作出书面处理决定；需要检验、检测、鉴定、专家评审的，</w:t>
      </w:r>
    </w:p>
    <w:p>
      <w:pPr>
        <w:spacing w:after="0" w:line="391" w:lineRule="auto"/>
        <w:jc w:val="both"/>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所需时间不计算在内。</w:t>
      </w:r>
    </w:p>
    <w:p>
      <w:pPr>
        <w:pStyle w:val="13"/>
        <w:numPr>
          <w:ilvl w:val="1"/>
          <w:numId w:val="18"/>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有下列情形之一的投诉，不予受理</w:t>
      </w:r>
    </w:p>
    <w:p>
      <w:pPr>
        <w:pStyle w:val="13"/>
        <w:numPr>
          <w:ilvl w:val="2"/>
          <w:numId w:val="18"/>
        </w:numPr>
        <w:tabs>
          <w:tab w:val="left" w:pos="1759"/>
        </w:tabs>
        <w:spacing w:before="194"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pacing w:val="-6"/>
          <w:sz w:val="24"/>
        </w:rPr>
        <w:t>投诉人不是所投诉招标投标活动的参与者，或者与投诉项目无任何利害关系。</w:t>
      </w:r>
    </w:p>
    <w:p>
      <w:pPr>
        <w:pStyle w:val="13"/>
        <w:numPr>
          <w:ilvl w:val="2"/>
          <w:numId w:val="18"/>
        </w:numPr>
        <w:tabs>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投诉事项不具体，且未提供有效线索，难以查证的。</w:t>
      </w:r>
    </w:p>
    <w:p>
      <w:pPr>
        <w:pStyle w:val="13"/>
        <w:numPr>
          <w:ilvl w:val="2"/>
          <w:numId w:val="18"/>
        </w:numPr>
        <w:tabs>
          <w:tab w:val="left" w:pos="1769"/>
        </w:tabs>
        <w:spacing w:before="191" w:after="0" w:line="391" w:lineRule="auto"/>
        <w:ind w:left="498" w:right="39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 xml:space="preserve">投诉书未署投诉人真实姓名、签字和有效联系方式的。以法人名义投诉的， </w:t>
      </w:r>
      <w:r>
        <w:rPr>
          <w:rFonts w:hint="eastAsia" w:ascii="华文中宋" w:hAnsi="华文中宋" w:eastAsia="华文中宋" w:cs="华文中宋"/>
          <w:sz w:val="24"/>
        </w:rPr>
        <w:t>投诉书未经法定代表人签字并加盖公章的。</w:t>
      </w:r>
    </w:p>
    <w:p>
      <w:pPr>
        <w:pStyle w:val="13"/>
        <w:numPr>
          <w:ilvl w:val="2"/>
          <w:numId w:val="18"/>
        </w:numPr>
        <w:tabs>
          <w:tab w:val="left" w:pos="1759"/>
        </w:tabs>
        <w:spacing w:before="0" w:after="0" w:line="306" w:lineRule="exact"/>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超过投诉时效的。</w:t>
      </w:r>
    </w:p>
    <w:p>
      <w:pPr>
        <w:pStyle w:val="13"/>
        <w:numPr>
          <w:ilvl w:val="2"/>
          <w:numId w:val="18"/>
        </w:numPr>
        <w:tabs>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已经做出处理决定的，并且投诉人没有提出新的证据的。</w:t>
      </w:r>
    </w:p>
    <w:p>
      <w:pPr>
        <w:pStyle w:val="13"/>
        <w:numPr>
          <w:ilvl w:val="2"/>
          <w:numId w:val="18"/>
        </w:numPr>
        <w:tabs>
          <w:tab w:val="left" w:pos="1759"/>
        </w:tabs>
        <w:spacing w:before="195"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pacing w:val="-15"/>
          <w:sz w:val="24"/>
        </w:rPr>
        <w:t>投诉事项应当先提出异议没有提出异议、已进入行政复议或者行政诉讼程序的。</w:t>
      </w:r>
    </w:p>
    <w:p>
      <w:pPr>
        <w:pStyle w:val="13"/>
        <w:numPr>
          <w:ilvl w:val="2"/>
          <w:numId w:val="18"/>
        </w:numPr>
        <w:tabs>
          <w:tab w:val="left" w:pos="1788"/>
        </w:tabs>
        <w:spacing w:before="191" w:after="0" w:line="388" w:lineRule="auto"/>
        <w:ind w:left="498" w:right="391" w:firstLine="480"/>
        <w:jc w:val="left"/>
        <w:rPr>
          <w:rFonts w:hint="eastAsia" w:ascii="华文中宋" w:hAnsi="华文中宋" w:eastAsia="华文中宋" w:cs="华文中宋"/>
          <w:sz w:val="24"/>
        </w:rPr>
      </w:pPr>
      <w:r>
        <w:rPr>
          <w:rFonts w:hint="eastAsia" w:ascii="华文中宋" w:hAnsi="华文中宋" w:eastAsia="华文中宋" w:cs="华文中宋"/>
          <w:spacing w:val="-10"/>
          <w:sz w:val="24"/>
        </w:rPr>
        <w:t>投诉人故意捏造事实，伪造证明材料或者以非法手段取得证明材料进行投诉， 行政监督部门应当予以驳回；给他人造成损失的，依法承担赔偿责任。</w:t>
      </w:r>
    </w:p>
    <w:p>
      <w:pPr>
        <w:pStyle w:val="7"/>
        <w:rPr>
          <w:rFonts w:hint="eastAsia" w:ascii="华文中宋" w:hAnsi="华文中宋" w:eastAsia="华文中宋" w:cs="华文中宋"/>
        </w:rPr>
      </w:pPr>
    </w:p>
    <w:p>
      <w:pPr>
        <w:pStyle w:val="7"/>
        <w:spacing w:before="197"/>
        <w:ind w:left="851" w:right="869"/>
        <w:jc w:val="center"/>
        <w:rPr>
          <w:rFonts w:hint="eastAsia" w:ascii="华文中宋" w:hAnsi="华文中宋" w:eastAsia="华文中宋" w:cs="华文中宋"/>
        </w:rPr>
      </w:pPr>
      <w:r>
        <w:rPr>
          <w:rFonts w:hint="eastAsia" w:ascii="华文中宋" w:hAnsi="华文中宋" w:eastAsia="华文中宋" w:cs="华文中宋"/>
        </w:rPr>
        <w:t>十一、其它</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13"/>
        <w:numPr>
          <w:ilvl w:val="1"/>
          <w:numId w:val="20"/>
        </w:numPr>
        <w:tabs>
          <w:tab w:val="left" w:pos="1519"/>
        </w:tabs>
        <w:spacing w:before="0"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知识产权</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pStyle w:val="13"/>
        <w:numPr>
          <w:ilvl w:val="1"/>
          <w:numId w:val="20"/>
        </w:numPr>
        <w:tabs>
          <w:tab w:val="left" w:pos="1519"/>
        </w:tabs>
        <w:spacing w:before="192"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适用的法律</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本次招标投标活动的相关文件仅适用于中华人民共和国的相关法律。</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十二、需要补充的其他内容</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ind w:left="978"/>
        <w:rPr>
          <w:rFonts w:hint="eastAsia" w:ascii="华文中宋" w:hAnsi="华文中宋" w:eastAsia="华文中宋" w:cs="华文中宋"/>
        </w:rPr>
      </w:pPr>
      <w:r>
        <w:rPr>
          <w:rFonts w:hint="eastAsia" w:ascii="华文中宋" w:hAnsi="华文中宋" w:eastAsia="华文中宋" w:cs="华文中宋"/>
        </w:rPr>
        <w:t>12.1 需要补充的其他内容</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见投标人须知前附表。</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27"/>
        </w:rPr>
      </w:pPr>
    </w:p>
    <w:p>
      <w:pPr>
        <w:pStyle w:val="2"/>
        <w:spacing w:line="1160" w:lineRule="exact"/>
        <w:rPr>
          <w:rFonts w:hint="eastAsia" w:ascii="华文中宋" w:hAnsi="华文中宋" w:eastAsia="华文中宋" w:cs="华文中宋"/>
        </w:rPr>
      </w:pPr>
      <w:r>
        <w:rPr>
          <w:rFonts w:hint="eastAsia" w:ascii="华文中宋" w:hAnsi="华文中宋" w:eastAsia="华文中宋" w:cs="华文中宋"/>
        </w:rPr>
        <w:t>第三章</w:t>
      </w:r>
    </w:p>
    <w:p>
      <w:pPr>
        <w:pStyle w:val="7"/>
        <w:spacing w:before="2"/>
        <w:rPr>
          <w:rFonts w:hint="eastAsia" w:ascii="华文中宋" w:hAnsi="华文中宋" w:eastAsia="华文中宋" w:cs="华文中宋"/>
          <w:sz w:val="57"/>
        </w:rPr>
      </w:pPr>
    </w:p>
    <w:p>
      <w:pPr>
        <w:spacing w:before="0"/>
        <w:ind w:left="851" w:right="869" w:firstLine="0"/>
        <w:jc w:val="center"/>
        <w:rPr>
          <w:rFonts w:hint="eastAsia" w:ascii="华文中宋" w:hAnsi="华文中宋" w:eastAsia="华文中宋" w:cs="华文中宋"/>
          <w:sz w:val="84"/>
        </w:rPr>
      </w:pPr>
      <w:r>
        <w:rPr>
          <w:rFonts w:hint="eastAsia" w:ascii="华文中宋" w:hAnsi="华文中宋" w:eastAsia="华文中宋" w:cs="华文中宋"/>
          <w:sz w:val="84"/>
        </w:rPr>
        <w:t>评标办法</w:t>
      </w:r>
    </w:p>
    <w:p>
      <w:pPr>
        <w:spacing w:after="0"/>
        <w:jc w:val="center"/>
        <w:rPr>
          <w:rFonts w:hint="eastAsia" w:ascii="华文中宋" w:hAnsi="华文中宋" w:eastAsia="华文中宋" w:cs="华文中宋"/>
          <w:sz w:val="84"/>
        </w:rPr>
        <w:sectPr>
          <w:pgSz w:w="11910" w:h="16840"/>
          <w:pgMar w:top="1680" w:right="900" w:bottom="1380" w:left="920" w:header="1487" w:footer="1188" w:gutter="0"/>
        </w:sectPr>
      </w:pPr>
    </w:p>
    <w:p>
      <w:pPr>
        <w:pStyle w:val="7"/>
        <w:spacing w:before="9"/>
        <w:rPr>
          <w:rFonts w:hint="eastAsia" w:ascii="华文中宋" w:hAnsi="华文中宋" w:eastAsia="华文中宋" w:cs="华文中宋"/>
          <w:sz w:val="16"/>
        </w:rPr>
      </w:pPr>
    </w:p>
    <w:p>
      <w:pPr>
        <w:spacing w:before="55"/>
        <w:ind w:left="851" w:right="864" w:firstLine="0"/>
        <w:jc w:val="center"/>
        <w:rPr>
          <w:rFonts w:hint="eastAsia" w:ascii="华文中宋" w:hAnsi="华文中宋" w:eastAsia="华文中宋" w:cs="华文中宋"/>
          <w:b/>
          <w:sz w:val="32"/>
        </w:rPr>
      </w:pPr>
      <w:bookmarkStart w:id="2" w:name="_TOC_250002"/>
      <w:bookmarkEnd w:id="2"/>
      <w:r>
        <w:rPr>
          <w:rFonts w:hint="eastAsia" w:ascii="华文中宋" w:hAnsi="华文中宋" w:eastAsia="华文中宋" w:cs="华文中宋"/>
          <w:b/>
          <w:sz w:val="32"/>
        </w:rPr>
        <w:t>评标办法前附表</w:t>
      </w:r>
    </w:p>
    <w:p>
      <w:pPr>
        <w:pStyle w:val="7"/>
        <w:spacing w:before="4" w:after="1"/>
        <w:rPr>
          <w:rFonts w:hint="eastAsia" w:ascii="华文中宋" w:hAnsi="华文中宋" w:eastAsia="华文中宋" w:cs="华文中宋"/>
          <w:b/>
          <w:sz w:val="16"/>
        </w:rPr>
      </w:pPr>
    </w:p>
    <w:tbl>
      <w:tblPr>
        <w:tblStyle w:val="1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711"/>
        <w:gridCol w:w="2968"/>
        <w:gridCol w:w="5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283" w:type="dxa"/>
            <w:gridSpan w:val="2"/>
          </w:tcPr>
          <w:p>
            <w:pPr>
              <w:pStyle w:val="14"/>
              <w:spacing w:before="84" w:line="397" w:lineRule="exact"/>
              <w:ind w:left="278"/>
              <w:rPr>
                <w:rFonts w:hint="eastAsia" w:ascii="华文中宋" w:hAnsi="华文中宋" w:eastAsia="华文中宋" w:cs="华文中宋"/>
                <w:b/>
                <w:sz w:val="24"/>
              </w:rPr>
            </w:pPr>
            <w:r>
              <w:rPr>
                <w:rFonts w:hint="eastAsia" w:ascii="华文中宋" w:hAnsi="华文中宋" w:eastAsia="华文中宋" w:cs="华文中宋"/>
                <w:b/>
                <w:sz w:val="24"/>
              </w:rPr>
              <w:t>条款号</w:t>
            </w:r>
          </w:p>
        </w:tc>
        <w:tc>
          <w:tcPr>
            <w:tcW w:w="2968" w:type="dxa"/>
          </w:tcPr>
          <w:p>
            <w:pPr>
              <w:pStyle w:val="14"/>
              <w:spacing w:before="84" w:line="397" w:lineRule="exact"/>
              <w:ind w:left="261" w:right="256"/>
              <w:jc w:val="center"/>
              <w:rPr>
                <w:rFonts w:hint="eastAsia" w:ascii="华文中宋" w:hAnsi="华文中宋" w:eastAsia="华文中宋" w:cs="华文中宋"/>
                <w:b/>
                <w:sz w:val="24"/>
              </w:rPr>
            </w:pPr>
            <w:r>
              <w:rPr>
                <w:rFonts w:hint="eastAsia" w:ascii="华文中宋" w:hAnsi="华文中宋" w:eastAsia="华文中宋" w:cs="华文中宋"/>
                <w:b/>
                <w:sz w:val="24"/>
              </w:rPr>
              <w:t>评审因素</w:t>
            </w:r>
          </w:p>
        </w:tc>
        <w:tc>
          <w:tcPr>
            <w:tcW w:w="5606" w:type="dxa"/>
          </w:tcPr>
          <w:p>
            <w:pPr>
              <w:pStyle w:val="14"/>
              <w:spacing w:before="84" w:line="397" w:lineRule="exact"/>
              <w:ind w:left="2298" w:right="2297"/>
              <w:jc w:val="center"/>
              <w:rPr>
                <w:rFonts w:hint="eastAsia" w:ascii="华文中宋" w:hAnsi="华文中宋" w:eastAsia="华文中宋" w:cs="华文中宋"/>
                <w:b/>
                <w:sz w:val="24"/>
              </w:rPr>
            </w:pPr>
            <w:r>
              <w:rPr>
                <w:rFonts w:hint="eastAsia" w:ascii="华文中宋" w:hAnsi="华文中宋" w:eastAsia="华文中宋" w:cs="华文中宋"/>
                <w:b/>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572"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2"/>
              <w:rPr>
                <w:rFonts w:hint="eastAsia" w:ascii="华文中宋" w:hAnsi="华文中宋" w:eastAsia="华文中宋" w:cs="华文中宋"/>
                <w:b/>
                <w:sz w:val="22"/>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711" w:type="dxa"/>
          </w:tcPr>
          <w:p>
            <w:pPr>
              <w:pStyle w:val="14"/>
              <w:rPr>
                <w:rFonts w:hint="eastAsia" w:ascii="华文中宋" w:hAnsi="华文中宋" w:eastAsia="华文中宋" w:cs="华文中宋"/>
                <w:b/>
                <w:sz w:val="24"/>
              </w:rPr>
            </w:pPr>
          </w:p>
          <w:p>
            <w:pPr>
              <w:pStyle w:val="14"/>
              <w:spacing w:before="6"/>
              <w:rPr>
                <w:rFonts w:hint="eastAsia" w:ascii="华文中宋" w:hAnsi="华文中宋" w:eastAsia="华文中宋" w:cs="华文中宋"/>
                <w:b/>
                <w:sz w:val="27"/>
              </w:rPr>
            </w:pPr>
          </w:p>
          <w:p>
            <w:pPr>
              <w:pStyle w:val="14"/>
              <w:spacing w:line="391" w:lineRule="auto"/>
              <w:ind w:left="112" w:right="106"/>
              <w:rPr>
                <w:rFonts w:hint="eastAsia" w:ascii="华文中宋" w:hAnsi="华文中宋" w:eastAsia="华文中宋" w:cs="华文中宋"/>
                <w:sz w:val="24"/>
              </w:rPr>
            </w:pPr>
            <w:r>
              <w:rPr>
                <w:rFonts w:hint="eastAsia" w:ascii="华文中宋" w:hAnsi="华文中宋" w:eastAsia="华文中宋" w:cs="华文中宋"/>
                <w:sz w:val="24"/>
              </w:rPr>
              <w:t>评标方法</w:t>
            </w:r>
          </w:p>
        </w:tc>
        <w:tc>
          <w:tcPr>
            <w:tcW w:w="2968" w:type="dxa"/>
          </w:tcPr>
          <w:p>
            <w:pPr>
              <w:pStyle w:val="14"/>
              <w:rPr>
                <w:rFonts w:hint="eastAsia" w:ascii="华文中宋" w:hAnsi="华文中宋" w:eastAsia="华文中宋" w:cs="华文中宋"/>
                <w:b/>
                <w:sz w:val="24"/>
              </w:rPr>
            </w:pPr>
          </w:p>
          <w:p>
            <w:pPr>
              <w:pStyle w:val="14"/>
              <w:spacing w:before="6"/>
              <w:rPr>
                <w:rFonts w:hint="eastAsia" w:ascii="华文中宋" w:hAnsi="华文中宋" w:eastAsia="华文中宋" w:cs="华文中宋"/>
                <w:b/>
                <w:sz w:val="27"/>
              </w:rPr>
            </w:pPr>
          </w:p>
          <w:p>
            <w:pPr>
              <w:pStyle w:val="14"/>
              <w:spacing w:line="391" w:lineRule="auto"/>
              <w:ind w:left="1002" w:right="875" w:hanging="120"/>
              <w:rPr>
                <w:rFonts w:hint="eastAsia" w:ascii="华文中宋" w:hAnsi="华文中宋" w:eastAsia="华文中宋" w:cs="华文中宋"/>
                <w:sz w:val="24"/>
              </w:rPr>
            </w:pPr>
            <w:r>
              <w:rPr>
                <w:rFonts w:hint="eastAsia" w:ascii="华文中宋" w:hAnsi="华文中宋" w:eastAsia="华文中宋" w:cs="华文中宋"/>
                <w:sz w:val="24"/>
              </w:rPr>
              <w:t>中标候选人排序方法</w:t>
            </w:r>
          </w:p>
        </w:tc>
        <w:tc>
          <w:tcPr>
            <w:tcW w:w="5606" w:type="dxa"/>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综合评标法：</w:t>
            </w:r>
          </w:p>
          <w:p>
            <w:pPr>
              <w:pStyle w:val="14"/>
              <w:spacing w:before="192"/>
              <w:ind w:left="105"/>
              <w:rPr>
                <w:rFonts w:hint="eastAsia" w:ascii="华文中宋" w:hAnsi="华文中宋" w:eastAsia="华文中宋" w:cs="华文中宋"/>
                <w:sz w:val="24"/>
              </w:rPr>
            </w:pPr>
            <w:r>
              <w:rPr>
                <w:rFonts w:hint="eastAsia" w:ascii="华文中宋" w:hAnsi="华文中宋" w:eastAsia="华文中宋" w:cs="华文中宋"/>
                <w:sz w:val="24"/>
              </w:rPr>
              <w:t>评标委员会对有效的投标按照评审得分由高至低的</w:t>
            </w:r>
          </w:p>
          <w:p>
            <w:pPr>
              <w:pStyle w:val="14"/>
              <w:spacing w:before="2" w:line="500" w:lineRule="atLeast"/>
              <w:ind w:left="105" w:right="98"/>
              <w:rPr>
                <w:rFonts w:hint="eastAsia" w:ascii="华文中宋" w:hAnsi="华文中宋" w:eastAsia="华文中宋" w:cs="华文中宋"/>
                <w:sz w:val="24"/>
              </w:rPr>
            </w:pPr>
            <w:r>
              <w:rPr>
                <w:rFonts w:hint="eastAsia" w:ascii="华文中宋" w:hAnsi="华文中宋" w:eastAsia="华文中宋" w:cs="华文中宋"/>
                <w:sz w:val="24"/>
              </w:rPr>
              <w:t>次序排列，将排序前三名作为中标候选人推荐给招标人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72" w:type="dxa"/>
            <w:vMerge w:val="restart"/>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201"/>
              <w:ind w:left="145" w:right="137"/>
              <w:jc w:val="center"/>
              <w:rPr>
                <w:rFonts w:hint="eastAsia" w:ascii="华文中宋" w:hAnsi="华文中宋" w:eastAsia="华文中宋" w:cs="华文中宋"/>
                <w:sz w:val="24"/>
              </w:rPr>
            </w:pPr>
            <w:r>
              <w:rPr>
                <w:rFonts w:hint="eastAsia" w:ascii="华文中宋" w:hAnsi="华文中宋" w:eastAsia="华文中宋" w:cs="华文中宋"/>
                <w:sz w:val="24"/>
              </w:rPr>
              <w:t>2.</w:t>
            </w:r>
          </w:p>
          <w:p>
            <w:pPr>
              <w:pStyle w:val="14"/>
              <w:spacing w:before="191"/>
              <w:ind w:left="145" w:right="137"/>
              <w:jc w:val="center"/>
              <w:rPr>
                <w:rFonts w:hint="eastAsia" w:ascii="华文中宋" w:hAnsi="华文中宋" w:eastAsia="华文中宋" w:cs="华文中宋"/>
                <w:sz w:val="24"/>
              </w:rPr>
            </w:pPr>
            <w:r>
              <w:rPr>
                <w:rFonts w:hint="eastAsia" w:ascii="华文中宋" w:hAnsi="华文中宋" w:eastAsia="华文中宋" w:cs="华文中宋"/>
                <w:sz w:val="24"/>
              </w:rPr>
              <w:t>1.</w:t>
            </w:r>
          </w:p>
          <w:p>
            <w:pPr>
              <w:pStyle w:val="14"/>
              <w:spacing w:before="194"/>
              <w:ind w:left="8"/>
              <w:jc w:val="center"/>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711" w:type="dxa"/>
            <w:vMerge w:val="restart"/>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201" w:line="391" w:lineRule="auto"/>
              <w:ind w:left="112" w:right="106"/>
              <w:jc w:val="both"/>
              <w:rPr>
                <w:rFonts w:hint="eastAsia" w:ascii="华文中宋" w:hAnsi="华文中宋" w:eastAsia="华文中宋" w:cs="华文中宋"/>
                <w:sz w:val="24"/>
              </w:rPr>
            </w:pPr>
            <w:r>
              <w:rPr>
                <w:rFonts w:hint="eastAsia" w:ascii="华文中宋" w:hAnsi="华文中宋" w:eastAsia="华文中宋" w:cs="华文中宋"/>
                <w:sz w:val="24"/>
              </w:rPr>
              <w:t>形式评审标准</w:t>
            </w:r>
          </w:p>
        </w:tc>
        <w:tc>
          <w:tcPr>
            <w:tcW w:w="2968" w:type="dxa"/>
          </w:tcPr>
          <w:p>
            <w:pPr>
              <w:pStyle w:val="14"/>
              <w:spacing w:before="165"/>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投标人名称</w:t>
            </w:r>
          </w:p>
        </w:tc>
        <w:tc>
          <w:tcPr>
            <w:tcW w:w="5606" w:type="dxa"/>
          </w:tcPr>
          <w:p>
            <w:pPr>
              <w:pStyle w:val="14"/>
              <w:spacing w:before="165"/>
              <w:ind w:left="105"/>
              <w:rPr>
                <w:rFonts w:hint="eastAsia" w:ascii="华文中宋" w:hAnsi="华文中宋" w:eastAsia="华文中宋" w:cs="华文中宋"/>
                <w:sz w:val="24"/>
              </w:rPr>
            </w:pPr>
            <w:r>
              <w:rPr>
                <w:rFonts w:hint="eastAsia" w:ascii="华文中宋" w:hAnsi="华文中宋" w:eastAsia="华文中宋" w:cs="华文中宋"/>
                <w:sz w:val="24"/>
              </w:rPr>
              <w:t>与企业营业执照一致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3"/>
              </w:rPr>
            </w:pPr>
          </w:p>
          <w:p>
            <w:pPr>
              <w:pStyle w:val="14"/>
              <w:spacing w:line="391" w:lineRule="auto"/>
              <w:ind w:left="1242" w:right="875" w:hanging="360"/>
              <w:rPr>
                <w:rFonts w:hint="eastAsia" w:ascii="华文中宋" w:hAnsi="华文中宋" w:eastAsia="华文中宋" w:cs="华文中宋"/>
                <w:sz w:val="24"/>
              </w:rPr>
            </w:pPr>
            <w:r>
              <w:rPr>
                <w:rFonts w:hint="eastAsia" w:ascii="华文中宋" w:hAnsi="华文中宋" w:eastAsia="华文中宋" w:cs="华文中宋"/>
                <w:sz w:val="24"/>
              </w:rPr>
              <w:t>投标函签字盖章</w:t>
            </w:r>
          </w:p>
        </w:tc>
        <w:tc>
          <w:tcPr>
            <w:tcW w:w="5606" w:type="dxa"/>
          </w:tcPr>
          <w:p>
            <w:pPr>
              <w:pStyle w:val="14"/>
              <w:spacing w:before="161" w:line="391" w:lineRule="auto"/>
              <w:ind w:left="105" w:right="98"/>
              <w:jc w:val="both"/>
              <w:rPr>
                <w:rFonts w:hint="eastAsia" w:ascii="华文中宋" w:hAnsi="华文中宋" w:eastAsia="华文中宋" w:cs="华文中宋"/>
                <w:sz w:val="24"/>
              </w:rPr>
            </w:pPr>
            <w:r>
              <w:rPr>
                <w:rFonts w:hint="eastAsia" w:ascii="华文中宋" w:hAnsi="华文中宋" w:eastAsia="华文中宋" w:cs="华文中宋"/>
                <w:sz w:val="24"/>
              </w:rPr>
              <w:t>有法定代表人或其委托代理人签字或盖章并加盖投标单位公章。由法定代表人签字的，应附法定代表人身份证明，由代理人签字的，应附授权委托书， 身份证明或授权委托书应符合第六章“投标文件格</w:t>
            </w:r>
          </w:p>
          <w:p>
            <w:pPr>
              <w:pStyle w:val="14"/>
              <w:spacing w:line="302" w:lineRule="exact"/>
              <w:ind w:left="105"/>
              <w:rPr>
                <w:rFonts w:hint="eastAsia" w:ascii="华文中宋" w:hAnsi="华文中宋" w:eastAsia="华文中宋" w:cs="华文中宋"/>
                <w:sz w:val="24"/>
              </w:rPr>
            </w:pPr>
            <w:r>
              <w:rPr>
                <w:rFonts w:hint="eastAsia" w:ascii="华文中宋" w:hAnsi="华文中宋" w:eastAsia="华文中宋" w:cs="华文中宋"/>
                <w:sz w:val="24"/>
              </w:rPr>
              <w:t>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spacing w:before="160"/>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投标文件格式</w:t>
            </w:r>
          </w:p>
        </w:tc>
        <w:tc>
          <w:tcPr>
            <w:tcW w:w="5606" w:type="dxa"/>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spacing w:before="160"/>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投标报价</w:t>
            </w:r>
          </w:p>
        </w:tc>
        <w:tc>
          <w:tcPr>
            <w:tcW w:w="5606" w:type="dxa"/>
          </w:tcPr>
          <w:p>
            <w:pPr>
              <w:pStyle w:val="14"/>
              <w:spacing w:before="160"/>
              <w:ind w:left="105"/>
              <w:rPr>
                <w:rFonts w:hint="eastAsia" w:ascii="华文中宋" w:hAnsi="华文中宋" w:eastAsia="华文中宋" w:cs="华文中宋"/>
                <w:sz w:val="24"/>
              </w:rPr>
            </w:pPr>
            <w:r>
              <w:rPr>
                <w:rFonts w:hint="eastAsia" w:ascii="华文中宋" w:hAnsi="华文中宋" w:eastAsia="华文中宋" w:cs="华文中宋"/>
                <w:sz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72" w:type="dxa"/>
            <w:vMerge w:val="restart"/>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9"/>
              <w:rPr>
                <w:rFonts w:hint="eastAsia" w:ascii="华文中宋" w:hAnsi="华文中宋" w:eastAsia="华文中宋" w:cs="华文中宋"/>
                <w:b/>
                <w:sz w:val="34"/>
              </w:rPr>
            </w:pPr>
          </w:p>
          <w:p>
            <w:pPr>
              <w:pStyle w:val="14"/>
              <w:ind w:left="145" w:right="137"/>
              <w:jc w:val="center"/>
              <w:rPr>
                <w:rFonts w:hint="eastAsia" w:ascii="华文中宋" w:hAnsi="华文中宋" w:eastAsia="华文中宋" w:cs="华文中宋"/>
                <w:sz w:val="24"/>
              </w:rPr>
            </w:pPr>
            <w:r>
              <w:rPr>
                <w:rFonts w:hint="eastAsia" w:ascii="华文中宋" w:hAnsi="华文中宋" w:eastAsia="华文中宋" w:cs="华文中宋"/>
                <w:sz w:val="24"/>
              </w:rPr>
              <w:t>2.</w:t>
            </w:r>
          </w:p>
          <w:p>
            <w:pPr>
              <w:pStyle w:val="14"/>
              <w:spacing w:before="192"/>
              <w:ind w:left="145" w:right="137"/>
              <w:jc w:val="center"/>
              <w:rPr>
                <w:rFonts w:hint="eastAsia" w:ascii="华文中宋" w:hAnsi="华文中宋" w:eastAsia="华文中宋" w:cs="华文中宋"/>
                <w:sz w:val="24"/>
              </w:rPr>
            </w:pPr>
            <w:r>
              <w:rPr>
                <w:rFonts w:hint="eastAsia" w:ascii="华文中宋" w:hAnsi="华文中宋" w:eastAsia="华文中宋" w:cs="华文中宋"/>
                <w:sz w:val="24"/>
              </w:rPr>
              <w:t>1.</w:t>
            </w:r>
          </w:p>
          <w:p>
            <w:pPr>
              <w:pStyle w:val="14"/>
              <w:spacing w:before="194"/>
              <w:ind w:left="8"/>
              <w:jc w:val="center"/>
              <w:rPr>
                <w:rFonts w:hint="eastAsia" w:ascii="华文中宋" w:hAnsi="华文中宋" w:eastAsia="华文中宋" w:cs="华文中宋"/>
                <w:sz w:val="24"/>
              </w:rPr>
            </w:pPr>
            <w:r>
              <w:rPr>
                <w:rFonts w:hint="eastAsia" w:ascii="华文中宋" w:hAnsi="华文中宋" w:eastAsia="华文中宋" w:cs="华文中宋"/>
                <w:sz w:val="24"/>
              </w:rPr>
              <w:t>2</w:t>
            </w:r>
          </w:p>
        </w:tc>
        <w:tc>
          <w:tcPr>
            <w:tcW w:w="711" w:type="dxa"/>
            <w:vMerge w:val="restart"/>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9"/>
              <w:rPr>
                <w:rFonts w:hint="eastAsia" w:ascii="华文中宋" w:hAnsi="华文中宋" w:eastAsia="华文中宋" w:cs="华文中宋"/>
                <w:b/>
                <w:sz w:val="34"/>
              </w:rPr>
            </w:pPr>
          </w:p>
          <w:p>
            <w:pPr>
              <w:pStyle w:val="14"/>
              <w:spacing w:line="391" w:lineRule="auto"/>
              <w:ind w:left="112" w:right="106"/>
              <w:jc w:val="both"/>
              <w:rPr>
                <w:rFonts w:hint="eastAsia" w:ascii="华文中宋" w:hAnsi="华文中宋" w:eastAsia="华文中宋" w:cs="华文中宋"/>
                <w:sz w:val="24"/>
              </w:rPr>
            </w:pPr>
            <w:r>
              <w:rPr>
                <w:rFonts w:hint="eastAsia" w:ascii="华文中宋" w:hAnsi="华文中宋" w:eastAsia="华文中宋" w:cs="华文中宋"/>
                <w:sz w:val="24"/>
              </w:rPr>
              <w:t>资格评审标准</w:t>
            </w:r>
          </w:p>
        </w:tc>
        <w:tc>
          <w:tcPr>
            <w:tcW w:w="2968" w:type="dxa"/>
          </w:tcPr>
          <w:p>
            <w:pPr>
              <w:pStyle w:val="14"/>
              <w:spacing w:before="161"/>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营业执照</w:t>
            </w:r>
          </w:p>
        </w:tc>
        <w:tc>
          <w:tcPr>
            <w:tcW w:w="5606" w:type="dxa"/>
          </w:tcPr>
          <w:p>
            <w:pPr>
              <w:pStyle w:val="14"/>
              <w:spacing w:before="161"/>
              <w:ind w:left="105"/>
              <w:rPr>
                <w:rFonts w:hint="eastAsia" w:ascii="华文中宋" w:hAnsi="华文中宋" w:eastAsia="华文中宋" w:cs="华文中宋"/>
                <w:sz w:val="24"/>
              </w:rPr>
            </w:pPr>
            <w:r>
              <w:rPr>
                <w:rFonts w:hint="eastAsia" w:ascii="华文中宋" w:hAnsi="华文中宋" w:eastAsia="华文中宋" w:cs="华文中宋"/>
                <w:sz w:val="24"/>
              </w:rPr>
              <w:t>加载统一社会信用代码的营业执照正本或副本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spacing w:before="160"/>
              <w:ind w:left="260" w:right="256"/>
              <w:jc w:val="center"/>
              <w:rPr>
                <w:rFonts w:hint="eastAsia" w:ascii="华文中宋" w:hAnsi="华文中宋" w:eastAsia="华文中宋" w:cs="华文中宋"/>
                <w:sz w:val="24"/>
              </w:rPr>
            </w:pPr>
            <w:r>
              <w:rPr>
                <w:rFonts w:hint="eastAsia" w:ascii="华文中宋" w:hAnsi="华文中宋" w:eastAsia="华文中宋" w:cs="华文中宋"/>
                <w:sz w:val="24"/>
              </w:rPr>
              <w:t>ISO9000 系列</w:t>
            </w:r>
          </w:p>
          <w:p>
            <w:pPr>
              <w:pStyle w:val="14"/>
              <w:spacing w:before="194"/>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质量管理体系认证</w:t>
            </w:r>
          </w:p>
        </w:tc>
        <w:tc>
          <w:tcPr>
            <w:tcW w:w="5606" w:type="dxa"/>
          </w:tcPr>
          <w:p>
            <w:pPr>
              <w:pStyle w:val="14"/>
              <w:rPr>
                <w:rFonts w:hint="eastAsia" w:ascii="华文中宋" w:hAnsi="华文中宋" w:eastAsia="华文中宋" w:cs="华文中宋"/>
                <w:b/>
                <w:sz w:val="32"/>
              </w:rPr>
            </w:pPr>
          </w:p>
          <w:p>
            <w:pPr>
              <w:pStyle w:val="14"/>
              <w:ind w:left="105"/>
              <w:rPr>
                <w:rFonts w:hint="eastAsia" w:ascii="华文中宋" w:hAnsi="华文中宋" w:eastAsia="华文中宋" w:cs="华文中宋"/>
                <w:sz w:val="24"/>
              </w:rPr>
            </w:pPr>
            <w:r>
              <w:rPr>
                <w:rFonts w:hint="eastAsia" w:ascii="华文中宋" w:hAnsi="华文中宋" w:eastAsia="华文中宋" w:cs="华文中宋"/>
                <w:sz w:val="24"/>
              </w:rPr>
              <w:t>具备有效的 ISO90001 系列质量管理体系认证证书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rPr>
                <w:rFonts w:hint="eastAsia" w:ascii="华文中宋" w:hAnsi="华文中宋" w:eastAsia="华文中宋" w:cs="华文中宋"/>
                <w:b/>
                <w:sz w:val="32"/>
              </w:rPr>
            </w:pPr>
          </w:p>
          <w:p>
            <w:pPr>
              <w:pStyle w:val="14"/>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类似项目业绩</w:t>
            </w:r>
          </w:p>
        </w:tc>
        <w:tc>
          <w:tcPr>
            <w:tcW w:w="5606" w:type="dxa"/>
          </w:tcPr>
          <w:p>
            <w:pPr>
              <w:pStyle w:val="14"/>
              <w:spacing w:line="500" w:lineRule="exact"/>
              <w:ind w:left="105" w:right="55"/>
              <w:rPr>
                <w:rFonts w:hint="eastAsia" w:ascii="华文中宋" w:hAnsi="华文中宋" w:eastAsia="华文中宋" w:cs="华文中宋"/>
                <w:sz w:val="24"/>
              </w:rPr>
            </w:pPr>
            <w:r>
              <w:rPr>
                <w:rFonts w:hint="eastAsia" w:ascii="华文中宋" w:hAnsi="华文中宋" w:eastAsia="华文中宋" w:cs="华文中宋"/>
                <w:sz w:val="24"/>
              </w:rPr>
              <w:t>须至少提供一项近三年合同金额 100 万元及以上类似项目业绩合同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2"/>
              <w:rPr>
                <w:rFonts w:hint="eastAsia" w:ascii="华文中宋" w:hAnsi="华文中宋" w:eastAsia="华文中宋" w:cs="华文中宋"/>
                <w:b/>
                <w:sz w:val="22"/>
              </w:rPr>
            </w:pPr>
          </w:p>
          <w:p>
            <w:pPr>
              <w:pStyle w:val="14"/>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不存在禁止投标的情形</w:t>
            </w:r>
          </w:p>
        </w:tc>
        <w:tc>
          <w:tcPr>
            <w:tcW w:w="5606" w:type="dxa"/>
          </w:tcPr>
          <w:p>
            <w:pPr>
              <w:pStyle w:val="14"/>
              <w:spacing w:before="160" w:line="391" w:lineRule="auto"/>
              <w:ind w:left="105" w:right="98"/>
              <w:jc w:val="both"/>
              <w:rPr>
                <w:rFonts w:hint="eastAsia" w:ascii="华文中宋" w:hAnsi="华文中宋" w:eastAsia="华文中宋" w:cs="华文中宋"/>
                <w:sz w:val="24"/>
              </w:rPr>
            </w:pPr>
            <w:r>
              <w:rPr>
                <w:rFonts w:hint="eastAsia" w:ascii="华文中宋" w:hAnsi="华文中宋" w:eastAsia="华文中宋" w:cs="华文中宋"/>
                <w:spacing w:val="-7"/>
                <w:sz w:val="24"/>
              </w:rPr>
              <w:t xml:space="preserve">不存在第二章“投标人须知”第 </w:t>
            </w:r>
            <w:r>
              <w:rPr>
                <w:rFonts w:hint="eastAsia" w:ascii="华文中宋" w:hAnsi="华文中宋" w:eastAsia="华文中宋" w:cs="华文中宋"/>
                <w:sz w:val="24"/>
              </w:rPr>
              <w:t>1.10.3</w:t>
            </w:r>
            <w:r>
              <w:rPr>
                <w:rFonts w:hint="eastAsia" w:ascii="华文中宋" w:hAnsi="华文中宋" w:eastAsia="华文中宋" w:cs="华文中宋"/>
                <w:spacing w:val="-12"/>
                <w:sz w:val="24"/>
              </w:rPr>
              <w:t xml:space="preserve"> 项规定的任</w:t>
            </w:r>
            <w:r>
              <w:rPr>
                <w:rFonts w:hint="eastAsia" w:ascii="华文中宋" w:hAnsi="华文中宋" w:eastAsia="华文中宋" w:cs="华文中宋"/>
                <w:spacing w:val="4"/>
                <w:sz w:val="24"/>
              </w:rPr>
              <w:t>何一种情形，提供信用中国网、国家企业信用信息公示系统网、中国执行信息公开网、中国裁判文书</w:t>
            </w:r>
          </w:p>
          <w:p>
            <w:pPr>
              <w:pStyle w:val="14"/>
              <w:spacing w:line="304" w:lineRule="exact"/>
              <w:ind w:left="105"/>
              <w:rPr>
                <w:rFonts w:hint="eastAsia" w:ascii="华文中宋" w:hAnsi="华文中宋" w:eastAsia="华文中宋" w:cs="华文中宋"/>
                <w:sz w:val="24"/>
              </w:rPr>
            </w:pPr>
            <w:r>
              <w:rPr>
                <w:rFonts w:hint="eastAsia" w:ascii="华文中宋" w:hAnsi="华文中宋" w:eastAsia="华文中宋" w:cs="华文中宋"/>
                <w:sz w:val="24"/>
              </w:rPr>
              <w:t>网的截图（截图加盖投标人公章）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72" w:type="dxa"/>
            <w:vMerge w:val="restart"/>
          </w:tcPr>
          <w:p>
            <w:pPr>
              <w:pStyle w:val="14"/>
              <w:spacing w:before="211"/>
              <w:ind w:left="165"/>
              <w:rPr>
                <w:rFonts w:hint="eastAsia" w:ascii="华文中宋" w:hAnsi="华文中宋" w:eastAsia="华文中宋" w:cs="华文中宋"/>
                <w:sz w:val="24"/>
              </w:rPr>
            </w:pPr>
            <w:r>
              <w:rPr>
                <w:rFonts w:hint="eastAsia" w:ascii="华文中宋" w:hAnsi="华文中宋" w:eastAsia="华文中宋" w:cs="华文中宋"/>
                <w:sz w:val="24"/>
              </w:rPr>
              <w:t>2.</w:t>
            </w:r>
          </w:p>
          <w:p>
            <w:pPr>
              <w:pStyle w:val="14"/>
              <w:spacing w:before="194"/>
              <w:ind w:left="165"/>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711" w:type="dxa"/>
            <w:vMerge w:val="restart"/>
          </w:tcPr>
          <w:p>
            <w:pPr>
              <w:pStyle w:val="14"/>
              <w:spacing w:before="18" w:line="500" w:lineRule="atLeast"/>
              <w:ind w:left="112" w:right="106"/>
              <w:rPr>
                <w:rFonts w:hint="eastAsia" w:ascii="华文中宋" w:hAnsi="华文中宋" w:eastAsia="华文中宋" w:cs="华文中宋"/>
                <w:sz w:val="24"/>
              </w:rPr>
            </w:pPr>
            <w:r>
              <w:rPr>
                <w:rFonts w:hint="eastAsia" w:ascii="华文中宋" w:hAnsi="华文中宋" w:eastAsia="华文中宋" w:cs="华文中宋"/>
                <w:sz w:val="24"/>
              </w:rPr>
              <w:t>响应性评</w:t>
            </w:r>
          </w:p>
        </w:tc>
        <w:tc>
          <w:tcPr>
            <w:tcW w:w="2968" w:type="dxa"/>
          </w:tcPr>
          <w:p>
            <w:pPr>
              <w:pStyle w:val="14"/>
              <w:spacing w:before="177"/>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投标内容</w:t>
            </w:r>
          </w:p>
        </w:tc>
        <w:tc>
          <w:tcPr>
            <w:tcW w:w="5606" w:type="dxa"/>
          </w:tcPr>
          <w:p>
            <w:pPr>
              <w:pStyle w:val="14"/>
              <w:spacing w:before="177"/>
              <w:ind w:left="105"/>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1.6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vMerge w:val="continue"/>
            <w:tcBorders>
              <w:top w:val="nil"/>
            </w:tcBorders>
          </w:tcPr>
          <w:p>
            <w:pPr>
              <w:rPr>
                <w:rFonts w:hint="eastAsia" w:ascii="华文中宋" w:hAnsi="华文中宋" w:eastAsia="华文中宋" w:cs="华文中宋"/>
                <w:sz w:val="2"/>
                <w:szCs w:val="2"/>
              </w:rPr>
            </w:pPr>
          </w:p>
        </w:tc>
        <w:tc>
          <w:tcPr>
            <w:tcW w:w="2968" w:type="dxa"/>
          </w:tcPr>
          <w:p>
            <w:pPr>
              <w:pStyle w:val="14"/>
              <w:spacing w:before="189"/>
              <w:ind w:left="262" w:right="256"/>
              <w:jc w:val="center"/>
              <w:rPr>
                <w:rFonts w:hint="eastAsia" w:ascii="华文中宋" w:hAnsi="华文中宋" w:eastAsia="华文中宋" w:cs="华文中宋"/>
                <w:sz w:val="24"/>
              </w:rPr>
            </w:pPr>
            <w:r>
              <w:rPr>
                <w:rFonts w:hint="eastAsia" w:ascii="华文中宋" w:hAnsi="华文中宋" w:eastAsia="华文中宋" w:cs="华文中宋"/>
                <w:sz w:val="24"/>
              </w:rPr>
              <w:t>交货期</w:t>
            </w:r>
          </w:p>
        </w:tc>
        <w:tc>
          <w:tcPr>
            <w:tcW w:w="5606" w:type="dxa"/>
          </w:tcPr>
          <w:p>
            <w:pPr>
              <w:pStyle w:val="14"/>
              <w:spacing w:before="189"/>
              <w:ind w:left="105"/>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1.7 项规定</w:t>
            </w:r>
          </w:p>
        </w:tc>
      </w:tr>
    </w:tbl>
    <w:p>
      <w:pPr>
        <w:spacing w:after="0"/>
        <w:rPr>
          <w:rFonts w:hint="eastAsia" w:ascii="华文中宋" w:hAnsi="华文中宋" w:eastAsia="华文中宋" w:cs="华文中宋"/>
          <w:sz w:val="24"/>
        </w:rPr>
        <w:sectPr>
          <w:pgSz w:w="11910" w:h="16840"/>
          <w:pgMar w:top="1680" w:right="900" w:bottom="1380" w:left="920" w:header="1487" w:footer="1188" w:gutter="0"/>
        </w:sectPr>
      </w:pPr>
    </w:p>
    <w:tbl>
      <w:tblPr>
        <w:tblStyle w:val="1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281"/>
        <w:gridCol w:w="430"/>
        <w:gridCol w:w="420"/>
        <w:gridCol w:w="737"/>
        <w:gridCol w:w="1810"/>
        <w:gridCol w:w="5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72" w:type="dxa"/>
            <w:vMerge w:val="restart"/>
          </w:tcPr>
          <w:p>
            <w:pPr>
              <w:pStyle w:val="14"/>
              <w:spacing w:before="161"/>
              <w:ind w:left="8"/>
              <w:jc w:val="center"/>
              <w:rPr>
                <w:rFonts w:hint="eastAsia" w:ascii="华文中宋" w:hAnsi="华文中宋" w:eastAsia="华文中宋" w:cs="华文中宋"/>
                <w:sz w:val="24"/>
              </w:rPr>
            </w:pPr>
            <w:r>
              <w:rPr>
                <w:rFonts w:hint="eastAsia" w:ascii="华文中宋" w:hAnsi="华文中宋" w:eastAsia="华文中宋" w:cs="华文中宋"/>
                <w:sz w:val="24"/>
              </w:rPr>
              <w:t>3</w:t>
            </w:r>
          </w:p>
        </w:tc>
        <w:tc>
          <w:tcPr>
            <w:tcW w:w="711" w:type="dxa"/>
            <w:gridSpan w:val="2"/>
            <w:vMerge w:val="restart"/>
          </w:tcPr>
          <w:p>
            <w:pPr>
              <w:pStyle w:val="14"/>
              <w:spacing w:before="161" w:line="388" w:lineRule="auto"/>
              <w:ind w:left="232" w:right="106" w:hanging="120"/>
              <w:rPr>
                <w:rFonts w:hint="eastAsia" w:ascii="华文中宋" w:hAnsi="华文中宋" w:eastAsia="华文中宋" w:cs="华文中宋"/>
                <w:sz w:val="24"/>
              </w:rPr>
            </w:pPr>
            <w:r>
              <w:rPr>
                <w:rFonts w:hint="eastAsia" w:ascii="华文中宋" w:hAnsi="华文中宋" w:eastAsia="华文中宋" w:cs="华文中宋"/>
                <w:sz w:val="24"/>
              </w:rPr>
              <w:t>审标准</w:t>
            </w:r>
          </w:p>
        </w:tc>
        <w:tc>
          <w:tcPr>
            <w:tcW w:w="2967" w:type="dxa"/>
            <w:gridSpan w:val="3"/>
          </w:tcPr>
          <w:p>
            <w:pPr>
              <w:pStyle w:val="14"/>
              <w:spacing w:before="192"/>
              <w:ind w:left="682" w:right="675"/>
              <w:jc w:val="center"/>
              <w:rPr>
                <w:rFonts w:hint="eastAsia" w:ascii="华文中宋" w:hAnsi="华文中宋" w:eastAsia="华文中宋" w:cs="华文中宋"/>
                <w:sz w:val="24"/>
              </w:rPr>
            </w:pPr>
            <w:r>
              <w:rPr>
                <w:rFonts w:hint="eastAsia" w:ascii="华文中宋" w:hAnsi="华文中宋" w:eastAsia="华文中宋" w:cs="华文中宋"/>
                <w:sz w:val="24"/>
              </w:rPr>
              <w:t>投标报价</w:t>
            </w:r>
          </w:p>
        </w:tc>
        <w:tc>
          <w:tcPr>
            <w:tcW w:w="5605" w:type="dxa"/>
          </w:tcPr>
          <w:p>
            <w:pPr>
              <w:pStyle w:val="14"/>
              <w:spacing w:before="192"/>
              <w:ind w:left="106"/>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1.8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gridSpan w:val="2"/>
            <w:vMerge w:val="continue"/>
            <w:tcBorders>
              <w:top w:val="nil"/>
            </w:tcBorders>
          </w:tcPr>
          <w:p>
            <w:pPr>
              <w:rPr>
                <w:rFonts w:hint="eastAsia" w:ascii="华文中宋" w:hAnsi="华文中宋" w:eastAsia="华文中宋" w:cs="华文中宋"/>
                <w:sz w:val="2"/>
                <w:szCs w:val="2"/>
              </w:rPr>
            </w:pPr>
          </w:p>
        </w:tc>
        <w:tc>
          <w:tcPr>
            <w:tcW w:w="2967" w:type="dxa"/>
            <w:gridSpan w:val="3"/>
          </w:tcPr>
          <w:p>
            <w:pPr>
              <w:pStyle w:val="14"/>
              <w:spacing w:before="196"/>
              <w:ind w:left="682" w:right="675"/>
              <w:jc w:val="center"/>
              <w:rPr>
                <w:rFonts w:hint="eastAsia" w:ascii="华文中宋" w:hAnsi="华文中宋" w:eastAsia="华文中宋" w:cs="华文中宋"/>
                <w:sz w:val="24"/>
              </w:rPr>
            </w:pPr>
            <w:r>
              <w:rPr>
                <w:rFonts w:hint="eastAsia" w:ascii="华文中宋" w:hAnsi="华文中宋" w:eastAsia="华文中宋" w:cs="华文中宋"/>
                <w:sz w:val="24"/>
              </w:rPr>
              <w:t>交货地点</w:t>
            </w:r>
          </w:p>
        </w:tc>
        <w:tc>
          <w:tcPr>
            <w:tcW w:w="5605" w:type="dxa"/>
          </w:tcPr>
          <w:p>
            <w:pPr>
              <w:pStyle w:val="14"/>
              <w:spacing w:before="196"/>
              <w:ind w:left="106"/>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1.4.5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gridSpan w:val="2"/>
            <w:vMerge w:val="continue"/>
            <w:tcBorders>
              <w:top w:val="nil"/>
            </w:tcBorders>
          </w:tcPr>
          <w:p>
            <w:pPr>
              <w:rPr>
                <w:rFonts w:hint="eastAsia" w:ascii="华文中宋" w:hAnsi="华文中宋" w:eastAsia="华文中宋" w:cs="华文中宋"/>
                <w:sz w:val="2"/>
                <w:szCs w:val="2"/>
              </w:rPr>
            </w:pPr>
          </w:p>
        </w:tc>
        <w:tc>
          <w:tcPr>
            <w:tcW w:w="2967" w:type="dxa"/>
            <w:gridSpan w:val="3"/>
          </w:tcPr>
          <w:p>
            <w:pPr>
              <w:pStyle w:val="14"/>
              <w:spacing w:before="184"/>
              <w:ind w:left="882"/>
              <w:rPr>
                <w:rFonts w:hint="eastAsia" w:ascii="华文中宋" w:hAnsi="华文中宋" w:eastAsia="华文中宋" w:cs="华文中宋"/>
                <w:sz w:val="24"/>
              </w:rPr>
            </w:pPr>
            <w:r>
              <w:rPr>
                <w:rFonts w:hint="eastAsia" w:ascii="华文中宋" w:hAnsi="华文中宋" w:eastAsia="华文中宋" w:cs="华文中宋"/>
                <w:sz w:val="24"/>
              </w:rPr>
              <w:t>投标保证金</w:t>
            </w:r>
          </w:p>
        </w:tc>
        <w:tc>
          <w:tcPr>
            <w:tcW w:w="5605" w:type="dxa"/>
          </w:tcPr>
          <w:p>
            <w:pPr>
              <w:pStyle w:val="14"/>
              <w:spacing w:before="184"/>
              <w:ind w:left="106"/>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2" w:type="dxa"/>
            <w:vMerge w:val="continue"/>
            <w:tcBorders>
              <w:top w:val="nil"/>
            </w:tcBorders>
          </w:tcPr>
          <w:p>
            <w:pPr>
              <w:rPr>
                <w:rFonts w:hint="eastAsia" w:ascii="华文中宋" w:hAnsi="华文中宋" w:eastAsia="华文中宋" w:cs="华文中宋"/>
                <w:sz w:val="2"/>
                <w:szCs w:val="2"/>
              </w:rPr>
            </w:pPr>
          </w:p>
        </w:tc>
        <w:tc>
          <w:tcPr>
            <w:tcW w:w="711" w:type="dxa"/>
            <w:gridSpan w:val="2"/>
            <w:vMerge w:val="continue"/>
            <w:tcBorders>
              <w:top w:val="nil"/>
            </w:tcBorders>
          </w:tcPr>
          <w:p>
            <w:pPr>
              <w:rPr>
                <w:rFonts w:hint="eastAsia" w:ascii="华文中宋" w:hAnsi="华文中宋" w:eastAsia="华文中宋" w:cs="华文中宋"/>
                <w:sz w:val="2"/>
                <w:szCs w:val="2"/>
              </w:rPr>
            </w:pPr>
          </w:p>
        </w:tc>
        <w:tc>
          <w:tcPr>
            <w:tcW w:w="2967" w:type="dxa"/>
            <w:gridSpan w:val="3"/>
          </w:tcPr>
          <w:p>
            <w:pPr>
              <w:pStyle w:val="14"/>
              <w:spacing w:before="187"/>
              <w:ind w:left="882"/>
              <w:rPr>
                <w:rFonts w:hint="eastAsia" w:ascii="华文中宋" w:hAnsi="华文中宋" w:eastAsia="华文中宋" w:cs="华文中宋"/>
                <w:sz w:val="24"/>
              </w:rPr>
            </w:pPr>
            <w:r>
              <w:rPr>
                <w:rFonts w:hint="eastAsia" w:ascii="华文中宋" w:hAnsi="华文中宋" w:eastAsia="华文中宋" w:cs="华文中宋"/>
                <w:sz w:val="24"/>
              </w:rPr>
              <w:t>投标有效期</w:t>
            </w:r>
          </w:p>
        </w:tc>
        <w:tc>
          <w:tcPr>
            <w:tcW w:w="5605" w:type="dxa"/>
          </w:tcPr>
          <w:p>
            <w:pPr>
              <w:pStyle w:val="14"/>
              <w:spacing w:before="187"/>
              <w:ind w:left="106"/>
              <w:rPr>
                <w:rFonts w:hint="eastAsia" w:ascii="华文中宋" w:hAnsi="华文中宋" w:eastAsia="华文中宋" w:cs="华文中宋"/>
                <w:sz w:val="24"/>
              </w:rPr>
            </w:pPr>
            <w:r>
              <w:rPr>
                <w:rFonts w:hint="eastAsia" w:ascii="华文中宋" w:hAnsi="华文中宋" w:eastAsia="华文中宋" w:cs="华文中宋"/>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283" w:type="dxa"/>
            <w:gridSpan w:val="3"/>
          </w:tcPr>
          <w:p>
            <w:pPr>
              <w:pStyle w:val="14"/>
              <w:spacing w:before="134"/>
              <w:ind w:left="278"/>
              <w:rPr>
                <w:rFonts w:hint="eastAsia" w:ascii="华文中宋" w:hAnsi="华文中宋" w:eastAsia="华文中宋" w:cs="华文中宋"/>
                <w:b/>
                <w:sz w:val="24"/>
              </w:rPr>
            </w:pPr>
            <w:r>
              <w:rPr>
                <w:rFonts w:hint="eastAsia" w:ascii="华文中宋" w:hAnsi="华文中宋" w:eastAsia="华文中宋" w:cs="华文中宋"/>
                <w:b/>
                <w:sz w:val="24"/>
              </w:rPr>
              <w:t>条款号</w:t>
            </w:r>
          </w:p>
        </w:tc>
        <w:tc>
          <w:tcPr>
            <w:tcW w:w="2967" w:type="dxa"/>
            <w:gridSpan w:val="3"/>
          </w:tcPr>
          <w:p>
            <w:pPr>
              <w:pStyle w:val="14"/>
              <w:spacing w:before="134"/>
              <w:ind w:left="681" w:right="675"/>
              <w:jc w:val="center"/>
              <w:rPr>
                <w:rFonts w:hint="eastAsia" w:ascii="华文中宋" w:hAnsi="华文中宋" w:eastAsia="华文中宋" w:cs="华文中宋"/>
                <w:b/>
                <w:sz w:val="24"/>
              </w:rPr>
            </w:pPr>
            <w:r>
              <w:rPr>
                <w:rFonts w:hint="eastAsia" w:ascii="华文中宋" w:hAnsi="华文中宋" w:eastAsia="华文中宋" w:cs="华文中宋"/>
                <w:b/>
                <w:sz w:val="24"/>
              </w:rPr>
              <w:t>条款内容</w:t>
            </w:r>
          </w:p>
        </w:tc>
        <w:tc>
          <w:tcPr>
            <w:tcW w:w="5605" w:type="dxa"/>
          </w:tcPr>
          <w:p>
            <w:pPr>
              <w:pStyle w:val="14"/>
              <w:spacing w:before="134"/>
              <w:ind w:left="106"/>
              <w:rPr>
                <w:rFonts w:hint="eastAsia" w:ascii="华文中宋" w:hAnsi="华文中宋" w:eastAsia="华文中宋" w:cs="华文中宋"/>
                <w:b/>
                <w:sz w:val="24"/>
              </w:rPr>
            </w:pPr>
            <w:r>
              <w:rPr>
                <w:rFonts w:hint="eastAsia" w:ascii="华文中宋" w:hAnsi="华文中宋" w:eastAsia="华文中宋" w:cs="华文中宋"/>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83" w:type="dxa"/>
            <w:gridSpan w:val="3"/>
          </w:tcPr>
          <w:p>
            <w:pPr>
              <w:pStyle w:val="14"/>
              <w:rPr>
                <w:rFonts w:hint="eastAsia" w:ascii="华文中宋" w:hAnsi="华文中宋" w:eastAsia="华文中宋" w:cs="华文中宋"/>
                <w:b/>
                <w:sz w:val="24"/>
              </w:rPr>
            </w:pPr>
          </w:p>
          <w:p>
            <w:pPr>
              <w:pStyle w:val="14"/>
              <w:spacing w:before="8"/>
              <w:rPr>
                <w:rFonts w:hint="eastAsia" w:ascii="华文中宋" w:hAnsi="华文中宋" w:eastAsia="华文中宋" w:cs="华文中宋"/>
                <w:b/>
                <w:sz w:val="27"/>
              </w:rPr>
            </w:pPr>
          </w:p>
          <w:p>
            <w:pPr>
              <w:pStyle w:val="14"/>
              <w:ind w:left="341"/>
              <w:rPr>
                <w:rFonts w:hint="eastAsia" w:ascii="华文中宋" w:hAnsi="华文中宋" w:eastAsia="华文中宋" w:cs="华文中宋"/>
                <w:sz w:val="24"/>
              </w:rPr>
            </w:pPr>
            <w:r>
              <w:rPr>
                <w:rFonts w:hint="eastAsia" w:ascii="华文中宋" w:hAnsi="华文中宋" w:eastAsia="华文中宋" w:cs="华文中宋"/>
                <w:sz w:val="24"/>
              </w:rPr>
              <w:t>2.2.1</w:t>
            </w:r>
          </w:p>
        </w:tc>
        <w:tc>
          <w:tcPr>
            <w:tcW w:w="2967" w:type="dxa"/>
            <w:gridSpan w:val="3"/>
          </w:tcPr>
          <w:p>
            <w:pPr>
              <w:pStyle w:val="14"/>
              <w:spacing w:before="2"/>
              <w:rPr>
                <w:rFonts w:hint="eastAsia" w:ascii="华文中宋" w:hAnsi="华文中宋" w:eastAsia="华文中宋" w:cs="华文中宋"/>
                <w:b/>
                <w:sz w:val="32"/>
              </w:rPr>
            </w:pPr>
          </w:p>
          <w:p>
            <w:pPr>
              <w:pStyle w:val="14"/>
              <w:ind w:left="682" w:right="675"/>
              <w:jc w:val="center"/>
              <w:rPr>
                <w:rFonts w:hint="eastAsia" w:ascii="华文中宋" w:hAnsi="华文中宋" w:eastAsia="华文中宋" w:cs="华文中宋"/>
                <w:sz w:val="24"/>
              </w:rPr>
            </w:pPr>
            <w:r>
              <w:rPr>
                <w:rFonts w:hint="eastAsia" w:ascii="华文中宋" w:hAnsi="华文中宋" w:eastAsia="华文中宋" w:cs="华文中宋"/>
                <w:sz w:val="24"/>
              </w:rPr>
              <w:t>分值构成</w:t>
            </w:r>
          </w:p>
          <w:p>
            <w:pPr>
              <w:pStyle w:val="14"/>
              <w:spacing w:before="193"/>
              <w:ind w:left="682" w:right="675"/>
              <w:jc w:val="center"/>
              <w:rPr>
                <w:rFonts w:hint="eastAsia" w:ascii="华文中宋" w:hAnsi="华文中宋" w:eastAsia="华文中宋" w:cs="华文中宋"/>
                <w:sz w:val="24"/>
              </w:rPr>
            </w:pPr>
            <w:r>
              <w:rPr>
                <w:rFonts w:hint="eastAsia" w:ascii="华文中宋" w:hAnsi="华文中宋" w:eastAsia="华文中宋" w:cs="华文中宋"/>
                <w:sz w:val="24"/>
              </w:rPr>
              <w:t>(总分 100 分)</w:t>
            </w:r>
          </w:p>
        </w:tc>
        <w:tc>
          <w:tcPr>
            <w:tcW w:w="5605" w:type="dxa"/>
          </w:tcPr>
          <w:p>
            <w:pPr>
              <w:pStyle w:val="14"/>
              <w:spacing w:before="160"/>
              <w:ind w:left="106"/>
              <w:rPr>
                <w:rFonts w:hint="eastAsia" w:ascii="华文中宋" w:hAnsi="华文中宋" w:eastAsia="华文中宋" w:cs="华文中宋"/>
                <w:sz w:val="24"/>
              </w:rPr>
            </w:pPr>
            <w:r>
              <w:rPr>
                <w:rFonts w:hint="eastAsia" w:ascii="华文中宋" w:hAnsi="华文中宋" w:eastAsia="华文中宋" w:cs="华文中宋"/>
                <w:sz w:val="24"/>
              </w:rPr>
              <w:t>投标报价：30</w:t>
            </w:r>
            <w:r>
              <w:rPr>
                <w:rFonts w:hint="eastAsia" w:ascii="华文中宋" w:hAnsi="华文中宋" w:eastAsia="华文中宋" w:cs="华文中宋"/>
                <w:spacing w:val="-30"/>
                <w:sz w:val="24"/>
              </w:rPr>
              <w:t xml:space="preserve"> 分</w:t>
            </w:r>
          </w:p>
          <w:p>
            <w:pPr>
              <w:pStyle w:val="14"/>
              <w:spacing w:before="2" w:line="500" w:lineRule="atLeast"/>
              <w:ind w:left="106" w:right="3745"/>
              <w:rPr>
                <w:rFonts w:hint="eastAsia" w:ascii="华文中宋" w:hAnsi="华文中宋" w:eastAsia="华文中宋" w:cs="华文中宋"/>
                <w:sz w:val="24"/>
              </w:rPr>
            </w:pPr>
            <w:r>
              <w:rPr>
                <w:rFonts w:hint="eastAsia" w:ascii="华文中宋" w:hAnsi="华文中宋" w:eastAsia="华文中宋" w:cs="华文中宋"/>
                <w:sz w:val="24"/>
              </w:rPr>
              <w:t>技术部分：50</w:t>
            </w:r>
            <w:r>
              <w:rPr>
                <w:rFonts w:hint="eastAsia" w:ascii="华文中宋" w:hAnsi="华文中宋" w:eastAsia="华文中宋" w:cs="华文中宋"/>
                <w:spacing w:val="-38"/>
                <w:sz w:val="24"/>
              </w:rPr>
              <w:t xml:space="preserve"> 分</w:t>
            </w:r>
            <w:r>
              <w:rPr>
                <w:rFonts w:hint="eastAsia" w:ascii="华文中宋" w:hAnsi="华文中宋" w:eastAsia="华文中宋" w:cs="华文中宋"/>
                <w:sz w:val="24"/>
              </w:rPr>
              <w:t>商务部分：20</w:t>
            </w:r>
            <w:r>
              <w:rPr>
                <w:rFonts w:hint="eastAsia" w:ascii="华文中宋" w:hAnsi="华文中宋" w:eastAsia="华文中宋" w:cs="华文中宋"/>
                <w:spacing w:val="-38"/>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1283" w:type="dxa"/>
            <w:gridSpan w:val="3"/>
          </w:tcPr>
          <w:p>
            <w:pPr>
              <w:pStyle w:val="14"/>
              <w:rPr>
                <w:rFonts w:hint="eastAsia" w:ascii="华文中宋" w:hAnsi="华文中宋" w:eastAsia="华文中宋" w:cs="华文中宋"/>
                <w:b/>
                <w:sz w:val="24"/>
              </w:rPr>
            </w:pPr>
          </w:p>
          <w:p>
            <w:pPr>
              <w:pStyle w:val="14"/>
              <w:spacing w:before="8"/>
              <w:rPr>
                <w:rFonts w:hint="eastAsia" w:ascii="华文中宋" w:hAnsi="华文中宋" w:eastAsia="华文中宋" w:cs="华文中宋"/>
                <w:b/>
                <w:sz w:val="27"/>
              </w:rPr>
            </w:pPr>
          </w:p>
          <w:p>
            <w:pPr>
              <w:pStyle w:val="14"/>
              <w:ind w:left="341"/>
              <w:rPr>
                <w:rFonts w:hint="eastAsia" w:ascii="华文中宋" w:hAnsi="华文中宋" w:eastAsia="华文中宋" w:cs="华文中宋"/>
                <w:sz w:val="24"/>
              </w:rPr>
            </w:pPr>
            <w:r>
              <w:rPr>
                <w:rFonts w:hint="eastAsia" w:ascii="华文中宋" w:hAnsi="华文中宋" w:eastAsia="华文中宋" w:cs="华文中宋"/>
                <w:sz w:val="24"/>
              </w:rPr>
              <w:t>2.2.2</w:t>
            </w:r>
          </w:p>
        </w:tc>
        <w:tc>
          <w:tcPr>
            <w:tcW w:w="2967" w:type="dxa"/>
            <w:gridSpan w:val="3"/>
          </w:tcPr>
          <w:p>
            <w:pPr>
              <w:pStyle w:val="14"/>
              <w:spacing w:before="2"/>
              <w:rPr>
                <w:rFonts w:hint="eastAsia" w:ascii="华文中宋" w:hAnsi="华文中宋" w:eastAsia="华文中宋" w:cs="华文中宋"/>
                <w:b/>
                <w:sz w:val="32"/>
              </w:rPr>
            </w:pPr>
          </w:p>
          <w:p>
            <w:pPr>
              <w:pStyle w:val="14"/>
              <w:spacing w:line="388" w:lineRule="auto"/>
              <w:ind w:left="1002" w:right="874" w:hanging="120"/>
              <w:rPr>
                <w:rFonts w:hint="eastAsia" w:ascii="华文中宋" w:hAnsi="华文中宋" w:eastAsia="华文中宋" w:cs="华文中宋"/>
                <w:sz w:val="24"/>
              </w:rPr>
            </w:pPr>
            <w:r>
              <w:rPr>
                <w:rFonts w:hint="eastAsia" w:ascii="华文中宋" w:hAnsi="华文中宋" w:eastAsia="华文中宋" w:cs="华文中宋"/>
                <w:sz w:val="24"/>
              </w:rPr>
              <w:t>评标基准价计算方法</w:t>
            </w:r>
          </w:p>
        </w:tc>
        <w:tc>
          <w:tcPr>
            <w:tcW w:w="5605" w:type="dxa"/>
          </w:tcPr>
          <w:p>
            <w:pPr>
              <w:pStyle w:val="14"/>
              <w:spacing w:before="163"/>
              <w:ind w:left="106"/>
              <w:rPr>
                <w:rFonts w:hint="eastAsia" w:ascii="华文中宋" w:hAnsi="华文中宋" w:eastAsia="华文中宋" w:cs="华文中宋"/>
                <w:sz w:val="24"/>
              </w:rPr>
            </w:pPr>
            <w:r>
              <w:rPr>
                <w:rFonts w:hint="eastAsia" w:ascii="华文中宋" w:hAnsi="华文中宋" w:eastAsia="华文中宋" w:cs="华文中宋"/>
                <w:sz w:val="24"/>
              </w:rPr>
              <w:t>1.评标基准价的确定</w:t>
            </w:r>
          </w:p>
          <w:p>
            <w:pPr>
              <w:pStyle w:val="14"/>
              <w:spacing w:line="500" w:lineRule="atLeast"/>
              <w:ind w:left="106" w:right="96"/>
              <w:rPr>
                <w:rFonts w:hint="eastAsia" w:ascii="华文中宋" w:hAnsi="华文中宋" w:eastAsia="华文中宋" w:cs="华文中宋"/>
                <w:sz w:val="24"/>
              </w:rPr>
            </w:pPr>
            <w:r>
              <w:rPr>
                <w:rFonts w:hint="eastAsia" w:ascii="华文中宋" w:hAnsi="华文中宋" w:eastAsia="华文中宋" w:cs="华文中宋"/>
                <w:sz w:val="24"/>
              </w:rPr>
              <w:t>通过初审的有效标书的报价均为有效报价，评标基准价为所有有效报价的算术平均值。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853" w:type="dxa"/>
            <w:gridSpan w:val="2"/>
          </w:tcPr>
          <w:p>
            <w:pPr>
              <w:pStyle w:val="14"/>
              <w:spacing w:before="26" w:line="500" w:lineRule="atLeast"/>
              <w:ind w:left="305" w:right="171" w:hanging="121"/>
              <w:rPr>
                <w:rFonts w:hint="eastAsia" w:ascii="华文中宋" w:hAnsi="华文中宋" w:eastAsia="华文中宋" w:cs="华文中宋"/>
                <w:b/>
                <w:sz w:val="24"/>
              </w:rPr>
            </w:pPr>
            <w:r>
              <w:rPr>
                <w:rFonts w:hint="eastAsia" w:ascii="华文中宋" w:hAnsi="华文中宋" w:eastAsia="华文中宋" w:cs="华文中宋"/>
                <w:b/>
                <w:sz w:val="24"/>
              </w:rPr>
              <w:t>条款号</w:t>
            </w:r>
          </w:p>
        </w:tc>
        <w:tc>
          <w:tcPr>
            <w:tcW w:w="3397" w:type="dxa"/>
            <w:gridSpan w:val="4"/>
          </w:tcPr>
          <w:p>
            <w:pPr>
              <w:pStyle w:val="14"/>
              <w:rPr>
                <w:rFonts w:hint="eastAsia" w:ascii="华文中宋" w:hAnsi="华文中宋" w:eastAsia="华文中宋" w:cs="华文中宋"/>
                <w:b/>
                <w:sz w:val="26"/>
              </w:rPr>
            </w:pPr>
          </w:p>
          <w:p>
            <w:pPr>
              <w:pStyle w:val="14"/>
              <w:ind w:left="608"/>
              <w:rPr>
                <w:rFonts w:hint="eastAsia" w:ascii="华文中宋" w:hAnsi="华文中宋" w:eastAsia="华文中宋" w:cs="华文中宋"/>
                <w:b/>
                <w:sz w:val="24"/>
              </w:rPr>
            </w:pPr>
            <w:r>
              <w:rPr>
                <w:rFonts w:hint="eastAsia" w:ascii="华文中宋" w:hAnsi="华文中宋" w:eastAsia="华文中宋" w:cs="华文中宋"/>
                <w:b/>
                <w:sz w:val="24"/>
              </w:rPr>
              <w:t>评分因素（偏差率）</w:t>
            </w:r>
          </w:p>
        </w:tc>
        <w:tc>
          <w:tcPr>
            <w:tcW w:w="5605" w:type="dxa"/>
          </w:tcPr>
          <w:p>
            <w:pPr>
              <w:pStyle w:val="14"/>
              <w:rPr>
                <w:rFonts w:hint="eastAsia" w:ascii="华文中宋" w:hAnsi="华文中宋" w:eastAsia="华文中宋" w:cs="华文中宋"/>
                <w:b/>
                <w:sz w:val="26"/>
              </w:rPr>
            </w:pPr>
          </w:p>
          <w:p>
            <w:pPr>
              <w:pStyle w:val="14"/>
              <w:ind w:left="106"/>
              <w:rPr>
                <w:rFonts w:hint="eastAsia" w:ascii="华文中宋" w:hAnsi="华文中宋" w:eastAsia="华文中宋" w:cs="华文中宋"/>
                <w:b/>
                <w:sz w:val="24"/>
              </w:rPr>
            </w:pPr>
            <w:r>
              <w:rPr>
                <w:rFonts w:hint="eastAsia" w:ascii="华文中宋" w:hAnsi="华文中宋" w:eastAsia="华文中宋" w:cs="华文中宋"/>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4" w:hRule="atLeast"/>
        </w:trPr>
        <w:tc>
          <w:tcPr>
            <w:tcW w:w="853" w:type="dxa"/>
            <w:gridSpan w:val="2"/>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7"/>
              <w:rPr>
                <w:rFonts w:hint="eastAsia" w:ascii="华文中宋" w:hAnsi="华文中宋" w:eastAsia="华文中宋" w:cs="华文中宋"/>
                <w:b/>
                <w:sz w:val="22"/>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850" w:type="dxa"/>
            <w:gridSpan w:val="2"/>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2"/>
              <w:rPr>
                <w:rFonts w:hint="eastAsia" w:ascii="华文中宋" w:hAnsi="华文中宋" w:eastAsia="华文中宋" w:cs="华文中宋"/>
                <w:b/>
                <w:sz w:val="35"/>
              </w:rPr>
            </w:pPr>
          </w:p>
          <w:p>
            <w:pPr>
              <w:pStyle w:val="14"/>
              <w:spacing w:line="391" w:lineRule="auto"/>
              <w:ind w:left="181" w:right="176"/>
              <w:jc w:val="both"/>
              <w:rPr>
                <w:rFonts w:hint="eastAsia" w:ascii="华文中宋" w:hAnsi="华文中宋" w:eastAsia="华文中宋" w:cs="华文中宋"/>
                <w:sz w:val="24"/>
              </w:rPr>
            </w:pPr>
            <w:r>
              <w:rPr>
                <w:rFonts w:hint="eastAsia" w:ascii="华文中宋" w:hAnsi="华文中宋" w:eastAsia="华文中宋" w:cs="华文中宋"/>
                <w:spacing w:val="-9"/>
                <w:sz w:val="24"/>
              </w:rPr>
              <w:t>投标报价</w:t>
            </w:r>
            <w:r>
              <w:rPr>
                <w:rFonts w:hint="eastAsia" w:ascii="华文中宋" w:hAnsi="华文中宋" w:eastAsia="华文中宋" w:cs="华文中宋"/>
                <w:sz w:val="24"/>
              </w:rPr>
              <w:t>(30</w:t>
            </w:r>
          </w:p>
          <w:p>
            <w:pPr>
              <w:pStyle w:val="14"/>
              <w:spacing w:line="304" w:lineRule="exact"/>
              <w:ind w:left="241"/>
              <w:rPr>
                <w:rFonts w:hint="eastAsia" w:ascii="华文中宋" w:hAnsi="华文中宋" w:eastAsia="华文中宋" w:cs="华文中宋"/>
                <w:sz w:val="24"/>
              </w:rPr>
            </w:pPr>
            <w:r>
              <w:rPr>
                <w:rFonts w:hint="eastAsia" w:ascii="华文中宋" w:hAnsi="华文中宋" w:eastAsia="华文中宋" w:cs="华文中宋"/>
                <w:sz w:val="24"/>
              </w:rPr>
              <w:t>分)</w:t>
            </w:r>
          </w:p>
        </w:tc>
        <w:tc>
          <w:tcPr>
            <w:tcW w:w="2547" w:type="dxa"/>
            <w:gridSpan w:val="2"/>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7"/>
              <w:rPr>
                <w:rFonts w:hint="eastAsia" w:ascii="华文中宋" w:hAnsi="华文中宋" w:eastAsia="华文中宋" w:cs="华文中宋"/>
                <w:b/>
                <w:sz w:val="22"/>
              </w:rPr>
            </w:pPr>
          </w:p>
          <w:p>
            <w:pPr>
              <w:pStyle w:val="14"/>
              <w:ind w:left="790"/>
              <w:rPr>
                <w:rFonts w:hint="eastAsia" w:ascii="华文中宋" w:hAnsi="华文中宋" w:eastAsia="华文中宋" w:cs="华文中宋"/>
                <w:sz w:val="24"/>
              </w:rPr>
            </w:pPr>
            <w:r>
              <w:rPr>
                <w:rFonts w:hint="eastAsia" w:ascii="华文中宋" w:hAnsi="华文中宋" w:eastAsia="华文中宋" w:cs="华文中宋"/>
                <w:sz w:val="24"/>
              </w:rPr>
              <w:t>投标报价</w:t>
            </w:r>
          </w:p>
        </w:tc>
        <w:tc>
          <w:tcPr>
            <w:tcW w:w="5605" w:type="dxa"/>
          </w:tcPr>
          <w:p>
            <w:pPr>
              <w:pStyle w:val="14"/>
              <w:spacing w:before="135" w:line="388" w:lineRule="auto"/>
              <w:ind w:left="106" w:right="-29"/>
              <w:jc w:val="both"/>
              <w:rPr>
                <w:rFonts w:hint="eastAsia" w:ascii="华文中宋" w:hAnsi="华文中宋" w:eastAsia="华文中宋" w:cs="华文中宋"/>
                <w:sz w:val="24"/>
              </w:rPr>
            </w:pPr>
            <w:r>
              <w:rPr>
                <w:rFonts w:hint="eastAsia" w:ascii="华文中宋" w:hAnsi="华文中宋" w:eastAsia="华文中宋" w:cs="华文中宋"/>
                <w:spacing w:val="4"/>
                <w:sz w:val="24"/>
              </w:rPr>
              <w:t>评标基准价的计算方法</w:t>
            </w:r>
            <w:r>
              <w:rPr>
                <w:rFonts w:hint="eastAsia" w:ascii="华文中宋" w:hAnsi="华文中宋" w:eastAsia="华文中宋" w:cs="华文中宋"/>
                <w:spacing w:val="2"/>
                <w:sz w:val="24"/>
              </w:rPr>
              <w:t>（5</w:t>
            </w:r>
            <w:r>
              <w:rPr>
                <w:rFonts w:hint="eastAsia" w:ascii="华文中宋" w:hAnsi="华文中宋" w:eastAsia="华文中宋" w:cs="华文中宋"/>
                <w:spacing w:val="4"/>
                <w:sz w:val="24"/>
              </w:rPr>
              <w:t xml:space="preserve"> 家投标单位以下取平均</w:t>
            </w:r>
            <w:r>
              <w:rPr>
                <w:rFonts w:hint="eastAsia" w:ascii="华文中宋" w:hAnsi="华文中宋" w:eastAsia="华文中宋" w:cs="华文中宋"/>
                <w:spacing w:val="-60"/>
                <w:sz w:val="24"/>
              </w:rPr>
              <w:t>值，</w:t>
            </w:r>
            <w:r>
              <w:rPr>
                <w:rFonts w:hint="eastAsia" w:ascii="华文中宋" w:hAnsi="华文中宋" w:eastAsia="华文中宋" w:cs="华文中宋"/>
                <w:sz w:val="24"/>
              </w:rPr>
              <w:t>5-7</w:t>
            </w:r>
            <w:r>
              <w:rPr>
                <w:rFonts w:hint="eastAsia" w:ascii="华文中宋" w:hAnsi="华文中宋" w:eastAsia="华文中宋" w:cs="华文中宋"/>
                <w:spacing w:val="-20"/>
                <w:sz w:val="24"/>
              </w:rPr>
              <w:t xml:space="preserve"> 家投标单位去 </w:t>
            </w:r>
            <w:r>
              <w:rPr>
                <w:rFonts w:hint="eastAsia" w:ascii="华文中宋" w:hAnsi="华文中宋" w:eastAsia="华文中宋" w:cs="华文中宋"/>
                <w:sz w:val="24"/>
              </w:rPr>
              <w:t>1</w:t>
            </w:r>
            <w:r>
              <w:rPr>
                <w:rFonts w:hint="eastAsia" w:ascii="华文中宋" w:hAnsi="华文中宋" w:eastAsia="华文中宋" w:cs="华文中宋"/>
                <w:spacing w:val="-26"/>
                <w:sz w:val="24"/>
              </w:rPr>
              <w:t xml:space="preserve"> 家最高去 </w:t>
            </w:r>
            <w:r>
              <w:rPr>
                <w:rFonts w:hint="eastAsia" w:ascii="华文中宋" w:hAnsi="华文中宋" w:eastAsia="华文中宋" w:cs="华文中宋"/>
                <w:sz w:val="24"/>
              </w:rPr>
              <w:t>1</w:t>
            </w:r>
            <w:r>
              <w:rPr>
                <w:rFonts w:hint="eastAsia" w:ascii="华文中宋" w:hAnsi="华文中宋" w:eastAsia="华文中宋" w:cs="华文中宋"/>
                <w:spacing w:val="-10"/>
                <w:sz w:val="24"/>
              </w:rPr>
              <w:t xml:space="preserve"> 家最低取平均值，</w:t>
            </w:r>
          </w:p>
          <w:p>
            <w:pPr>
              <w:pStyle w:val="14"/>
              <w:spacing w:before="2"/>
              <w:ind w:left="106"/>
              <w:jc w:val="both"/>
              <w:rPr>
                <w:rFonts w:hint="eastAsia" w:ascii="华文中宋" w:hAnsi="华文中宋" w:eastAsia="华文中宋" w:cs="华文中宋"/>
                <w:sz w:val="24"/>
              </w:rPr>
            </w:pPr>
            <w:r>
              <w:rPr>
                <w:rFonts w:hint="eastAsia" w:ascii="华文中宋" w:hAnsi="华文中宋" w:eastAsia="华文中宋" w:cs="华文中宋"/>
                <w:sz w:val="24"/>
              </w:rPr>
              <w:t>7</w:t>
            </w:r>
            <w:r>
              <w:rPr>
                <w:rFonts w:hint="eastAsia" w:ascii="华文中宋" w:hAnsi="华文中宋" w:eastAsia="华文中宋" w:cs="华文中宋"/>
                <w:spacing w:val="-17"/>
                <w:sz w:val="24"/>
              </w:rPr>
              <w:t xml:space="preserve"> 家投标单位以上去 </w:t>
            </w:r>
            <w:r>
              <w:rPr>
                <w:rFonts w:hint="eastAsia" w:ascii="华文中宋" w:hAnsi="华文中宋" w:eastAsia="华文中宋" w:cs="华文中宋"/>
                <w:sz w:val="24"/>
              </w:rPr>
              <w:t>1</w:t>
            </w:r>
            <w:r>
              <w:rPr>
                <w:rFonts w:hint="eastAsia" w:ascii="华文中宋" w:hAnsi="华文中宋" w:eastAsia="华文中宋" w:cs="华文中宋"/>
                <w:spacing w:val="-26"/>
                <w:sz w:val="24"/>
              </w:rPr>
              <w:t xml:space="preserve"> 家最高去 </w:t>
            </w:r>
            <w:r>
              <w:rPr>
                <w:rFonts w:hint="eastAsia" w:ascii="华文中宋" w:hAnsi="华文中宋" w:eastAsia="华文中宋" w:cs="华文中宋"/>
                <w:sz w:val="24"/>
              </w:rPr>
              <w:t>2</w:t>
            </w:r>
            <w:r>
              <w:rPr>
                <w:rFonts w:hint="eastAsia" w:ascii="华文中宋" w:hAnsi="华文中宋" w:eastAsia="华文中宋" w:cs="华文中宋"/>
                <w:spacing w:val="-11"/>
                <w:sz w:val="24"/>
              </w:rPr>
              <w:t xml:space="preserve"> 家最低取平均值</w:t>
            </w:r>
            <w:r>
              <w:rPr>
                <w:rFonts w:hint="eastAsia" w:ascii="华文中宋" w:hAnsi="华文中宋" w:eastAsia="华文中宋" w:cs="华文中宋"/>
                <w:spacing w:val="-139"/>
                <w:sz w:val="24"/>
              </w:rPr>
              <w:t>）</w:t>
            </w:r>
            <w:r>
              <w:rPr>
                <w:rFonts w:hint="eastAsia" w:ascii="华文中宋" w:hAnsi="华文中宋" w:eastAsia="华文中宋" w:cs="华文中宋"/>
                <w:spacing w:val="-19"/>
                <w:sz w:val="24"/>
              </w:rPr>
              <w:t>，</w:t>
            </w:r>
          </w:p>
          <w:p>
            <w:pPr>
              <w:pStyle w:val="14"/>
              <w:spacing w:before="194"/>
              <w:ind w:left="106"/>
              <w:jc w:val="both"/>
              <w:rPr>
                <w:rFonts w:hint="eastAsia" w:ascii="华文中宋" w:hAnsi="华文中宋" w:eastAsia="华文中宋" w:cs="华文中宋"/>
                <w:sz w:val="24"/>
              </w:rPr>
            </w:pPr>
            <w:r>
              <w:rPr>
                <w:rFonts w:hint="eastAsia" w:ascii="华文中宋" w:hAnsi="华文中宋" w:eastAsia="华文中宋" w:cs="华文中宋"/>
                <w:spacing w:val="-5"/>
                <w:sz w:val="24"/>
              </w:rPr>
              <w:t xml:space="preserve">投标报价等于评标基准价得 </w:t>
            </w:r>
            <w:r>
              <w:rPr>
                <w:rFonts w:hint="eastAsia" w:ascii="华文中宋" w:hAnsi="华文中宋" w:eastAsia="华文中宋" w:cs="华文中宋"/>
                <w:sz w:val="24"/>
              </w:rPr>
              <w:t>30</w:t>
            </w:r>
            <w:r>
              <w:rPr>
                <w:rFonts w:hint="eastAsia" w:ascii="华文中宋" w:hAnsi="华文中宋" w:eastAsia="华文中宋" w:cs="华文中宋"/>
                <w:spacing w:val="-9"/>
                <w:sz w:val="24"/>
              </w:rPr>
              <w:t xml:space="preserve"> 分。投标报价每低于</w:t>
            </w:r>
          </w:p>
          <w:p>
            <w:pPr>
              <w:pStyle w:val="14"/>
              <w:spacing w:before="192"/>
              <w:ind w:left="106"/>
              <w:jc w:val="both"/>
              <w:rPr>
                <w:rFonts w:hint="eastAsia" w:ascii="华文中宋" w:hAnsi="华文中宋" w:eastAsia="华文中宋" w:cs="华文中宋"/>
                <w:sz w:val="24"/>
              </w:rPr>
            </w:pPr>
            <w:r>
              <w:rPr>
                <w:rFonts w:hint="eastAsia" w:ascii="华文中宋" w:hAnsi="华文中宋" w:eastAsia="华文中宋" w:cs="华文中宋"/>
                <w:spacing w:val="-9"/>
                <w:sz w:val="24"/>
              </w:rPr>
              <w:t xml:space="preserve">评标基准价 </w:t>
            </w:r>
            <w:r>
              <w:rPr>
                <w:rFonts w:hint="eastAsia" w:ascii="华文中宋" w:hAnsi="华文中宋" w:eastAsia="华文中宋" w:cs="华文中宋"/>
                <w:sz w:val="24"/>
              </w:rPr>
              <w:t>0.1，</w:t>
            </w:r>
            <w:r>
              <w:rPr>
                <w:rFonts w:hint="eastAsia" w:ascii="华文中宋" w:hAnsi="华文中宋" w:eastAsia="华文中宋" w:cs="华文中宋"/>
                <w:spacing w:val="-26"/>
                <w:sz w:val="24"/>
              </w:rPr>
              <w:t xml:space="preserve">扣 </w:t>
            </w:r>
            <w:r>
              <w:rPr>
                <w:rFonts w:hint="eastAsia" w:ascii="华文中宋" w:hAnsi="华文中宋" w:eastAsia="华文中宋" w:cs="华文中宋"/>
                <w:sz w:val="24"/>
              </w:rPr>
              <w:t>0.08</w:t>
            </w:r>
            <w:r>
              <w:rPr>
                <w:rFonts w:hint="eastAsia" w:ascii="华文中宋" w:hAnsi="华文中宋" w:eastAsia="华文中宋" w:cs="华文中宋"/>
                <w:spacing w:val="-16"/>
                <w:sz w:val="24"/>
              </w:rPr>
              <w:t xml:space="preserve"> 分，最高扣 </w:t>
            </w:r>
            <w:r>
              <w:rPr>
                <w:rFonts w:hint="eastAsia" w:ascii="华文中宋" w:hAnsi="华文中宋" w:eastAsia="华文中宋" w:cs="华文中宋"/>
                <w:sz w:val="24"/>
              </w:rPr>
              <w:t>10</w:t>
            </w:r>
            <w:r>
              <w:rPr>
                <w:rFonts w:hint="eastAsia" w:ascii="华文中宋" w:hAnsi="华文中宋" w:eastAsia="华文中宋" w:cs="华文中宋"/>
                <w:spacing w:val="-19"/>
                <w:sz w:val="24"/>
              </w:rPr>
              <w:t xml:space="preserve"> 分；投标</w:t>
            </w:r>
          </w:p>
          <w:p>
            <w:pPr>
              <w:pStyle w:val="14"/>
              <w:spacing w:before="192" w:line="391" w:lineRule="auto"/>
              <w:ind w:left="106" w:right="96"/>
              <w:jc w:val="both"/>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报价每高于评标基准价 </w:t>
            </w:r>
            <w:r>
              <w:rPr>
                <w:rFonts w:hint="eastAsia" w:ascii="华文中宋" w:hAnsi="华文中宋" w:eastAsia="华文中宋" w:cs="华文中宋"/>
                <w:sz w:val="24"/>
              </w:rPr>
              <w:t>0.1</w:t>
            </w:r>
            <w:r>
              <w:rPr>
                <w:rFonts w:hint="eastAsia" w:ascii="华文中宋" w:hAnsi="华文中宋" w:eastAsia="华文中宋" w:cs="华文中宋"/>
                <w:spacing w:val="-21"/>
                <w:sz w:val="24"/>
              </w:rPr>
              <w:t xml:space="preserve">，扣 </w:t>
            </w:r>
            <w:r>
              <w:rPr>
                <w:rFonts w:hint="eastAsia" w:ascii="华文中宋" w:hAnsi="华文中宋" w:eastAsia="华文中宋" w:cs="华文中宋"/>
                <w:sz w:val="24"/>
              </w:rPr>
              <w:t>0.1</w:t>
            </w:r>
            <w:r>
              <w:rPr>
                <w:rFonts w:hint="eastAsia" w:ascii="华文中宋" w:hAnsi="华文中宋" w:eastAsia="华文中宋" w:cs="华文中宋"/>
                <w:spacing w:val="-20"/>
                <w:sz w:val="24"/>
              </w:rPr>
              <w:t xml:space="preserve"> 分，最高扣 </w:t>
            </w:r>
            <w:r>
              <w:rPr>
                <w:rFonts w:hint="eastAsia" w:ascii="华文中宋" w:hAnsi="华文中宋" w:eastAsia="华文中宋" w:cs="华文中宋"/>
                <w:spacing w:val="-67"/>
                <w:sz w:val="24"/>
              </w:rPr>
              <w:t xml:space="preserve">20 </w:t>
            </w:r>
            <w:r>
              <w:rPr>
                <w:rFonts w:hint="eastAsia" w:ascii="华文中宋" w:hAnsi="华文中宋" w:eastAsia="华文中宋" w:cs="华文中宋"/>
                <w:spacing w:val="4"/>
                <w:sz w:val="24"/>
              </w:rPr>
              <w:t>分。报价得分精确到小数点后两位，评委打分精确到小数点后一位。综合得分保留小数点后两位，小</w:t>
            </w:r>
          </w:p>
          <w:p>
            <w:pPr>
              <w:pStyle w:val="14"/>
              <w:spacing w:line="304" w:lineRule="exact"/>
              <w:ind w:left="106"/>
              <w:rPr>
                <w:rFonts w:hint="eastAsia" w:ascii="华文中宋" w:hAnsi="华文中宋" w:eastAsia="华文中宋" w:cs="华文中宋"/>
                <w:sz w:val="24"/>
              </w:rPr>
            </w:pPr>
            <w:r>
              <w:rPr>
                <w:rFonts w:hint="eastAsia" w:ascii="华文中宋" w:hAnsi="华文中宋" w:eastAsia="华文中宋" w:cs="华文中宋"/>
                <w:sz w:val="24"/>
              </w:rPr>
              <w:t>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53" w:type="dxa"/>
            <w:gridSpan w:val="2"/>
            <w:vMerge w:val="restart"/>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0"/>
              <w:rPr>
                <w:rFonts w:hint="eastAsia" w:ascii="华文中宋" w:hAnsi="华文中宋" w:eastAsia="华文中宋" w:cs="华文中宋"/>
                <w:b/>
                <w:sz w:val="28"/>
              </w:rPr>
            </w:pPr>
          </w:p>
          <w:p>
            <w:pPr>
              <w:pStyle w:val="14"/>
              <w:ind w:left="107"/>
              <w:rPr>
                <w:rFonts w:hint="eastAsia" w:ascii="华文中宋" w:hAnsi="华文中宋" w:eastAsia="华文中宋" w:cs="华文中宋"/>
                <w:sz w:val="24"/>
              </w:rPr>
            </w:pPr>
            <w:r>
              <w:rPr>
                <w:rFonts w:hint="eastAsia" w:ascii="华文中宋" w:hAnsi="华文中宋" w:eastAsia="华文中宋" w:cs="华文中宋"/>
                <w:sz w:val="24"/>
              </w:rPr>
              <w:t>2</w:t>
            </w:r>
          </w:p>
        </w:tc>
        <w:tc>
          <w:tcPr>
            <w:tcW w:w="850" w:type="dxa"/>
            <w:gridSpan w:val="2"/>
            <w:vMerge w:val="restart"/>
          </w:tcPr>
          <w:p>
            <w:pPr>
              <w:pStyle w:val="14"/>
              <w:spacing w:before="2"/>
              <w:rPr>
                <w:rFonts w:hint="eastAsia" w:ascii="华文中宋" w:hAnsi="华文中宋" w:eastAsia="华文中宋" w:cs="华文中宋"/>
                <w:b/>
                <w:sz w:val="18"/>
              </w:rPr>
            </w:pPr>
          </w:p>
          <w:p>
            <w:pPr>
              <w:pStyle w:val="14"/>
              <w:spacing w:line="391" w:lineRule="auto"/>
              <w:ind w:left="104" w:right="253"/>
              <w:jc w:val="both"/>
              <w:rPr>
                <w:rFonts w:hint="eastAsia" w:ascii="华文中宋" w:hAnsi="华文中宋" w:eastAsia="华文中宋" w:cs="华文中宋"/>
                <w:sz w:val="24"/>
              </w:rPr>
            </w:pPr>
            <w:r>
              <w:rPr>
                <w:rFonts w:hint="eastAsia" w:ascii="华文中宋" w:hAnsi="华文中宋" w:eastAsia="华文中宋" w:cs="华文中宋"/>
                <w:spacing w:val="-9"/>
                <w:sz w:val="24"/>
              </w:rPr>
              <w:t>技术部分评分</w:t>
            </w:r>
          </w:p>
          <w:p>
            <w:pPr>
              <w:pStyle w:val="14"/>
              <w:spacing w:line="304" w:lineRule="exact"/>
              <w:ind w:left="104"/>
              <w:rPr>
                <w:rFonts w:hint="eastAsia" w:ascii="华文中宋" w:hAnsi="华文中宋" w:eastAsia="华文中宋" w:cs="华文中宋"/>
                <w:sz w:val="24"/>
              </w:rPr>
            </w:pPr>
            <w:r>
              <w:rPr>
                <w:rFonts w:hint="eastAsia" w:ascii="华文中宋" w:hAnsi="华文中宋" w:eastAsia="华文中宋" w:cs="华文中宋"/>
                <w:sz w:val="24"/>
              </w:rPr>
              <w:t>标准</w:t>
            </w:r>
          </w:p>
        </w:tc>
        <w:tc>
          <w:tcPr>
            <w:tcW w:w="737" w:type="dxa"/>
            <w:vMerge w:val="restart"/>
          </w:tcPr>
          <w:p>
            <w:pPr>
              <w:pStyle w:val="14"/>
              <w:spacing w:before="2"/>
              <w:rPr>
                <w:rFonts w:hint="eastAsia" w:ascii="华文中宋" w:hAnsi="华文中宋" w:eastAsia="华文中宋" w:cs="华文中宋"/>
                <w:b/>
                <w:sz w:val="18"/>
              </w:rPr>
            </w:pPr>
          </w:p>
          <w:p>
            <w:pPr>
              <w:pStyle w:val="14"/>
              <w:spacing w:line="391" w:lineRule="auto"/>
              <w:ind w:left="106" w:right="51"/>
              <w:jc w:val="both"/>
              <w:rPr>
                <w:rFonts w:hint="eastAsia" w:ascii="华文中宋" w:hAnsi="华文中宋" w:eastAsia="华文中宋" w:cs="华文中宋"/>
                <w:sz w:val="24"/>
              </w:rPr>
            </w:pPr>
            <w:r>
              <w:rPr>
                <w:rFonts w:hint="eastAsia" w:ascii="华文中宋" w:hAnsi="华文中宋" w:eastAsia="华文中宋" w:cs="华文中宋"/>
                <w:spacing w:val="21"/>
                <w:sz w:val="24"/>
              </w:rPr>
              <w:t>存储设备技术</w:t>
            </w:r>
            <w:r>
              <w:rPr>
                <w:rFonts w:hint="eastAsia" w:ascii="华文中宋" w:hAnsi="华文中宋" w:eastAsia="华文中宋" w:cs="华文中宋"/>
                <w:spacing w:val="-77"/>
                <w:sz w:val="24"/>
              </w:rPr>
              <w:t xml:space="preserve"> </w:t>
            </w:r>
          </w:p>
          <w:p>
            <w:pPr>
              <w:pStyle w:val="14"/>
              <w:spacing w:line="304" w:lineRule="exact"/>
              <w:ind w:left="106"/>
              <w:rPr>
                <w:rFonts w:hint="eastAsia" w:ascii="华文中宋" w:hAnsi="华文中宋" w:eastAsia="华文中宋" w:cs="华文中宋"/>
                <w:sz w:val="24"/>
              </w:rPr>
            </w:pPr>
            <w:r>
              <w:rPr>
                <w:rFonts w:hint="eastAsia" w:ascii="华文中宋" w:hAnsi="华文中宋" w:eastAsia="华文中宋" w:cs="华文中宋"/>
                <w:spacing w:val="21"/>
                <w:sz w:val="24"/>
              </w:rPr>
              <w:t>参数</w:t>
            </w:r>
            <w:r>
              <w:rPr>
                <w:rFonts w:hint="eastAsia" w:ascii="华文中宋" w:hAnsi="华文中宋" w:eastAsia="华文中宋" w:cs="华文中宋"/>
                <w:spacing w:val="-77"/>
                <w:sz w:val="24"/>
              </w:rPr>
              <w:t xml:space="preserve"> </w:t>
            </w:r>
          </w:p>
        </w:tc>
        <w:tc>
          <w:tcPr>
            <w:tcW w:w="1810" w:type="dxa"/>
          </w:tcPr>
          <w:p>
            <w:pPr>
              <w:pStyle w:val="14"/>
              <w:spacing w:before="10"/>
              <w:rPr>
                <w:rFonts w:hint="eastAsia" w:ascii="华文中宋" w:hAnsi="华文中宋" w:eastAsia="华文中宋" w:cs="华文中宋"/>
                <w:b/>
                <w:sz w:val="17"/>
              </w:rPr>
            </w:pPr>
          </w:p>
          <w:p>
            <w:pPr>
              <w:pStyle w:val="14"/>
              <w:ind w:left="544"/>
              <w:rPr>
                <w:rFonts w:hint="eastAsia" w:ascii="华文中宋" w:hAnsi="华文中宋" w:eastAsia="华文中宋" w:cs="华文中宋"/>
                <w:sz w:val="24"/>
              </w:rPr>
            </w:pPr>
            <w:r>
              <w:rPr>
                <w:rFonts w:hint="eastAsia" w:ascii="华文中宋" w:hAnsi="华文中宋" w:eastAsia="华文中宋" w:cs="华文中宋"/>
                <w:sz w:val="24"/>
              </w:rPr>
              <w:t>控制器</w:t>
            </w:r>
          </w:p>
          <w:p>
            <w:pPr>
              <w:pStyle w:val="14"/>
              <w:spacing w:before="192"/>
              <w:ind w:left="452"/>
              <w:rPr>
                <w:rFonts w:hint="eastAsia" w:ascii="华文中宋" w:hAnsi="华文中宋" w:eastAsia="华文中宋" w:cs="华文中宋"/>
                <w:sz w:val="24"/>
              </w:rPr>
            </w:pPr>
            <w:r>
              <w:rPr>
                <w:rFonts w:hint="eastAsia" w:ascii="华文中宋" w:hAnsi="华文中宋" w:eastAsia="华文中宋" w:cs="华文中宋"/>
                <w:sz w:val="24"/>
              </w:rPr>
              <w:t>（5</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5" w:type="dxa"/>
          </w:tcPr>
          <w:p>
            <w:pPr>
              <w:pStyle w:val="14"/>
              <w:spacing w:before="10"/>
              <w:rPr>
                <w:rFonts w:hint="eastAsia" w:ascii="华文中宋" w:hAnsi="华文中宋" w:eastAsia="华文中宋" w:cs="华文中宋"/>
                <w:b/>
                <w:sz w:val="17"/>
              </w:rPr>
            </w:pPr>
          </w:p>
          <w:p>
            <w:pPr>
              <w:pStyle w:val="14"/>
              <w:ind w:left="106"/>
              <w:rPr>
                <w:rFonts w:hint="eastAsia" w:ascii="华文中宋" w:hAnsi="华文中宋" w:eastAsia="华文中宋" w:cs="华文中宋"/>
                <w:sz w:val="24"/>
              </w:rPr>
            </w:pPr>
            <w:r>
              <w:rPr>
                <w:rFonts w:hint="eastAsia" w:ascii="华文中宋" w:hAnsi="华文中宋" w:eastAsia="华文中宋" w:cs="华文中宋"/>
                <w:sz w:val="24"/>
              </w:rPr>
              <w:t>单台设备最大支持控制器数&gt;=24，得 5 分；</w:t>
            </w:r>
          </w:p>
          <w:p>
            <w:pPr>
              <w:pStyle w:val="14"/>
              <w:spacing w:before="192"/>
              <w:ind w:left="106"/>
              <w:rPr>
                <w:rFonts w:hint="eastAsia" w:ascii="华文中宋" w:hAnsi="华文中宋" w:eastAsia="华文中宋" w:cs="华文中宋"/>
                <w:sz w:val="24"/>
              </w:rPr>
            </w:pPr>
            <w:r>
              <w:rPr>
                <w:rFonts w:hint="eastAsia" w:ascii="华文中宋" w:hAnsi="华文中宋" w:eastAsia="华文中宋" w:cs="华文中宋"/>
                <w:sz w:val="24"/>
              </w:rPr>
              <w:t>24&gt;控制器数&gt;=16，得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0" w:hRule="atLeast"/>
        </w:trPr>
        <w:tc>
          <w:tcPr>
            <w:tcW w:w="853" w:type="dxa"/>
            <w:gridSpan w:val="2"/>
            <w:vMerge w:val="continue"/>
            <w:tcBorders>
              <w:top w:val="nil"/>
            </w:tcBorders>
          </w:tcPr>
          <w:p>
            <w:pPr>
              <w:rPr>
                <w:rFonts w:hint="eastAsia" w:ascii="华文中宋" w:hAnsi="华文中宋" w:eastAsia="华文中宋" w:cs="华文中宋"/>
                <w:sz w:val="2"/>
                <w:szCs w:val="2"/>
              </w:rPr>
            </w:pPr>
          </w:p>
        </w:tc>
        <w:tc>
          <w:tcPr>
            <w:tcW w:w="850" w:type="dxa"/>
            <w:gridSpan w:val="2"/>
            <w:vMerge w:val="continue"/>
            <w:tcBorders>
              <w:top w:val="nil"/>
            </w:tcBorders>
          </w:tcPr>
          <w:p>
            <w:pPr>
              <w:rPr>
                <w:rFonts w:hint="eastAsia" w:ascii="华文中宋" w:hAnsi="华文中宋" w:eastAsia="华文中宋" w:cs="华文中宋"/>
                <w:sz w:val="2"/>
                <w:szCs w:val="2"/>
              </w:rPr>
            </w:pPr>
          </w:p>
        </w:tc>
        <w:tc>
          <w:tcPr>
            <w:tcW w:w="737" w:type="dxa"/>
            <w:vMerge w:val="continue"/>
            <w:tcBorders>
              <w:top w:val="nil"/>
            </w:tcBorders>
          </w:tcPr>
          <w:p>
            <w:pPr>
              <w:rPr>
                <w:rFonts w:hint="eastAsia" w:ascii="华文中宋" w:hAnsi="华文中宋" w:eastAsia="华文中宋" w:cs="华文中宋"/>
                <w:sz w:val="2"/>
                <w:szCs w:val="2"/>
              </w:rPr>
            </w:pPr>
          </w:p>
        </w:tc>
        <w:tc>
          <w:tcPr>
            <w:tcW w:w="1810" w:type="dxa"/>
          </w:tcPr>
          <w:p>
            <w:pPr>
              <w:pStyle w:val="14"/>
              <w:spacing w:before="160"/>
              <w:ind w:left="424"/>
              <w:rPr>
                <w:rFonts w:hint="eastAsia" w:ascii="华文中宋" w:hAnsi="华文中宋" w:eastAsia="华文中宋" w:cs="华文中宋"/>
                <w:sz w:val="24"/>
              </w:rPr>
            </w:pPr>
            <w:r>
              <w:rPr>
                <w:rFonts w:hint="eastAsia" w:ascii="华文中宋" w:hAnsi="华文中宋" w:eastAsia="华文中宋" w:cs="华文中宋"/>
                <w:sz w:val="24"/>
              </w:rPr>
              <w:t>二级缓存</w:t>
            </w:r>
          </w:p>
          <w:p>
            <w:pPr>
              <w:pStyle w:val="14"/>
              <w:spacing w:before="194"/>
              <w:ind w:left="452"/>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5" w:type="dxa"/>
          </w:tcPr>
          <w:p>
            <w:pPr>
              <w:pStyle w:val="14"/>
              <w:spacing w:before="160"/>
              <w:ind w:left="106"/>
              <w:rPr>
                <w:rFonts w:hint="eastAsia" w:ascii="华文中宋" w:hAnsi="华文中宋" w:eastAsia="华文中宋" w:cs="华文中宋"/>
                <w:sz w:val="24"/>
              </w:rPr>
            </w:pPr>
            <w:r>
              <w:rPr>
                <w:rFonts w:hint="eastAsia" w:ascii="华文中宋" w:hAnsi="华文中宋" w:eastAsia="华文中宋" w:cs="华文中宋"/>
                <w:sz w:val="24"/>
              </w:rPr>
              <w:t>单台设备二级缓存扩展能力&gt;=5TB，得 4 分；</w:t>
            </w:r>
          </w:p>
          <w:p>
            <w:pPr>
              <w:pStyle w:val="14"/>
              <w:spacing w:before="194"/>
              <w:ind w:left="106"/>
              <w:rPr>
                <w:rFonts w:hint="eastAsia" w:ascii="华文中宋" w:hAnsi="华文中宋" w:eastAsia="华文中宋" w:cs="华文中宋"/>
                <w:sz w:val="24"/>
              </w:rPr>
            </w:pPr>
            <w:r>
              <w:rPr>
                <w:rFonts w:hint="eastAsia" w:ascii="华文中宋" w:hAnsi="华文中宋" w:eastAsia="华文中宋" w:cs="华文中宋"/>
                <w:sz w:val="24"/>
              </w:rPr>
              <w:t>5TB&gt;扩展能力&gt;=1TB，得 2 分。</w:t>
            </w:r>
          </w:p>
        </w:tc>
      </w:tr>
    </w:tbl>
    <w:p>
      <w:pPr>
        <w:rPr>
          <w:rFonts w:hint="eastAsia" w:ascii="华文中宋" w:hAnsi="华文中宋" w:eastAsia="华文中宋" w:cs="华文中宋"/>
          <w:sz w:val="2"/>
          <w:szCs w:val="2"/>
        </w:rPr>
      </w:pPr>
      <w:r>
        <w:rPr>
          <w:rFonts w:hint="eastAsia" w:ascii="华文中宋" w:hAnsi="华文中宋" w:eastAsia="华文中宋" w:cs="华文中宋"/>
        </w:rPr>
        <w:drawing>
          <wp:anchor distT="0" distB="0" distL="0" distR="0" simplePos="0" relativeHeight="246137856" behindDoc="1" locked="0" layoutInCell="1" allowOverlap="1">
            <wp:simplePos x="0" y="0"/>
            <wp:positionH relativeFrom="page">
              <wp:posOffset>4457065</wp:posOffset>
            </wp:positionH>
            <wp:positionV relativeFrom="page">
              <wp:posOffset>6919595</wp:posOffset>
            </wp:positionV>
            <wp:extent cx="66040" cy="11620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21" cstate="print"/>
                    <a:stretch>
                      <a:fillRect/>
                    </a:stretch>
                  </pic:blipFill>
                  <pic:spPr>
                    <a:xfrm>
                      <a:off x="0" y="0"/>
                      <a:ext cx="66008" cy="116300"/>
                    </a:xfrm>
                    <a:prstGeom prst="rect">
                      <a:avLst/>
                    </a:prstGeom>
                  </pic:spPr>
                </pic:pic>
              </a:graphicData>
            </a:graphic>
          </wp:anchor>
        </w:drawing>
      </w:r>
      <w:r>
        <w:rPr>
          <w:rFonts w:hint="eastAsia" w:ascii="华文中宋" w:hAnsi="华文中宋" w:eastAsia="华文中宋" w:cs="华文中宋"/>
        </w:rPr>
        <w:drawing>
          <wp:anchor distT="0" distB="0" distL="0" distR="0" simplePos="0" relativeHeight="246138880" behindDoc="1" locked="0" layoutInCell="1" allowOverlap="1">
            <wp:simplePos x="0" y="0"/>
            <wp:positionH relativeFrom="page">
              <wp:posOffset>5212715</wp:posOffset>
            </wp:positionH>
            <wp:positionV relativeFrom="page">
              <wp:posOffset>7236460</wp:posOffset>
            </wp:positionV>
            <wp:extent cx="66040" cy="11620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21" cstate="print"/>
                    <a:stretch>
                      <a:fillRect/>
                    </a:stretch>
                  </pic:blipFill>
                  <pic:spPr>
                    <a:xfrm>
                      <a:off x="0" y="0"/>
                      <a:ext cx="66008" cy="116300"/>
                    </a:xfrm>
                    <a:prstGeom prst="rect">
                      <a:avLst/>
                    </a:prstGeom>
                  </pic:spPr>
                </pic:pic>
              </a:graphicData>
            </a:graphic>
          </wp:anchor>
        </w:drawing>
      </w:r>
    </w:p>
    <w:p>
      <w:pPr>
        <w:spacing w:after="0"/>
        <w:rPr>
          <w:rFonts w:hint="eastAsia" w:ascii="华文中宋" w:hAnsi="华文中宋" w:eastAsia="华文中宋" w:cs="华文中宋"/>
          <w:sz w:val="2"/>
          <w:szCs w:val="2"/>
        </w:rPr>
        <w:sectPr>
          <w:pgSz w:w="11910" w:h="16840"/>
          <w:pgMar w:top="1740" w:right="900" w:bottom="1380" w:left="920" w:header="1487" w:footer="1188" w:gutter="0"/>
        </w:sectPr>
      </w:pPr>
    </w:p>
    <w:tbl>
      <w:tblPr>
        <w:tblStyle w:val="1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49"/>
        <w:gridCol w:w="736"/>
        <w:gridCol w:w="1809"/>
        <w:gridCol w:w="5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852" w:type="dxa"/>
            <w:vMerge w:val="restart"/>
          </w:tcPr>
          <w:p>
            <w:pPr>
              <w:pStyle w:val="14"/>
              <w:rPr>
                <w:rFonts w:hint="eastAsia" w:ascii="华文中宋" w:hAnsi="华文中宋" w:eastAsia="华文中宋" w:cs="华文中宋"/>
                <w:sz w:val="22"/>
              </w:rPr>
            </w:pPr>
          </w:p>
        </w:tc>
        <w:tc>
          <w:tcPr>
            <w:tcW w:w="849" w:type="dxa"/>
            <w:vMerge w:val="restart"/>
          </w:tcPr>
          <w:p>
            <w:pPr>
              <w:pStyle w:val="14"/>
              <w:spacing w:before="161"/>
              <w:ind w:left="105"/>
              <w:rPr>
                <w:rFonts w:hint="eastAsia" w:ascii="华文中宋" w:hAnsi="华文中宋" w:eastAsia="华文中宋" w:cs="华文中宋"/>
                <w:sz w:val="24"/>
              </w:rPr>
            </w:pPr>
            <w:r>
              <w:rPr>
                <w:rFonts w:hint="eastAsia" w:ascii="华文中宋" w:hAnsi="华文中宋" w:eastAsia="华文中宋" w:cs="华文中宋"/>
                <w:sz w:val="24"/>
              </w:rPr>
              <w:t>(50</w:t>
            </w:r>
          </w:p>
          <w:p>
            <w:pPr>
              <w:pStyle w:val="14"/>
              <w:spacing w:before="191"/>
              <w:ind w:left="105"/>
              <w:rPr>
                <w:rFonts w:hint="eastAsia" w:ascii="华文中宋" w:hAnsi="华文中宋" w:eastAsia="华文中宋" w:cs="华文中宋"/>
                <w:sz w:val="24"/>
              </w:rPr>
            </w:pPr>
            <w:r>
              <w:rPr>
                <w:rFonts w:hint="eastAsia" w:ascii="华文中宋" w:hAnsi="华文中宋" w:eastAsia="华文中宋" w:cs="华文中宋"/>
                <w:spacing w:val="-1"/>
                <w:sz w:val="24"/>
              </w:rPr>
              <w:t>分)</w:t>
            </w:r>
          </w:p>
        </w:tc>
        <w:tc>
          <w:tcPr>
            <w:tcW w:w="736" w:type="dxa"/>
            <w:vMerge w:val="restart"/>
          </w:tcPr>
          <w:p>
            <w:pPr>
              <w:pStyle w:val="14"/>
              <w:spacing w:before="161" w:line="388" w:lineRule="auto"/>
              <w:ind w:left="108" w:right="93"/>
              <w:rPr>
                <w:rFonts w:hint="eastAsia" w:ascii="华文中宋" w:hAnsi="华文中宋" w:eastAsia="华文中宋" w:cs="华文中宋"/>
                <w:sz w:val="24"/>
              </w:rPr>
            </w:pPr>
            <w:r>
              <w:rPr>
                <w:rFonts w:hint="eastAsia" w:ascii="华文中宋" w:hAnsi="华文中宋" w:eastAsia="华文中宋" w:cs="华文中宋"/>
                <w:sz w:val="24"/>
              </w:rPr>
              <w:t>（</w:t>
            </w:r>
            <w:r>
              <w:rPr>
                <w:rFonts w:hint="eastAsia" w:ascii="华文中宋" w:hAnsi="华文中宋" w:eastAsia="华文中宋" w:cs="华文中宋"/>
                <w:spacing w:val="-77"/>
                <w:sz w:val="24"/>
              </w:rPr>
              <w:t xml:space="preserve"> </w:t>
            </w:r>
            <w:r>
              <w:rPr>
                <w:rFonts w:hint="eastAsia" w:ascii="华文中宋" w:hAnsi="华文中宋" w:eastAsia="华文中宋" w:cs="华文中宋"/>
                <w:spacing w:val="-9"/>
                <w:sz w:val="24"/>
              </w:rPr>
              <w:t xml:space="preserve">25 </w:t>
            </w:r>
            <w:r>
              <w:rPr>
                <w:rFonts w:hint="eastAsia" w:ascii="华文中宋" w:hAnsi="华文中宋" w:eastAsia="华文中宋" w:cs="华文中宋"/>
                <w:sz w:val="24"/>
              </w:rPr>
              <w:t>分）</w:t>
            </w:r>
          </w:p>
        </w:tc>
        <w:tc>
          <w:tcPr>
            <w:tcW w:w="1809" w:type="dxa"/>
          </w:tcPr>
          <w:p>
            <w:pPr>
              <w:pStyle w:val="14"/>
              <w:rPr>
                <w:rFonts w:hint="eastAsia" w:ascii="华文中宋" w:hAnsi="华文中宋" w:eastAsia="华文中宋" w:cs="华文中宋"/>
                <w:b/>
                <w:sz w:val="24"/>
              </w:rPr>
            </w:pPr>
          </w:p>
          <w:p>
            <w:pPr>
              <w:pStyle w:val="14"/>
              <w:spacing w:before="6"/>
              <w:rPr>
                <w:rFonts w:hint="eastAsia" w:ascii="华文中宋" w:hAnsi="华文中宋" w:eastAsia="华文中宋" w:cs="华文中宋"/>
                <w:b/>
                <w:sz w:val="27"/>
              </w:rPr>
            </w:pPr>
          </w:p>
          <w:p>
            <w:pPr>
              <w:pStyle w:val="14"/>
              <w:ind w:left="426"/>
              <w:rPr>
                <w:rFonts w:hint="eastAsia" w:ascii="华文中宋" w:hAnsi="华文中宋" w:eastAsia="华文中宋" w:cs="华文中宋"/>
                <w:sz w:val="24"/>
              </w:rPr>
            </w:pPr>
            <w:r>
              <w:rPr>
                <w:rFonts w:hint="eastAsia" w:ascii="华文中宋" w:hAnsi="华文中宋" w:eastAsia="华文中宋" w:cs="华文中宋"/>
                <w:sz w:val="24"/>
              </w:rPr>
              <w:t>前端接口</w:t>
            </w:r>
          </w:p>
          <w:p>
            <w:pPr>
              <w:pStyle w:val="14"/>
              <w:spacing w:before="195"/>
              <w:ind w:left="455"/>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4" w:type="dxa"/>
          </w:tcPr>
          <w:p>
            <w:pPr>
              <w:pStyle w:val="14"/>
              <w:spacing w:before="161" w:line="388" w:lineRule="auto"/>
              <w:ind w:left="110" w:right="94"/>
              <w:rPr>
                <w:rFonts w:hint="eastAsia" w:ascii="华文中宋" w:hAnsi="华文中宋" w:eastAsia="华文中宋" w:cs="华文中宋"/>
                <w:sz w:val="24"/>
              </w:rPr>
            </w:pPr>
            <w:r>
              <w:rPr>
                <w:rFonts w:hint="eastAsia" w:ascii="华文中宋" w:hAnsi="华文中宋" w:eastAsia="华文中宋" w:cs="华文中宋"/>
                <w:sz w:val="24"/>
              </w:rPr>
              <w:t>单台设备双控最大支持前端主机接口数&gt;=40，得 4 分；</w:t>
            </w:r>
          </w:p>
          <w:p>
            <w:pPr>
              <w:pStyle w:val="14"/>
              <w:spacing w:before="4"/>
              <w:ind w:left="110"/>
              <w:rPr>
                <w:rFonts w:hint="eastAsia" w:ascii="华文中宋" w:hAnsi="华文中宋" w:eastAsia="华文中宋" w:cs="华文中宋"/>
                <w:sz w:val="24"/>
              </w:rPr>
            </w:pPr>
            <w:r>
              <w:rPr>
                <w:rFonts w:hint="eastAsia" w:ascii="华文中宋" w:hAnsi="华文中宋" w:eastAsia="华文中宋" w:cs="华文中宋"/>
                <w:sz w:val="24"/>
              </w:rPr>
              <w:t>40&gt;接口数&gt;=30，得 2 分；</w:t>
            </w:r>
          </w:p>
          <w:p>
            <w:pPr>
              <w:pStyle w:val="14"/>
              <w:spacing w:before="192"/>
              <w:ind w:left="110"/>
              <w:rPr>
                <w:rFonts w:hint="eastAsia" w:ascii="华文中宋" w:hAnsi="华文中宋" w:eastAsia="华文中宋" w:cs="华文中宋"/>
                <w:sz w:val="24"/>
              </w:rPr>
            </w:pPr>
            <w:r>
              <w:rPr>
                <w:rFonts w:hint="eastAsia" w:ascii="华文中宋" w:hAnsi="华文中宋" w:eastAsia="华文中宋" w:cs="华文中宋"/>
                <w:sz w:val="24"/>
              </w:rPr>
              <w:t>接口数&lt;30，得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736" w:type="dxa"/>
            <w:vMerge w:val="continue"/>
            <w:tcBorders>
              <w:top w:val="nil"/>
            </w:tcBorders>
          </w:tcPr>
          <w:p>
            <w:pPr>
              <w:rPr>
                <w:rFonts w:hint="eastAsia" w:ascii="华文中宋" w:hAnsi="华文中宋" w:eastAsia="华文中宋" w:cs="华文中宋"/>
                <w:sz w:val="2"/>
                <w:szCs w:val="2"/>
              </w:rPr>
            </w:pPr>
          </w:p>
        </w:tc>
        <w:tc>
          <w:tcPr>
            <w:tcW w:w="1809" w:type="dxa"/>
          </w:tcPr>
          <w:p>
            <w:pPr>
              <w:pStyle w:val="14"/>
              <w:spacing w:before="2"/>
              <w:rPr>
                <w:rFonts w:hint="eastAsia" w:ascii="华文中宋" w:hAnsi="华文中宋" w:eastAsia="华文中宋" w:cs="华文中宋"/>
                <w:b/>
                <w:sz w:val="32"/>
              </w:rPr>
            </w:pPr>
          </w:p>
          <w:p>
            <w:pPr>
              <w:pStyle w:val="14"/>
              <w:ind w:left="426"/>
              <w:rPr>
                <w:rFonts w:hint="eastAsia" w:ascii="华文中宋" w:hAnsi="华文中宋" w:eastAsia="华文中宋" w:cs="华文中宋"/>
                <w:sz w:val="24"/>
              </w:rPr>
            </w:pPr>
            <w:r>
              <w:rPr>
                <w:rFonts w:hint="eastAsia" w:ascii="华文中宋" w:hAnsi="华文中宋" w:eastAsia="华文中宋" w:cs="华文中宋"/>
                <w:sz w:val="24"/>
              </w:rPr>
              <w:t>性能要求</w:t>
            </w:r>
          </w:p>
          <w:p>
            <w:pPr>
              <w:pStyle w:val="14"/>
              <w:spacing w:before="192"/>
              <w:ind w:left="455"/>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4" w:type="dxa"/>
          </w:tcPr>
          <w:p>
            <w:pPr>
              <w:pStyle w:val="14"/>
              <w:spacing w:before="163" w:line="388" w:lineRule="auto"/>
              <w:ind w:left="110" w:right="1082"/>
              <w:rPr>
                <w:rFonts w:hint="eastAsia" w:ascii="华文中宋" w:hAnsi="华文中宋" w:eastAsia="华文中宋" w:cs="华文中宋"/>
                <w:sz w:val="24"/>
              </w:rPr>
            </w:pPr>
            <w:r>
              <w:rPr>
                <w:rFonts w:hint="eastAsia" w:ascii="华文中宋" w:hAnsi="华文中宋" w:eastAsia="华文中宋" w:cs="华文中宋"/>
                <w:spacing w:val="-20"/>
                <w:sz w:val="24"/>
              </w:rPr>
              <w:t xml:space="preserve">满足 </w:t>
            </w:r>
            <w:r>
              <w:rPr>
                <w:rFonts w:hint="eastAsia" w:ascii="华文中宋" w:hAnsi="华文中宋" w:eastAsia="华文中宋" w:cs="华文中宋"/>
                <w:sz w:val="24"/>
              </w:rPr>
              <w:t>SPC-1</w:t>
            </w:r>
            <w:r>
              <w:rPr>
                <w:rFonts w:hint="eastAsia" w:ascii="华文中宋" w:hAnsi="华文中宋" w:eastAsia="华文中宋" w:cs="华文中宋"/>
                <w:spacing w:val="-30"/>
                <w:sz w:val="24"/>
              </w:rPr>
              <w:t xml:space="preserve"> 测试 </w:t>
            </w:r>
            <w:r>
              <w:rPr>
                <w:rFonts w:hint="eastAsia" w:ascii="华文中宋" w:hAnsi="华文中宋" w:eastAsia="华文中宋" w:cs="华文中宋"/>
                <w:sz w:val="24"/>
              </w:rPr>
              <w:t>IOPS&gt;=40</w:t>
            </w:r>
            <w:r>
              <w:rPr>
                <w:rFonts w:hint="eastAsia" w:ascii="华文中宋" w:hAnsi="华文中宋" w:eastAsia="华文中宋" w:cs="华文中宋"/>
                <w:spacing w:val="-24"/>
                <w:sz w:val="24"/>
              </w:rPr>
              <w:t xml:space="preserve"> 万，得 </w:t>
            </w:r>
            <w:r>
              <w:rPr>
                <w:rFonts w:hint="eastAsia" w:ascii="华文中宋" w:hAnsi="华文中宋" w:eastAsia="华文中宋" w:cs="华文中宋"/>
                <w:sz w:val="24"/>
              </w:rPr>
              <w:t>4</w:t>
            </w:r>
            <w:r>
              <w:rPr>
                <w:rFonts w:hint="eastAsia" w:ascii="华文中宋" w:hAnsi="华文中宋" w:eastAsia="华文中宋" w:cs="华文中宋"/>
                <w:spacing w:val="-26"/>
                <w:sz w:val="24"/>
              </w:rPr>
              <w:t xml:space="preserve"> 分； </w:t>
            </w:r>
            <w:r>
              <w:rPr>
                <w:rFonts w:hint="eastAsia" w:ascii="华文中宋" w:hAnsi="华文中宋" w:eastAsia="华文中宋" w:cs="华文中宋"/>
                <w:sz w:val="24"/>
              </w:rPr>
              <w:t>40</w:t>
            </w:r>
            <w:r>
              <w:rPr>
                <w:rFonts w:hint="eastAsia" w:ascii="华文中宋" w:hAnsi="华文中宋" w:eastAsia="华文中宋" w:cs="华文中宋"/>
                <w:spacing w:val="-30"/>
                <w:sz w:val="24"/>
              </w:rPr>
              <w:t xml:space="preserve"> 万</w:t>
            </w:r>
            <w:r>
              <w:rPr>
                <w:rFonts w:hint="eastAsia" w:ascii="华文中宋" w:hAnsi="华文中宋" w:eastAsia="华文中宋" w:cs="华文中宋"/>
                <w:sz w:val="24"/>
              </w:rPr>
              <w:t>&gt;=IOPS&gt;35</w:t>
            </w:r>
            <w:r>
              <w:rPr>
                <w:rFonts w:hint="eastAsia" w:ascii="华文中宋" w:hAnsi="华文中宋" w:eastAsia="华文中宋" w:cs="华文中宋"/>
                <w:spacing w:val="-24"/>
                <w:sz w:val="24"/>
              </w:rPr>
              <w:t xml:space="preserve"> 万，得 </w:t>
            </w:r>
            <w:r>
              <w:rPr>
                <w:rFonts w:hint="eastAsia" w:ascii="华文中宋" w:hAnsi="华文中宋" w:eastAsia="华文中宋" w:cs="华文中宋"/>
                <w:sz w:val="24"/>
              </w:rPr>
              <w:t>2</w:t>
            </w:r>
            <w:r>
              <w:rPr>
                <w:rFonts w:hint="eastAsia" w:ascii="华文中宋" w:hAnsi="华文中宋" w:eastAsia="华文中宋" w:cs="华文中宋"/>
                <w:spacing w:val="-20"/>
                <w:sz w:val="24"/>
              </w:rPr>
              <w:t xml:space="preserve"> 分；</w:t>
            </w:r>
          </w:p>
          <w:p>
            <w:pPr>
              <w:pStyle w:val="14"/>
              <w:spacing w:before="2"/>
              <w:ind w:left="110"/>
              <w:rPr>
                <w:rFonts w:hint="eastAsia" w:ascii="华文中宋" w:hAnsi="华文中宋" w:eastAsia="华文中宋" w:cs="华文中宋"/>
                <w:sz w:val="24"/>
              </w:rPr>
            </w:pPr>
            <w:r>
              <w:rPr>
                <w:rFonts w:hint="eastAsia" w:ascii="华文中宋" w:hAnsi="华文中宋" w:eastAsia="华文中宋" w:cs="华文中宋"/>
                <w:sz w:val="24"/>
              </w:rPr>
              <w:t>IOPS&lt;=35 万，得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736" w:type="dxa"/>
            <w:vMerge w:val="continue"/>
            <w:tcBorders>
              <w:top w:val="nil"/>
            </w:tcBorders>
          </w:tcPr>
          <w:p>
            <w:pPr>
              <w:rPr>
                <w:rFonts w:hint="eastAsia" w:ascii="华文中宋" w:hAnsi="华文中宋" w:eastAsia="华文中宋" w:cs="华文中宋"/>
                <w:sz w:val="2"/>
                <w:szCs w:val="2"/>
              </w:rPr>
            </w:pPr>
          </w:p>
        </w:tc>
        <w:tc>
          <w:tcPr>
            <w:tcW w:w="1809" w:type="dxa"/>
          </w:tcPr>
          <w:p>
            <w:pPr>
              <w:pStyle w:val="14"/>
              <w:rPr>
                <w:rFonts w:hint="eastAsia" w:ascii="华文中宋" w:hAnsi="华文中宋" w:eastAsia="华文中宋" w:cs="华文中宋"/>
                <w:b/>
                <w:sz w:val="32"/>
              </w:rPr>
            </w:pPr>
          </w:p>
          <w:p>
            <w:pPr>
              <w:pStyle w:val="14"/>
              <w:spacing w:before="1"/>
              <w:ind w:left="405" w:right="390"/>
              <w:jc w:val="center"/>
              <w:rPr>
                <w:rFonts w:hint="eastAsia" w:ascii="华文中宋" w:hAnsi="华文中宋" w:eastAsia="华文中宋" w:cs="华文中宋"/>
                <w:sz w:val="24"/>
              </w:rPr>
            </w:pPr>
            <w:r>
              <w:rPr>
                <w:rFonts w:hint="eastAsia" w:ascii="华文中宋" w:hAnsi="华文中宋" w:eastAsia="华文中宋" w:cs="华文中宋"/>
                <w:sz w:val="24"/>
              </w:rPr>
              <w:t>快照</w:t>
            </w:r>
          </w:p>
          <w:p>
            <w:pPr>
              <w:pStyle w:val="14"/>
              <w:spacing w:before="191"/>
              <w:ind w:left="405" w:right="393"/>
              <w:jc w:val="center"/>
              <w:rPr>
                <w:rFonts w:hint="eastAsia" w:ascii="华文中宋" w:hAnsi="华文中宋" w:eastAsia="华文中宋" w:cs="华文中宋"/>
                <w:sz w:val="24"/>
              </w:rPr>
            </w:pPr>
            <w:r>
              <w:rPr>
                <w:rFonts w:hint="eastAsia" w:ascii="华文中宋" w:hAnsi="华文中宋" w:eastAsia="华文中宋" w:cs="华文中宋"/>
                <w:sz w:val="24"/>
              </w:rPr>
              <w:t>（4 分）</w:t>
            </w:r>
          </w:p>
        </w:tc>
        <w:tc>
          <w:tcPr>
            <w:tcW w:w="5604" w:type="dxa"/>
          </w:tcPr>
          <w:p>
            <w:pPr>
              <w:pStyle w:val="14"/>
              <w:spacing w:before="161" w:line="388" w:lineRule="auto"/>
              <w:ind w:left="110" w:right="1520"/>
              <w:rPr>
                <w:rFonts w:hint="eastAsia" w:ascii="华文中宋" w:hAnsi="华文中宋" w:eastAsia="华文中宋" w:cs="华文中宋"/>
                <w:sz w:val="24"/>
              </w:rPr>
            </w:pPr>
            <w:r>
              <w:rPr>
                <w:rFonts w:hint="eastAsia" w:ascii="华文中宋" w:hAnsi="华文中宋" w:eastAsia="华文中宋" w:cs="华文中宋"/>
                <w:spacing w:val="-30"/>
                <w:sz w:val="24"/>
              </w:rPr>
              <w:t xml:space="preserve">单 </w:t>
            </w:r>
            <w:r>
              <w:rPr>
                <w:rFonts w:hint="eastAsia" w:ascii="华文中宋" w:hAnsi="华文中宋" w:eastAsia="华文中宋" w:cs="华文中宋"/>
                <w:sz w:val="24"/>
              </w:rPr>
              <w:t>LUN</w:t>
            </w:r>
            <w:r>
              <w:rPr>
                <w:rFonts w:hint="eastAsia" w:ascii="华文中宋" w:hAnsi="华文中宋" w:eastAsia="华文中宋" w:cs="华文中宋"/>
                <w:spacing w:val="-9"/>
                <w:sz w:val="24"/>
              </w:rPr>
              <w:t xml:space="preserve"> 支持快照数量</w:t>
            </w:r>
            <w:r>
              <w:rPr>
                <w:rFonts w:hint="eastAsia" w:ascii="华文中宋" w:hAnsi="华文中宋" w:eastAsia="华文中宋" w:cs="华文中宋"/>
                <w:sz w:val="24"/>
              </w:rPr>
              <w:t>&gt;2000，</w:t>
            </w:r>
            <w:r>
              <w:rPr>
                <w:rFonts w:hint="eastAsia" w:ascii="华文中宋" w:hAnsi="华文中宋" w:eastAsia="华文中宋" w:cs="华文中宋"/>
                <w:spacing w:val="-30"/>
                <w:sz w:val="24"/>
              </w:rPr>
              <w:t xml:space="preserve">得 </w:t>
            </w:r>
            <w:r>
              <w:rPr>
                <w:rFonts w:hint="eastAsia" w:ascii="华文中宋" w:hAnsi="华文中宋" w:eastAsia="华文中宋" w:cs="华文中宋"/>
                <w:sz w:val="24"/>
              </w:rPr>
              <w:t>4</w:t>
            </w:r>
            <w:r>
              <w:rPr>
                <w:rFonts w:hint="eastAsia" w:ascii="华文中宋" w:hAnsi="华文中宋" w:eastAsia="华文中宋" w:cs="华文中宋"/>
                <w:spacing w:val="-26"/>
                <w:sz w:val="24"/>
              </w:rPr>
              <w:t xml:space="preserve"> 分； </w:t>
            </w:r>
            <w:r>
              <w:rPr>
                <w:rFonts w:hint="eastAsia" w:ascii="华文中宋" w:hAnsi="华文中宋" w:eastAsia="华文中宋" w:cs="华文中宋"/>
                <w:sz w:val="24"/>
              </w:rPr>
              <w:t>2000&gt;=快照数量&gt;1000，</w:t>
            </w:r>
            <w:r>
              <w:rPr>
                <w:rFonts w:hint="eastAsia" w:ascii="华文中宋" w:hAnsi="华文中宋" w:eastAsia="华文中宋" w:cs="华文中宋"/>
                <w:spacing w:val="-30"/>
                <w:sz w:val="24"/>
              </w:rPr>
              <w:t xml:space="preserve">得 </w:t>
            </w:r>
            <w:r>
              <w:rPr>
                <w:rFonts w:hint="eastAsia" w:ascii="华文中宋" w:hAnsi="华文中宋" w:eastAsia="华文中宋" w:cs="华文中宋"/>
                <w:sz w:val="24"/>
              </w:rPr>
              <w:t>2</w:t>
            </w:r>
            <w:r>
              <w:rPr>
                <w:rFonts w:hint="eastAsia" w:ascii="华文中宋" w:hAnsi="华文中宋" w:eastAsia="华文中宋" w:cs="华文中宋"/>
                <w:spacing w:val="-30"/>
                <w:sz w:val="24"/>
              </w:rPr>
              <w:t xml:space="preserve"> 分</w:t>
            </w:r>
          </w:p>
          <w:p>
            <w:pPr>
              <w:pStyle w:val="14"/>
              <w:spacing w:before="2"/>
              <w:ind w:left="110"/>
              <w:rPr>
                <w:rFonts w:hint="eastAsia" w:ascii="华文中宋" w:hAnsi="华文中宋" w:eastAsia="华文中宋" w:cs="华文中宋"/>
                <w:sz w:val="24"/>
              </w:rPr>
            </w:pPr>
            <w:r>
              <w:rPr>
                <w:rFonts w:hint="eastAsia" w:ascii="华文中宋" w:hAnsi="华文中宋" w:eastAsia="华文中宋" w:cs="华文中宋"/>
                <w:sz w:val="24"/>
              </w:rPr>
              <w:t>快照数量&lt;=1000，得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736" w:type="dxa"/>
            <w:vMerge w:val="continue"/>
            <w:tcBorders>
              <w:top w:val="nil"/>
            </w:tcBorders>
          </w:tcPr>
          <w:p>
            <w:pPr>
              <w:rPr>
                <w:rFonts w:hint="eastAsia" w:ascii="华文中宋" w:hAnsi="华文中宋" w:eastAsia="华文中宋" w:cs="华文中宋"/>
                <w:sz w:val="2"/>
                <w:szCs w:val="2"/>
              </w:rPr>
            </w:pPr>
          </w:p>
        </w:tc>
        <w:tc>
          <w:tcPr>
            <w:tcW w:w="1809" w:type="dxa"/>
          </w:tcPr>
          <w:p>
            <w:pPr>
              <w:pStyle w:val="14"/>
              <w:spacing w:before="160"/>
              <w:ind w:left="426"/>
              <w:rPr>
                <w:rFonts w:hint="eastAsia" w:ascii="华文中宋" w:hAnsi="华文中宋" w:eastAsia="华文中宋" w:cs="华文中宋"/>
                <w:sz w:val="24"/>
              </w:rPr>
            </w:pPr>
            <w:r>
              <w:rPr>
                <w:rFonts w:hint="eastAsia" w:ascii="华文中宋" w:hAnsi="华文中宋" w:eastAsia="华文中宋" w:cs="华文中宋"/>
                <w:sz w:val="24"/>
              </w:rPr>
              <w:t>磁盘扩展</w:t>
            </w:r>
          </w:p>
          <w:p>
            <w:pPr>
              <w:pStyle w:val="14"/>
              <w:spacing w:before="192"/>
              <w:ind w:left="455"/>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4" w:type="dxa"/>
          </w:tcPr>
          <w:p>
            <w:pPr>
              <w:pStyle w:val="14"/>
              <w:spacing w:line="500" w:lineRule="exact"/>
              <w:ind w:left="110" w:right="140"/>
              <w:rPr>
                <w:rFonts w:hint="eastAsia" w:ascii="华文中宋" w:hAnsi="华文中宋" w:eastAsia="华文中宋" w:cs="华文中宋"/>
                <w:sz w:val="24"/>
              </w:rPr>
            </w:pPr>
            <w:r>
              <w:rPr>
                <w:rFonts w:hint="eastAsia" w:ascii="华文中宋" w:hAnsi="华文中宋" w:eastAsia="华文中宋" w:cs="华文中宋"/>
                <w:sz w:val="24"/>
              </w:rPr>
              <w:t>单台设备双控支持最大磁盘数&gt;=1000</w:t>
            </w:r>
            <w:r>
              <w:rPr>
                <w:rFonts w:hint="eastAsia" w:ascii="华文中宋" w:hAnsi="华文中宋" w:eastAsia="华文中宋" w:cs="华文中宋"/>
                <w:spacing w:val="-24"/>
                <w:sz w:val="24"/>
              </w:rPr>
              <w:t xml:space="preserve"> 块，得 </w:t>
            </w:r>
            <w:r>
              <w:rPr>
                <w:rFonts w:hint="eastAsia" w:ascii="华文中宋" w:hAnsi="华文中宋" w:eastAsia="华文中宋" w:cs="华文中宋"/>
                <w:sz w:val="24"/>
              </w:rPr>
              <w:t>4</w:t>
            </w:r>
            <w:r>
              <w:rPr>
                <w:rFonts w:hint="eastAsia" w:ascii="华文中宋" w:hAnsi="华文中宋" w:eastAsia="华文中宋" w:cs="华文中宋"/>
                <w:spacing w:val="-26"/>
                <w:sz w:val="24"/>
              </w:rPr>
              <w:t xml:space="preserve"> 分； </w:t>
            </w:r>
            <w:r>
              <w:rPr>
                <w:rFonts w:hint="eastAsia" w:ascii="华文中宋" w:hAnsi="华文中宋" w:eastAsia="华文中宋" w:cs="华文中宋"/>
                <w:sz w:val="24"/>
              </w:rPr>
              <w:t>磁盘数&lt;1000</w:t>
            </w:r>
            <w:r>
              <w:rPr>
                <w:rFonts w:hint="eastAsia" w:ascii="华文中宋" w:hAnsi="华文中宋" w:eastAsia="华文中宋" w:cs="华文中宋"/>
                <w:spacing w:val="-24"/>
                <w:sz w:val="24"/>
              </w:rPr>
              <w:t xml:space="preserve"> 块，得 </w:t>
            </w:r>
            <w:r>
              <w:rPr>
                <w:rFonts w:hint="eastAsia" w:ascii="华文中宋" w:hAnsi="华文中宋" w:eastAsia="华文中宋" w:cs="华文中宋"/>
                <w:sz w:val="24"/>
              </w:rPr>
              <w:t>2</w:t>
            </w:r>
            <w:r>
              <w:rPr>
                <w:rFonts w:hint="eastAsia" w:ascii="华文中宋" w:hAnsi="华文中宋" w:eastAsia="华文中宋" w:cs="华文中宋"/>
                <w:spacing w:val="-20"/>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5" w:type="dxa"/>
            <w:gridSpan w:val="2"/>
          </w:tcPr>
          <w:p>
            <w:pPr>
              <w:pStyle w:val="14"/>
              <w:spacing w:before="160"/>
              <w:ind w:left="111" w:right="101"/>
              <w:jc w:val="center"/>
              <w:rPr>
                <w:rFonts w:hint="eastAsia" w:ascii="华文中宋" w:hAnsi="华文中宋" w:eastAsia="华文中宋" w:cs="华文中宋"/>
                <w:sz w:val="24"/>
              </w:rPr>
            </w:pPr>
            <w:r>
              <w:rPr>
                <w:rFonts w:hint="eastAsia" w:ascii="华文中宋" w:hAnsi="华文中宋" w:eastAsia="华文中宋" w:cs="华文中宋"/>
                <w:sz w:val="24"/>
              </w:rPr>
              <w:t>技术负偏离</w:t>
            </w:r>
          </w:p>
          <w:p>
            <w:pPr>
              <w:pStyle w:val="14"/>
              <w:spacing w:before="192"/>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（5 分）</w:t>
            </w:r>
          </w:p>
        </w:tc>
        <w:tc>
          <w:tcPr>
            <w:tcW w:w="5604" w:type="dxa"/>
          </w:tcPr>
          <w:p>
            <w:pPr>
              <w:pStyle w:val="14"/>
              <w:spacing w:line="500" w:lineRule="exact"/>
              <w:ind w:left="110" w:right="92"/>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每有一项技术负偏离扣 </w:t>
            </w:r>
            <w:r>
              <w:rPr>
                <w:rFonts w:hint="eastAsia" w:ascii="华文中宋" w:hAnsi="华文中宋" w:eastAsia="华文中宋" w:cs="华文中宋"/>
                <w:sz w:val="24"/>
              </w:rPr>
              <w:t>1</w:t>
            </w:r>
            <w:r>
              <w:rPr>
                <w:rFonts w:hint="eastAsia" w:ascii="华文中宋" w:hAnsi="华文中宋" w:eastAsia="华文中宋" w:cs="华文中宋"/>
                <w:spacing w:val="-24"/>
                <w:sz w:val="24"/>
              </w:rPr>
              <w:t xml:space="preserve"> 分，最高得 </w:t>
            </w:r>
            <w:r>
              <w:rPr>
                <w:rFonts w:hint="eastAsia" w:ascii="华文中宋" w:hAnsi="华文中宋" w:eastAsia="华文中宋" w:cs="华文中宋"/>
                <w:sz w:val="24"/>
              </w:rPr>
              <w:t>5</w:t>
            </w:r>
            <w:r>
              <w:rPr>
                <w:rFonts w:hint="eastAsia" w:ascii="华文中宋" w:hAnsi="华文中宋" w:eastAsia="华文中宋" w:cs="华文中宋"/>
                <w:spacing w:val="-24"/>
                <w:sz w:val="24"/>
              </w:rPr>
              <w:t xml:space="preserve"> 分，最低得 </w:t>
            </w:r>
            <w:r>
              <w:rPr>
                <w:rFonts w:hint="eastAsia" w:ascii="华文中宋" w:hAnsi="华文中宋" w:eastAsia="华文中宋" w:cs="华文中宋"/>
                <w:spacing w:val="-16"/>
                <w:sz w:val="24"/>
              </w:rPr>
              <w:t xml:space="preserve">0 </w:t>
            </w:r>
            <w:r>
              <w:rPr>
                <w:rFonts w:hint="eastAsia" w:ascii="华文中宋" w:hAnsi="华文中宋" w:eastAsia="华文中宋" w:cs="华文中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5" w:type="dxa"/>
            <w:gridSpan w:val="2"/>
          </w:tcPr>
          <w:p>
            <w:pPr>
              <w:pStyle w:val="14"/>
              <w:rPr>
                <w:rFonts w:hint="eastAsia" w:ascii="华文中宋" w:hAnsi="华文中宋" w:eastAsia="华文中宋" w:cs="华文中宋"/>
                <w:b/>
                <w:sz w:val="24"/>
              </w:rPr>
            </w:pPr>
          </w:p>
          <w:p>
            <w:pPr>
              <w:pStyle w:val="14"/>
              <w:spacing w:before="7"/>
              <w:rPr>
                <w:rFonts w:hint="eastAsia" w:ascii="华文中宋" w:hAnsi="华文中宋" w:eastAsia="华文中宋" w:cs="华文中宋"/>
                <w:b/>
                <w:sz w:val="27"/>
              </w:rPr>
            </w:pPr>
          </w:p>
          <w:p>
            <w:pPr>
              <w:pStyle w:val="14"/>
              <w:ind w:left="283"/>
              <w:rPr>
                <w:rFonts w:hint="eastAsia" w:ascii="华文中宋" w:hAnsi="华文中宋" w:eastAsia="华文中宋" w:cs="华文中宋"/>
                <w:sz w:val="24"/>
              </w:rPr>
            </w:pPr>
            <w:r>
              <w:rPr>
                <w:rFonts w:hint="eastAsia" w:ascii="华文中宋" w:hAnsi="华文中宋" w:eastAsia="华文中宋" w:cs="华文中宋"/>
                <w:sz w:val="24"/>
              </w:rPr>
              <w:t>实施方案（10 分）</w:t>
            </w:r>
          </w:p>
        </w:tc>
        <w:tc>
          <w:tcPr>
            <w:tcW w:w="5604" w:type="dxa"/>
          </w:tcPr>
          <w:p>
            <w:pPr>
              <w:pStyle w:val="14"/>
              <w:spacing w:before="1" w:line="500" w:lineRule="exact"/>
              <w:ind w:left="110" w:right="91"/>
              <w:jc w:val="both"/>
              <w:rPr>
                <w:rFonts w:hint="eastAsia" w:ascii="华文中宋" w:hAnsi="华文中宋" w:eastAsia="华文中宋" w:cs="华文中宋"/>
                <w:sz w:val="24"/>
              </w:rPr>
            </w:pPr>
            <w:r>
              <w:rPr>
                <w:rFonts w:hint="eastAsia" w:ascii="华文中宋" w:hAnsi="华文中宋" w:eastAsia="华文中宋" w:cs="华文中宋"/>
                <w:sz w:val="24"/>
              </w:rPr>
              <w:t>根据投标人理解招标人需求，工程实施方案设计合理，工期安排紧凑合理，设计图纸良好，调试方案详细可行先进等方面酌情打分，得 0-10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5" w:type="dxa"/>
            <w:gridSpan w:val="2"/>
          </w:tcPr>
          <w:p>
            <w:pPr>
              <w:pStyle w:val="14"/>
              <w:spacing w:before="160"/>
              <w:ind w:left="111" w:right="101"/>
              <w:jc w:val="center"/>
              <w:rPr>
                <w:rFonts w:hint="eastAsia" w:ascii="华文中宋" w:hAnsi="华文中宋" w:eastAsia="华文中宋" w:cs="华文中宋"/>
                <w:sz w:val="24"/>
              </w:rPr>
            </w:pPr>
            <w:r>
              <w:rPr>
                <w:rFonts w:hint="eastAsia" w:ascii="华文中宋" w:hAnsi="华文中宋" w:eastAsia="华文中宋" w:cs="华文中宋"/>
                <w:sz w:val="24"/>
              </w:rPr>
              <w:t>服务及质量保障</w:t>
            </w:r>
          </w:p>
          <w:p>
            <w:pPr>
              <w:pStyle w:val="14"/>
              <w:spacing w:before="191"/>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（5 分）</w:t>
            </w:r>
          </w:p>
        </w:tc>
        <w:tc>
          <w:tcPr>
            <w:tcW w:w="5604" w:type="dxa"/>
          </w:tcPr>
          <w:p>
            <w:pPr>
              <w:pStyle w:val="14"/>
              <w:spacing w:line="500" w:lineRule="exact"/>
              <w:ind w:left="110" w:right="91"/>
              <w:rPr>
                <w:rFonts w:hint="eastAsia" w:ascii="华文中宋" w:hAnsi="华文中宋" w:eastAsia="华文中宋" w:cs="华文中宋"/>
                <w:sz w:val="24"/>
              </w:rPr>
            </w:pPr>
            <w:r>
              <w:rPr>
                <w:rFonts w:hint="eastAsia" w:ascii="华文中宋" w:hAnsi="华文中宋" w:eastAsia="华文中宋" w:cs="华文中宋"/>
                <w:sz w:val="24"/>
              </w:rPr>
              <w:t>综合考虑投标人承诺的售后服务保障、技术支持和原厂质量保证服务等方面酌情打分，得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5" w:type="dxa"/>
            <w:gridSpan w:val="2"/>
          </w:tcPr>
          <w:p>
            <w:pPr>
              <w:pStyle w:val="14"/>
              <w:spacing w:before="160"/>
              <w:ind w:left="111" w:right="101"/>
              <w:jc w:val="center"/>
              <w:rPr>
                <w:rFonts w:hint="eastAsia" w:ascii="华文中宋" w:hAnsi="华文中宋" w:eastAsia="华文中宋" w:cs="华文中宋"/>
                <w:sz w:val="24"/>
              </w:rPr>
            </w:pPr>
            <w:r>
              <w:rPr>
                <w:rFonts w:hint="eastAsia" w:ascii="华文中宋" w:hAnsi="华文中宋" w:eastAsia="华文中宋" w:cs="华文中宋"/>
                <w:sz w:val="24"/>
              </w:rPr>
              <w:t>实施人员资格</w:t>
            </w:r>
          </w:p>
          <w:p>
            <w:pPr>
              <w:pStyle w:val="14"/>
              <w:spacing w:before="192"/>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（3 分）</w:t>
            </w:r>
          </w:p>
        </w:tc>
        <w:tc>
          <w:tcPr>
            <w:tcW w:w="5604" w:type="dxa"/>
          </w:tcPr>
          <w:p>
            <w:pPr>
              <w:pStyle w:val="14"/>
              <w:spacing w:line="500" w:lineRule="exact"/>
              <w:ind w:left="110" w:right="91"/>
              <w:rPr>
                <w:rFonts w:hint="eastAsia" w:ascii="华文中宋" w:hAnsi="华文中宋" w:eastAsia="华文中宋" w:cs="华文中宋"/>
                <w:sz w:val="24"/>
              </w:rPr>
            </w:pPr>
            <w:r>
              <w:rPr>
                <w:rFonts w:hint="eastAsia" w:ascii="华文中宋" w:hAnsi="华文中宋" w:eastAsia="华文中宋" w:cs="华文中宋"/>
                <w:sz w:val="24"/>
              </w:rPr>
              <w:t>综合考虑负责本项目实施人员的工作经历及取得的相关证书酌情打分，得 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5" w:type="dxa"/>
            <w:gridSpan w:val="2"/>
          </w:tcPr>
          <w:p>
            <w:pPr>
              <w:pStyle w:val="14"/>
              <w:spacing w:before="158"/>
              <w:ind w:left="111" w:right="101"/>
              <w:jc w:val="center"/>
              <w:rPr>
                <w:rFonts w:hint="eastAsia" w:ascii="华文中宋" w:hAnsi="华文中宋" w:eastAsia="华文中宋" w:cs="华文中宋"/>
                <w:sz w:val="24"/>
              </w:rPr>
            </w:pPr>
            <w:r>
              <w:rPr>
                <w:rFonts w:hint="eastAsia" w:ascii="华文中宋" w:hAnsi="华文中宋" w:eastAsia="华文中宋" w:cs="华文中宋"/>
                <w:sz w:val="24"/>
              </w:rPr>
              <w:t>培训方案计划</w:t>
            </w:r>
          </w:p>
          <w:p>
            <w:pPr>
              <w:pStyle w:val="14"/>
              <w:spacing w:before="195"/>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（2 分）</w:t>
            </w:r>
          </w:p>
        </w:tc>
        <w:tc>
          <w:tcPr>
            <w:tcW w:w="5604" w:type="dxa"/>
          </w:tcPr>
          <w:p>
            <w:pPr>
              <w:pStyle w:val="14"/>
              <w:spacing w:before="158"/>
              <w:ind w:left="110"/>
              <w:rPr>
                <w:rFonts w:hint="eastAsia" w:ascii="华文中宋" w:hAnsi="华文中宋" w:eastAsia="华文中宋" w:cs="华文中宋"/>
                <w:sz w:val="24"/>
              </w:rPr>
            </w:pPr>
            <w:r>
              <w:rPr>
                <w:rFonts w:hint="eastAsia" w:ascii="华文中宋" w:hAnsi="华文中宋" w:eastAsia="华文中宋" w:cs="华文中宋"/>
                <w:sz w:val="24"/>
              </w:rPr>
              <w:t>根据投标人培训方案计划的合理性、可行性、详细</w:t>
            </w:r>
          </w:p>
          <w:p>
            <w:pPr>
              <w:pStyle w:val="14"/>
              <w:spacing w:before="195"/>
              <w:ind w:left="110"/>
              <w:rPr>
                <w:rFonts w:hint="eastAsia" w:ascii="华文中宋" w:hAnsi="华文中宋" w:eastAsia="华文中宋" w:cs="华文中宋"/>
                <w:sz w:val="24"/>
              </w:rPr>
            </w:pPr>
            <w:r>
              <w:rPr>
                <w:rFonts w:hint="eastAsia" w:ascii="华文中宋" w:hAnsi="华文中宋" w:eastAsia="华文中宋" w:cs="华文中宋"/>
                <w:sz w:val="24"/>
              </w:rPr>
              <w:t>性等方面酌情打分，得 0-2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852" w:type="dxa"/>
            <w:vMerge w:val="restart"/>
            <w:tcBorders>
              <w:bottom w:val="single" w:color="000000" w:sz="12" w:space="0"/>
            </w:tcBorders>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6"/>
              <w:rPr>
                <w:rFonts w:hint="eastAsia" w:ascii="华文中宋" w:hAnsi="华文中宋" w:eastAsia="华文中宋" w:cs="华文中宋"/>
                <w:b/>
                <w:sz w:val="23"/>
              </w:rPr>
            </w:pPr>
          </w:p>
          <w:p>
            <w:pPr>
              <w:pStyle w:val="14"/>
              <w:spacing w:before="1"/>
              <w:ind w:left="8"/>
              <w:jc w:val="center"/>
              <w:rPr>
                <w:rFonts w:hint="eastAsia" w:ascii="华文中宋" w:hAnsi="华文中宋" w:eastAsia="华文中宋" w:cs="华文中宋"/>
                <w:sz w:val="24"/>
              </w:rPr>
            </w:pPr>
            <w:r>
              <w:rPr>
                <w:rFonts w:hint="eastAsia" w:ascii="华文中宋" w:hAnsi="华文中宋" w:eastAsia="华文中宋" w:cs="华文中宋"/>
                <w:sz w:val="24"/>
              </w:rPr>
              <w:t>3</w:t>
            </w:r>
          </w:p>
        </w:tc>
        <w:tc>
          <w:tcPr>
            <w:tcW w:w="849" w:type="dxa"/>
            <w:vMerge w:val="restart"/>
            <w:tcBorders>
              <w:bottom w:val="single" w:color="000000" w:sz="12" w:space="0"/>
            </w:tcBorders>
          </w:tcPr>
          <w:p>
            <w:pPr>
              <w:pStyle w:val="14"/>
              <w:spacing w:before="165" w:line="391" w:lineRule="auto"/>
              <w:ind w:left="182" w:right="174"/>
              <w:rPr>
                <w:rFonts w:hint="eastAsia" w:ascii="华文中宋" w:hAnsi="华文中宋" w:eastAsia="华文中宋" w:cs="华文中宋"/>
                <w:sz w:val="24"/>
              </w:rPr>
            </w:pPr>
            <w:r>
              <w:rPr>
                <w:rFonts w:hint="eastAsia" w:ascii="华文中宋" w:hAnsi="华文中宋" w:eastAsia="华文中宋" w:cs="华文中宋"/>
                <w:spacing w:val="-9"/>
                <w:sz w:val="24"/>
              </w:rPr>
              <w:t>商务部分</w:t>
            </w:r>
          </w:p>
          <w:p>
            <w:pPr>
              <w:pStyle w:val="14"/>
              <w:spacing w:line="306" w:lineRule="exact"/>
              <w:ind w:left="182"/>
              <w:rPr>
                <w:rFonts w:hint="eastAsia" w:ascii="华文中宋" w:hAnsi="华文中宋" w:eastAsia="华文中宋" w:cs="华文中宋"/>
                <w:sz w:val="24"/>
              </w:rPr>
            </w:pPr>
            <w:r>
              <w:rPr>
                <w:rFonts w:hint="eastAsia" w:ascii="华文中宋" w:hAnsi="华文中宋" w:eastAsia="华文中宋" w:cs="华文中宋"/>
                <w:sz w:val="24"/>
              </w:rPr>
              <w:t>（20</w:t>
            </w:r>
          </w:p>
          <w:p>
            <w:pPr>
              <w:pStyle w:val="14"/>
              <w:spacing w:before="192"/>
              <w:ind w:left="182"/>
              <w:rPr>
                <w:rFonts w:hint="eastAsia" w:ascii="华文中宋" w:hAnsi="华文中宋" w:eastAsia="华文中宋" w:cs="华文中宋"/>
                <w:sz w:val="24"/>
              </w:rPr>
            </w:pPr>
            <w:r>
              <w:rPr>
                <w:rFonts w:hint="eastAsia" w:ascii="华文中宋" w:hAnsi="华文中宋" w:eastAsia="华文中宋" w:cs="华文中宋"/>
                <w:sz w:val="24"/>
              </w:rPr>
              <w:t>分）</w:t>
            </w:r>
          </w:p>
        </w:tc>
        <w:tc>
          <w:tcPr>
            <w:tcW w:w="2545" w:type="dxa"/>
            <w:gridSpan w:val="2"/>
          </w:tcPr>
          <w:p>
            <w:pPr>
              <w:pStyle w:val="14"/>
              <w:spacing w:before="160"/>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ISO27001 信息安全体</w:t>
            </w:r>
          </w:p>
          <w:p>
            <w:pPr>
              <w:pStyle w:val="14"/>
              <w:spacing w:before="194"/>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系认证（4 分）</w:t>
            </w:r>
          </w:p>
        </w:tc>
        <w:tc>
          <w:tcPr>
            <w:tcW w:w="5604" w:type="dxa"/>
          </w:tcPr>
          <w:p>
            <w:pPr>
              <w:pStyle w:val="14"/>
              <w:rPr>
                <w:rFonts w:hint="eastAsia" w:ascii="华文中宋" w:hAnsi="华文中宋" w:eastAsia="华文中宋" w:cs="华文中宋"/>
                <w:b/>
                <w:sz w:val="32"/>
              </w:rPr>
            </w:pPr>
          </w:p>
          <w:p>
            <w:pPr>
              <w:pStyle w:val="14"/>
              <w:ind w:left="110"/>
              <w:rPr>
                <w:rFonts w:hint="eastAsia" w:ascii="华文中宋" w:hAnsi="华文中宋" w:eastAsia="华文中宋" w:cs="华文中宋"/>
                <w:sz w:val="24"/>
              </w:rPr>
            </w:pPr>
            <w:r>
              <w:rPr>
                <w:rFonts w:hint="eastAsia" w:ascii="华文中宋" w:hAnsi="华文中宋" w:eastAsia="华文中宋" w:cs="华文中宋"/>
                <w:sz w:val="24"/>
              </w:rPr>
              <w:t>具有 ISO27001 信息安全体系认证得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852" w:type="dxa"/>
            <w:vMerge w:val="continue"/>
            <w:tcBorders>
              <w:top w:val="nil"/>
              <w:bottom w:val="single" w:color="000000" w:sz="12" w:space="0"/>
            </w:tcBorders>
          </w:tcPr>
          <w:p>
            <w:pPr>
              <w:rPr>
                <w:rFonts w:hint="eastAsia" w:ascii="华文中宋" w:hAnsi="华文中宋" w:eastAsia="华文中宋" w:cs="华文中宋"/>
                <w:sz w:val="2"/>
                <w:szCs w:val="2"/>
              </w:rPr>
            </w:pPr>
          </w:p>
        </w:tc>
        <w:tc>
          <w:tcPr>
            <w:tcW w:w="849" w:type="dxa"/>
            <w:vMerge w:val="continue"/>
            <w:tcBorders>
              <w:top w:val="nil"/>
              <w:bottom w:val="single" w:color="000000" w:sz="12" w:space="0"/>
            </w:tcBorders>
          </w:tcPr>
          <w:p>
            <w:pPr>
              <w:rPr>
                <w:rFonts w:hint="eastAsia" w:ascii="华文中宋" w:hAnsi="华文中宋" w:eastAsia="华文中宋" w:cs="华文中宋"/>
                <w:sz w:val="2"/>
                <w:szCs w:val="2"/>
              </w:rPr>
            </w:pPr>
          </w:p>
        </w:tc>
        <w:tc>
          <w:tcPr>
            <w:tcW w:w="2545" w:type="dxa"/>
            <w:gridSpan w:val="2"/>
            <w:tcBorders>
              <w:bottom w:val="single" w:color="000000" w:sz="12" w:space="0"/>
            </w:tcBorders>
          </w:tcPr>
          <w:p>
            <w:pPr>
              <w:pStyle w:val="14"/>
              <w:spacing w:before="150"/>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ISO20000 服务管理体</w:t>
            </w:r>
          </w:p>
          <w:p>
            <w:pPr>
              <w:pStyle w:val="14"/>
              <w:spacing w:before="192"/>
              <w:ind w:left="114" w:right="101"/>
              <w:jc w:val="center"/>
              <w:rPr>
                <w:rFonts w:hint="eastAsia" w:ascii="华文中宋" w:hAnsi="华文中宋" w:eastAsia="华文中宋" w:cs="华文中宋"/>
                <w:sz w:val="24"/>
              </w:rPr>
            </w:pPr>
            <w:r>
              <w:rPr>
                <w:rFonts w:hint="eastAsia" w:ascii="华文中宋" w:hAnsi="华文中宋" w:eastAsia="华文中宋" w:cs="华文中宋"/>
                <w:sz w:val="24"/>
              </w:rPr>
              <w:t>系认证（4 分）</w:t>
            </w:r>
          </w:p>
        </w:tc>
        <w:tc>
          <w:tcPr>
            <w:tcW w:w="5604" w:type="dxa"/>
            <w:tcBorders>
              <w:bottom w:val="single" w:color="000000" w:sz="12" w:space="0"/>
            </w:tcBorders>
          </w:tcPr>
          <w:p>
            <w:pPr>
              <w:pStyle w:val="14"/>
              <w:spacing w:before="2"/>
              <w:rPr>
                <w:rFonts w:hint="eastAsia" w:ascii="华文中宋" w:hAnsi="华文中宋" w:eastAsia="华文中宋" w:cs="华文中宋"/>
                <w:b/>
                <w:sz w:val="31"/>
              </w:rPr>
            </w:pPr>
          </w:p>
          <w:p>
            <w:pPr>
              <w:pStyle w:val="14"/>
              <w:spacing w:before="1"/>
              <w:ind w:left="110"/>
              <w:rPr>
                <w:rFonts w:hint="eastAsia" w:ascii="华文中宋" w:hAnsi="华文中宋" w:eastAsia="华文中宋" w:cs="华文中宋"/>
                <w:sz w:val="24"/>
              </w:rPr>
            </w:pPr>
            <w:r>
              <w:rPr>
                <w:rFonts w:hint="eastAsia" w:ascii="华文中宋" w:hAnsi="华文中宋" w:eastAsia="华文中宋" w:cs="华文中宋"/>
                <w:sz w:val="24"/>
              </w:rPr>
              <w:t>具有 ISO20000 服务管理体系认证得 4 分。</w:t>
            </w:r>
          </w:p>
        </w:tc>
      </w:tr>
    </w:tbl>
    <w:p>
      <w:pPr>
        <w:spacing w:after="0"/>
        <w:rPr>
          <w:rFonts w:hint="eastAsia" w:ascii="华文中宋" w:hAnsi="华文中宋" w:eastAsia="华文中宋" w:cs="华文中宋"/>
          <w:sz w:val="24"/>
        </w:rPr>
        <w:sectPr>
          <w:footerReference r:id="rId12" w:type="default"/>
          <w:pgSz w:w="11910" w:h="16840"/>
          <w:pgMar w:top="1740" w:right="900" w:bottom="1340" w:left="920" w:header="1487" w:footer="1143" w:gutter="0"/>
          <w:pgNumType w:start="38"/>
        </w:sectPr>
      </w:pPr>
    </w:p>
    <w:tbl>
      <w:tblPr>
        <w:tblStyle w:val="1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49"/>
        <w:gridCol w:w="2546"/>
        <w:gridCol w:w="5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2" w:type="dxa"/>
            <w:vMerge w:val="restart"/>
          </w:tcPr>
          <w:p>
            <w:pPr>
              <w:pStyle w:val="14"/>
              <w:rPr>
                <w:rFonts w:hint="eastAsia" w:ascii="华文中宋" w:hAnsi="华文中宋" w:eastAsia="华文中宋" w:cs="华文中宋"/>
                <w:sz w:val="22"/>
              </w:rPr>
            </w:pPr>
          </w:p>
        </w:tc>
        <w:tc>
          <w:tcPr>
            <w:tcW w:w="849" w:type="dxa"/>
            <w:vMerge w:val="restart"/>
          </w:tcPr>
          <w:p>
            <w:pPr>
              <w:pStyle w:val="14"/>
              <w:rPr>
                <w:rFonts w:hint="eastAsia" w:ascii="华文中宋" w:hAnsi="华文中宋" w:eastAsia="华文中宋" w:cs="华文中宋"/>
                <w:sz w:val="22"/>
              </w:rPr>
            </w:pPr>
          </w:p>
        </w:tc>
        <w:tc>
          <w:tcPr>
            <w:tcW w:w="2546" w:type="dxa"/>
          </w:tcPr>
          <w:p>
            <w:pPr>
              <w:pStyle w:val="14"/>
              <w:spacing w:before="161" w:line="388" w:lineRule="auto"/>
              <w:ind w:left="71" w:right="57"/>
              <w:jc w:val="center"/>
              <w:rPr>
                <w:rFonts w:hint="eastAsia" w:ascii="华文中宋" w:hAnsi="华文中宋" w:eastAsia="华文中宋" w:cs="华文中宋"/>
                <w:sz w:val="24"/>
              </w:rPr>
            </w:pPr>
            <w:r>
              <w:rPr>
                <w:rFonts w:hint="eastAsia" w:ascii="华文中宋" w:hAnsi="华文中宋" w:eastAsia="华文中宋" w:cs="华文中宋"/>
                <w:sz w:val="24"/>
              </w:rPr>
              <w:t>（ITSS）信息技术服务运行维护标准资质（5</w:t>
            </w:r>
          </w:p>
          <w:p>
            <w:pPr>
              <w:pStyle w:val="14"/>
              <w:spacing w:before="4"/>
              <w:ind w:left="66" w:right="57"/>
              <w:jc w:val="center"/>
              <w:rPr>
                <w:rFonts w:hint="eastAsia" w:ascii="华文中宋" w:hAnsi="华文中宋" w:eastAsia="华文中宋" w:cs="华文中宋"/>
                <w:sz w:val="24"/>
              </w:rPr>
            </w:pPr>
            <w:r>
              <w:rPr>
                <w:rFonts w:hint="eastAsia" w:ascii="华文中宋" w:hAnsi="华文中宋" w:eastAsia="华文中宋" w:cs="华文中宋"/>
                <w:sz w:val="24"/>
              </w:rPr>
              <w:t>分）</w:t>
            </w:r>
          </w:p>
        </w:tc>
        <w:tc>
          <w:tcPr>
            <w:tcW w:w="5604" w:type="dxa"/>
          </w:tcPr>
          <w:p>
            <w:pPr>
              <w:pStyle w:val="14"/>
              <w:rPr>
                <w:rFonts w:hint="eastAsia" w:ascii="华文中宋" w:hAnsi="华文中宋" w:eastAsia="华文中宋" w:cs="华文中宋"/>
                <w:b/>
                <w:sz w:val="32"/>
              </w:rPr>
            </w:pPr>
          </w:p>
          <w:p>
            <w:pPr>
              <w:pStyle w:val="14"/>
              <w:spacing w:line="391" w:lineRule="auto"/>
              <w:ind w:left="109" w:right="95"/>
              <w:rPr>
                <w:rFonts w:hint="eastAsia" w:ascii="华文中宋" w:hAnsi="华文中宋" w:eastAsia="华文中宋" w:cs="华文中宋"/>
                <w:sz w:val="24"/>
              </w:rPr>
            </w:pPr>
            <w:r>
              <w:rPr>
                <w:rFonts w:hint="eastAsia" w:ascii="华文中宋" w:hAnsi="华文中宋" w:eastAsia="华文中宋" w:cs="华文中宋"/>
                <w:sz w:val="24"/>
              </w:rPr>
              <w:t>具有信息技术服务运行维护标准资质（ITSS）得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1" w:hRule="atLeast"/>
        </w:trPr>
        <w:tc>
          <w:tcPr>
            <w:tcW w:w="852" w:type="dxa"/>
            <w:vMerge w:val="continue"/>
            <w:tcBorders>
              <w:top w:val="nil"/>
            </w:tcBorders>
          </w:tcPr>
          <w:p>
            <w:pPr>
              <w:rPr>
                <w:rFonts w:hint="eastAsia" w:ascii="华文中宋" w:hAnsi="华文中宋" w:eastAsia="华文中宋" w:cs="华文中宋"/>
                <w:sz w:val="2"/>
                <w:szCs w:val="2"/>
              </w:rPr>
            </w:pPr>
          </w:p>
        </w:tc>
        <w:tc>
          <w:tcPr>
            <w:tcW w:w="849" w:type="dxa"/>
            <w:vMerge w:val="continue"/>
            <w:tcBorders>
              <w:top w:val="nil"/>
            </w:tcBorders>
          </w:tcPr>
          <w:p>
            <w:pPr>
              <w:rPr>
                <w:rFonts w:hint="eastAsia" w:ascii="华文中宋" w:hAnsi="华文中宋" w:eastAsia="华文中宋" w:cs="华文中宋"/>
                <w:sz w:val="2"/>
                <w:szCs w:val="2"/>
              </w:rPr>
            </w:pPr>
          </w:p>
        </w:tc>
        <w:tc>
          <w:tcPr>
            <w:tcW w:w="2546"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81"/>
              <w:ind w:left="912"/>
              <w:rPr>
                <w:rFonts w:hint="eastAsia" w:ascii="华文中宋" w:hAnsi="华文中宋" w:eastAsia="华文中宋" w:cs="华文中宋"/>
                <w:sz w:val="24"/>
              </w:rPr>
            </w:pPr>
            <w:r>
              <w:rPr>
                <w:rFonts w:hint="eastAsia" w:ascii="华文中宋" w:hAnsi="华文中宋" w:eastAsia="华文中宋" w:cs="华文中宋"/>
                <w:sz w:val="24"/>
              </w:rPr>
              <w:t>企业业绩</w:t>
            </w:r>
          </w:p>
          <w:p>
            <w:pPr>
              <w:pStyle w:val="14"/>
              <w:spacing w:before="191"/>
              <w:ind w:left="943"/>
              <w:rPr>
                <w:rFonts w:hint="eastAsia" w:ascii="华文中宋" w:hAnsi="华文中宋" w:eastAsia="华文中宋" w:cs="华文中宋"/>
                <w:sz w:val="24"/>
              </w:rPr>
            </w:pPr>
            <w:r>
              <w:rPr>
                <w:rFonts w:hint="eastAsia" w:ascii="华文中宋" w:hAnsi="华文中宋" w:eastAsia="华文中宋" w:cs="华文中宋"/>
                <w:sz w:val="24"/>
              </w:rPr>
              <w:t>（7</w:t>
            </w:r>
            <w:r>
              <w:rPr>
                <w:rFonts w:hint="eastAsia" w:ascii="华文中宋" w:hAnsi="华文中宋" w:eastAsia="华文中宋" w:cs="华文中宋"/>
                <w:spacing w:val="-30"/>
                <w:sz w:val="24"/>
              </w:rPr>
              <w:t xml:space="preserve"> 分</w:t>
            </w:r>
            <w:r>
              <w:rPr>
                <w:rFonts w:hint="eastAsia" w:ascii="华文中宋" w:hAnsi="华文中宋" w:eastAsia="华文中宋" w:cs="华文中宋"/>
                <w:sz w:val="24"/>
              </w:rPr>
              <w:t>）</w:t>
            </w:r>
          </w:p>
        </w:tc>
        <w:tc>
          <w:tcPr>
            <w:tcW w:w="5604" w:type="dxa"/>
          </w:tcPr>
          <w:p>
            <w:pPr>
              <w:pStyle w:val="14"/>
              <w:spacing w:before="160" w:line="391" w:lineRule="auto"/>
              <w:ind w:left="109" w:right="-29"/>
              <w:rPr>
                <w:rFonts w:hint="eastAsia" w:ascii="华文中宋" w:hAnsi="华文中宋" w:eastAsia="华文中宋" w:cs="华文中宋"/>
                <w:sz w:val="24"/>
              </w:rPr>
            </w:pPr>
            <w:r>
              <w:rPr>
                <w:rFonts w:hint="eastAsia" w:ascii="华文中宋" w:hAnsi="华文中宋" w:eastAsia="华文中宋" w:cs="华文中宋"/>
                <w:spacing w:val="4"/>
                <w:sz w:val="24"/>
              </w:rPr>
              <w:t>近三年完成与本项目类似的存储产品的项目，且合</w:t>
            </w:r>
            <w:r>
              <w:rPr>
                <w:rFonts w:hint="eastAsia" w:ascii="华文中宋" w:hAnsi="华文中宋" w:eastAsia="华文中宋" w:cs="华文中宋"/>
                <w:spacing w:val="-12"/>
                <w:sz w:val="24"/>
              </w:rPr>
              <w:t xml:space="preserve">同金额在 </w:t>
            </w:r>
            <w:r>
              <w:rPr>
                <w:rFonts w:hint="eastAsia" w:ascii="华文中宋" w:hAnsi="华文中宋" w:eastAsia="华文中宋" w:cs="华文中宋"/>
                <w:sz w:val="24"/>
              </w:rPr>
              <w:t>100</w:t>
            </w:r>
            <w:r>
              <w:rPr>
                <w:rFonts w:hint="eastAsia" w:ascii="华文中宋" w:hAnsi="华文中宋" w:eastAsia="华文中宋" w:cs="华文中宋"/>
                <w:spacing w:val="-10"/>
                <w:sz w:val="24"/>
              </w:rPr>
              <w:t xml:space="preserve"> 万元及以上的，在满足资格要求之外，</w:t>
            </w:r>
          </w:p>
          <w:p>
            <w:pPr>
              <w:pStyle w:val="14"/>
              <w:spacing w:line="306" w:lineRule="exact"/>
              <w:ind w:left="109"/>
              <w:rPr>
                <w:rFonts w:hint="eastAsia" w:ascii="华文中宋" w:hAnsi="华文中宋" w:eastAsia="华文中宋" w:cs="华文中宋"/>
                <w:sz w:val="24"/>
              </w:rPr>
            </w:pPr>
            <w:r>
              <w:rPr>
                <w:rFonts w:hint="eastAsia" w:ascii="华文中宋" w:hAnsi="华文中宋" w:eastAsia="华文中宋" w:cs="华文中宋"/>
                <w:sz w:val="24"/>
              </w:rPr>
              <w:t>每提供一项业绩得 2 分，本项最高得 7 分。</w:t>
            </w:r>
          </w:p>
          <w:p>
            <w:pPr>
              <w:pStyle w:val="14"/>
              <w:spacing w:before="115"/>
              <w:ind w:left="109"/>
              <w:rPr>
                <w:rFonts w:hint="eastAsia" w:ascii="华文中宋" w:hAnsi="华文中宋" w:eastAsia="华文中宋" w:cs="华文中宋"/>
                <w:b/>
                <w:sz w:val="24"/>
              </w:rPr>
            </w:pPr>
            <w:r>
              <w:rPr>
                <w:rFonts w:hint="eastAsia" w:ascii="华文中宋" w:hAnsi="华文中宋" w:eastAsia="华文中宋" w:cs="华文中宋"/>
                <w:b/>
                <w:sz w:val="24"/>
              </w:rPr>
              <w:t>注：1.近三年指 2016 年 12 月至 2019 年 12 月；</w:t>
            </w:r>
          </w:p>
          <w:p>
            <w:pPr>
              <w:pStyle w:val="14"/>
              <w:numPr>
                <w:ilvl w:val="0"/>
                <w:numId w:val="21"/>
              </w:numPr>
              <w:tabs>
                <w:tab w:val="left" w:pos="357"/>
              </w:tabs>
              <w:spacing w:before="60" w:after="0" w:line="271" w:lineRule="auto"/>
              <w:ind w:left="109" w:right="92" w:firstLine="0"/>
              <w:jc w:val="left"/>
              <w:rPr>
                <w:rFonts w:hint="eastAsia" w:ascii="华文中宋" w:hAnsi="华文中宋" w:eastAsia="华文中宋" w:cs="华文中宋"/>
                <w:b/>
                <w:sz w:val="24"/>
              </w:rPr>
            </w:pPr>
            <w:r>
              <w:rPr>
                <w:rFonts w:hint="eastAsia" w:ascii="华文中宋" w:hAnsi="华文中宋" w:eastAsia="华文中宋" w:cs="华文中宋"/>
                <w:b/>
                <w:spacing w:val="4"/>
                <w:sz w:val="24"/>
              </w:rPr>
              <w:t xml:space="preserve">需提供合同原件，投标文件中附复印件（首页， </w:t>
            </w:r>
            <w:r>
              <w:rPr>
                <w:rFonts w:hint="eastAsia" w:ascii="华文中宋" w:hAnsi="华文中宋" w:eastAsia="华文中宋" w:cs="华文中宋"/>
                <w:b/>
                <w:sz w:val="24"/>
              </w:rPr>
              <w:t>签字页，清单页）；</w:t>
            </w:r>
          </w:p>
          <w:p>
            <w:pPr>
              <w:pStyle w:val="14"/>
              <w:numPr>
                <w:ilvl w:val="0"/>
                <w:numId w:val="21"/>
              </w:numPr>
              <w:tabs>
                <w:tab w:val="left" w:pos="354"/>
              </w:tabs>
              <w:spacing w:before="0" w:after="0" w:line="396" w:lineRule="exact"/>
              <w:ind w:left="353" w:right="0" w:hanging="245"/>
              <w:jc w:val="left"/>
              <w:rPr>
                <w:rFonts w:hint="eastAsia" w:ascii="华文中宋" w:hAnsi="华文中宋" w:eastAsia="华文中宋" w:cs="华文中宋"/>
                <w:b/>
                <w:sz w:val="24"/>
              </w:rPr>
            </w:pPr>
            <w:r>
              <w:rPr>
                <w:rFonts w:hint="eastAsia" w:ascii="华文中宋" w:hAnsi="华文中宋" w:eastAsia="华文中宋" w:cs="华文中宋"/>
                <w:b/>
                <w:sz w:val="24"/>
              </w:rPr>
              <w:t>业绩有效日期以合同签订日期为准。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9851" w:type="dxa"/>
            <w:gridSpan w:val="4"/>
          </w:tcPr>
          <w:p>
            <w:pPr>
              <w:pStyle w:val="14"/>
              <w:spacing w:before="84" w:line="271" w:lineRule="auto"/>
              <w:ind w:left="107" w:right="-29"/>
              <w:jc w:val="both"/>
              <w:rPr>
                <w:rFonts w:hint="eastAsia" w:ascii="华文中宋" w:hAnsi="华文中宋" w:eastAsia="华文中宋" w:cs="华文中宋"/>
                <w:b/>
                <w:sz w:val="24"/>
              </w:rPr>
            </w:pPr>
            <w:r>
              <w:rPr>
                <w:rFonts w:hint="eastAsia" w:ascii="华文中宋" w:hAnsi="华文中宋" w:eastAsia="华文中宋" w:cs="华文中宋"/>
                <w:b/>
                <w:sz w:val="24"/>
              </w:rPr>
              <w:t>备注：1</w:t>
            </w:r>
            <w:r>
              <w:rPr>
                <w:rFonts w:hint="eastAsia" w:ascii="华文中宋" w:hAnsi="华文中宋" w:eastAsia="华文中宋" w:cs="华文中宋"/>
                <w:b/>
                <w:spacing w:val="-1"/>
                <w:sz w:val="24"/>
              </w:rPr>
              <w:t>.开标时投标人递交的投标文件中，凡涉及业绩及信誉证书等商务资信方面的内容均需提供原件核验，开标时请携带，并且在投标文件中提供相对应的复印件，否则按无效业绩</w:t>
            </w:r>
            <w:r>
              <w:rPr>
                <w:rFonts w:hint="eastAsia" w:ascii="华文中宋" w:hAnsi="华文中宋" w:eastAsia="华文中宋" w:cs="华文中宋"/>
                <w:b/>
                <w:spacing w:val="-12"/>
                <w:sz w:val="24"/>
              </w:rPr>
              <w:t>信誉处理，不予以计分。凡属于资格审查的资料，开标时须提供原件，不提供视为无效投标。</w:t>
            </w:r>
          </w:p>
          <w:p>
            <w:pPr>
              <w:pStyle w:val="14"/>
              <w:ind w:left="348"/>
              <w:rPr>
                <w:rFonts w:hint="eastAsia" w:ascii="华文中宋" w:hAnsi="华文中宋" w:eastAsia="华文中宋" w:cs="华文中宋"/>
                <w:b/>
                <w:sz w:val="24"/>
              </w:rPr>
            </w:pPr>
            <w:r>
              <w:rPr>
                <w:rFonts w:hint="eastAsia" w:ascii="华文中宋" w:hAnsi="华文中宋" w:eastAsia="华文中宋" w:cs="华文中宋"/>
                <w:b/>
                <w:sz w:val="24"/>
              </w:rPr>
              <w:t>2.技术评审过程中，按照以下要求查投标人技术参数响应程度：</w:t>
            </w:r>
          </w:p>
          <w:p>
            <w:pPr>
              <w:pStyle w:val="14"/>
              <w:spacing w:before="57" w:line="271" w:lineRule="auto"/>
              <w:ind w:left="107" w:right="212" w:firstLine="240"/>
              <w:rPr>
                <w:rFonts w:hint="eastAsia" w:ascii="华文中宋" w:hAnsi="华文中宋" w:eastAsia="华文中宋" w:cs="华文中宋"/>
                <w:b/>
                <w:sz w:val="24"/>
              </w:rPr>
            </w:pPr>
            <w:r>
              <w:rPr>
                <w:rFonts w:hint="eastAsia" w:ascii="华文中宋" w:hAnsi="华文中宋" w:eastAsia="华文中宋" w:cs="华文中宋"/>
                <w:b/>
                <w:sz w:val="24"/>
              </w:rPr>
              <w:t>①“参数性质”栏中划“0”表示此参数为一般性技术参数，划“★”表示此参数为重要技术参数；</w:t>
            </w:r>
          </w:p>
          <w:p>
            <w:pPr>
              <w:pStyle w:val="14"/>
              <w:spacing w:before="1"/>
              <w:ind w:left="348"/>
              <w:rPr>
                <w:rFonts w:hint="eastAsia" w:ascii="华文中宋" w:hAnsi="华文中宋" w:eastAsia="华文中宋" w:cs="华文中宋"/>
                <w:b/>
                <w:sz w:val="24"/>
              </w:rPr>
            </w:pPr>
            <w:r>
              <w:rPr>
                <w:rFonts w:hint="eastAsia" w:ascii="华文中宋" w:hAnsi="华文中宋" w:eastAsia="华文中宋" w:cs="华文中宋"/>
                <w:b/>
                <w:sz w:val="24"/>
              </w:rPr>
              <w:t>②重要技术参数有负偏离的，属未实质性响应；</w:t>
            </w:r>
          </w:p>
          <w:p>
            <w:pPr>
              <w:pStyle w:val="14"/>
              <w:spacing w:line="500" w:lineRule="atLeast"/>
              <w:ind w:left="107" w:right="91" w:firstLine="240"/>
              <w:rPr>
                <w:rFonts w:hint="eastAsia" w:ascii="华文中宋" w:hAnsi="华文中宋" w:eastAsia="华文中宋" w:cs="华文中宋"/>
                <w:b/>
                <w:sz w:val="24"/>
              </w:rPr>
            </w:pPr>
            <w:r>
              <w:rPr>
                <w:rFonts w:hint="eastAsia" w:ascii="华文中宋" w:hAnsi="华文中宋" w:eastAsia="华文中宋" w:cs="华文中宋"/>
                <w:b/>
                <w:sz w:val="24"/>
              </w:rPr>
              <w:t>③提供证明（存储设备）相关配臵的有关文件和资料，如产品彩页电子文件、检测报告、说明书等。</w:t>
            </w:r>
          </w:p>
        </w:tc>
      </w:tr>
    </w:tbl>
    <w:p>
      <w:pPr>
        <w:spacing w:after="0" w:line="500" w:lineRule="atLeast"/>
        <w:rPr>
          <w:rFonts w:hint="eastAsia" w:ascii="华文中宋" w:hAnsi="华文中宋" w:eastAsia="华文中宋" w:cs="华文中宋"/>
          <w:sz w:val="24"/>
        </w:rPr>
        <w:sectPr>
          <w:footerReference r:id="rId13" w:type="default"/>
          <w:pgSz w:w="11910" w:h="16840"/>
          <w:pgMar w:top="1740" w:right="900" w:bottom="1380" w:left="920" w:header="1487" w:footer="1188" w:gutter="0"/>
          <w:pgNumType w:start="39"/>
        </w:sectPr>
      </w:pPr>
    </w:p>
    <w:p>
      <w:pPr>
        <w:pStyle w:val="7"/>
        <w:rPr>
          <w:rFonts w:hint="eastAsia" w:ascii="华文中宋" w:hAnsi="华文中宋" w:eastAsia="华文中宋" w:cs="华文中宋"/>
          <w:b/>
          <w:sz w:val="20"/>
        </w:rPr>
      </w:pPr>
    </w:p>
    <w:p>
      <w:pPr>
        <w:pStyle w:val="7"/>
        <w:rPr>
          <w:rFonts w:hint="eastAsia" w:ascii="华文中宋" w:hAnsi="华文中宋" w:eastAsia="华文中宋" w:cs="华文中宋"/>
          <w:b/>
          <w:sz w:val="20"/>
        </w:rPr>
      </w:pPr>
    </w:p>
    <w:p>
      <w:pPr>
        <w:pStyle w:val="7"/>
        <w:spacing w:before="208"/>
        <w:ind w:left="851" w:right="869"/>
        <w:jc w:val="center"/>
        <w:rPr>
          <w:rFonts w:hint="eastAsia" w:ascii="华文中宋" w:hAnsi="华文中宋" w:eastAsia="华文中宋" w:cs="华文中宋"/>
        </w:rPr>
      </w:pPr>
      <w:r>
        <w:rPr>
          <w:rFonts w:hint="eastAsia" w:ascii="华文中宋" w:hAnsi="华文中宋" w:eastAsia="华文中宋" w:cs="华文中宋"/>
        </w:rPr>
        <w:t>一、评标方法</w:t>
      </w:r>
    </w:p>
    <w:p>
      <w:pPr>
        <w:pStyle w:val="7"/>
        <w:rPr>
          <w:rFonts w:hint="eastAsia" w:ascii="华文中宋" w:hAnsi="华文中宋" w:eastAsia="华文中宋" w:cs="华文中宋"/>
          <w:sz w:val="20"/>
        </w:rPr>
      </w:pPr>
    </w:p>
    <w:p>
      <w:pPr>
        <w:pStyle w:val="7"/>
        <w:spacing w:before="11"/>
        <w:rPr>
          <w:rFonts w:hint="eastAsia" w:ascii="华文中宋" w:hAnsi="华文中宋" w:eastAsia="华文中宋" w:cs="华文中宋"/>
          <w:sz w:val="28"/>
        </w:rPr>
      </w:pPr>
    </w:p>
    <w:p>
      <w:pPr>
        <w:pStyle w:val="13"/>
        <w:numPr>
          <w:ilvl w:val="1"/>
          <w:numId w:val="22"/>
        </w:numPr>
        <w:tabs>
          <w:tab w:val="left" w:pos="1399"/>
        </w:tabs>
        <w:spacing w:before="67"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评标依据</w:t>
      </w:r>
    </w:p>
    <w:p>
      <w:pPr>
        <w:pStyle w:val="13"/>
        <w:numPr>
          <w:ilvl w:val="2"/>
          <w:numId w:val="22"/>
        </w:numPr>
        <w:tabs>
          <w:tab w:val="left" w:pos="1639"/>
        </w:tabs>
        <w:spacing w:before="192" w:after="0" w:line="391" w:lineRule="auto"/>
        <w:ind w:left="498" w:right="530" w:firstLine="480"/>
        <w:jc w:val="left"/>
        <w:rPr>
          <w:rFonts w:hint="eastAsia" w:ascii="华文中宋" w:hAnsi="华文中宋" w:eastAsia="华文中宋" w:cs="华文中宋"/>
          <w:sz w:val="24"/>
        </w:rPr>
      </w:pPr>
      <w:r>
        <w:rPr>
          <w:rFonts w:hint="eastAsia" w:ascii="华文中宋" w:hAnsi="华文中宋" w:eastAsia="华文中宋" w:cs="华文中宋"/>
          <w:spacing w:val="3"/>
          <w:sz w:val="24"/>
        </w:rPr>
        <w:t>根据《中华人民共和国招标投标法》、《中华人民共和国招标投标法实施</w:t>
      </w:r>
      <w:r>
        <w:rPr>
          <w:rFonts w:hint="eastAsia" w:ascii="华文中宋" w:hAnsi="华文中宋" w:eastAsia="华文中宋" w:cs="华文中宋"/>
          <w:spacing w:val="4"/>
          <w:sz w:val="24"/>
        </w:rPr>
        <w:t>条例》。</w:t>
      </w:r>
    </w:p>
    <w:p>
      <w:pPr>
        <w:pStyle w:val="13"/>
        <w:numPr>
          <w:ilvl w:val="2"/>
          <w:numId w:val="22"/>
        </w:numPr>
        <w:tabs>
          <w:tab w:val="left" w:pos="1642"/>
        </w:tabs>
        <w:spacing w:before="0" w:after="0" w:line="388" w:lineRule="auto"/>
        <w:ind w:left="498" w:right="512" w:firstLine="480"/>
        <w:jc w:val="left"/>
        <w:rPr>
          <w:rFonts w:hint="eastAsia" w:ascii="华文中宋" w:hAnsi="华文中宋" w:eastAsia="华文中宋" w:cs="华文中宋"/>
          <w:sz w:val="24"/>
        </w:rPr>
      </w:pPr>
      <w:r>
        <w:rPr>
          <w:rFonts w:hint="eastAsia" w:ascii="华文中宋" w:hAnsi="华文中宋" w:eastAsia="华文中宋" w:cs="华文中宋"/>
          <w:spacing w:val="-4"/>
          <w:sz w:val="24"/>
        </w:rPr>
        <w:t xml:space="preserve">国家发展和改革委员会等七部委 </w:t>
      </w:r>
      <w:r>
        <w:rPr>
          <w:rFonts w:hint="eastAsia" w:ascii="华文中宋" w:hAnsi="华文中宋" w:eastAsia="华文中宋" w:cs="华文中宋"/>
          <w:sz w:val="24"/>
        </w:rPr>
        <w:t>2001</w:t>
      </w:r>
      <w:r>
        <w:rPr>
          <w:rFonts w:hint="eastAsia" w:ascii="华文中宋" w:hAnsi="华文中宋" w:eastAsia="华文中宋" w:cs="华文中宋"/>
          <w:spacing w:val="-30"/>
          <w:sz w:val="24"/>
        </w:rPr>
        <w:t xml:space="preserve"> 年第 </w:t>
      </w:r>
      <w:r>
        <w:rPr>
          <w:rFonts w:hint="eastAsia" w:ascii="华文中宋" w:hAnsi="华文中宋" w:eastAsia="华文中宋" w:cs="华文中宋"/>
          <w:sz w:val="24"/>
        </w:rPr>
        <w:t>12</w:t>
      </w:r>
      <w:r>
        <w:rPr>
          <w:rFonts w:hint="eastAsia" w:ascii="华文中宋" w:hAnsi="华文中宋" w:eastAsia="华文中宋" w:cs="华文中宋"/>
          <w:spacing w:val="-9"/>
          <w:sz w:val="24"/>
        </w:rPr>
        <w:t xml:space="preserve"> 号令《评标委员会和评标办法</w:t>
      </w:r>
      <w:r>
        <w:rPr>
          <w:rFonts w:hint="eastAsia" w:ascii="华文中宋" w:hAnsi="华文中宋" w:eastAsia="华文中宋" w:cs="华文中宋"/>
          <w:spacing w:val="-6"/>
          <w:sz w:val="24"/>
        </w:rPr>
        <w:t xml:space="preserve">暂行规定》、七部委第 </w:t>
      </w:r>
      <w:r>
        <w:rPr>
          <w:rFonts w:hint="eastAsia" w:ascii="华文中宋" w:hAnsi="华文中宋" w:eastAsia="华文中宋" w:cs="华文中宋"/>
          <w:sz w:val="24"/>
        </w:rPr>
        <w:t>30</w:t>
      </w:r>
      <w:r>
        <w:rPr>
          <w:rFonts w:hint="eastAsia" w:ascii="华文中宋" w:hAnsi="华文中宋" w:eastAsia="华文中宋" w:cs="华文中宋"/>
          <w:spacing w:val="-8"/>
          <w:sz w:val="24"/>
        </w:rPr>
        <w:t xml:space="preserve"> 号令和自治区有关规定。</w:t>
      </w:r>
    </w:p>
    <w:p>
      <w:pPr>
        <w:pStyle w:val="13"/>
        <w:numPr>
          <w:ilvl w:val="2"/>
          <w:numId w:val="22"/>
        </w:numPr>
        <w:tabs>
          <w:tab w:val="left" w:pos="1639"/>
        </w:tabs>
        <w:spacing w:before="3"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招标文件。</w:t>
      </w:r>
    </w:p>
    <w:p>
      <w:pPr>
        <w:pStyle w:val="13"/>
        <w:numPr>
          <w:ilvl w:val="2"/>
          <w:numId w:val="22"/>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w:t>
      </w:r>
    </w:p>
    <w:p>
      <w:pPr>
        <w:pStyle w:val="13"/>
        <w:numPr>
          <w:ilvl w:val="1"/>
          <w:numId w:val="22"/>
        </w:numPr>
        <w:tabs>
          <w:tab w:val="left" w:pos="1399"/>
        </w:tabs>
        <w:spacing w:before="19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评标原则</w:t>
      </w:r>
    </w:p>
    <w:p>
      <w:pPr>
        <w:pStyle w:val="13"/>
        <w:numPr>
          <w:ilvl w:val="2"/>
          <w:numId w:val="22"/>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评标活动遵循公平、公正、科学、择优的原则。</w:t>
      </w:r>
    </w:p>
    <w:p>
      <w:pPr>
        <w:pStyle w:val="13"/>
        <w:numPr>
          <w:ilvl w:val="2"/>
          <w:numId w:val="22"/>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维护招标投标活动当事人的合法权益。</w:t>
      </w:r>
    </w:p>
    <w:p>
      <w:pPr>
        <w:pStyle w:val="13"/>
        <w:numPr>
          <w:ilvl w:val="2"/>
          <w:numId w:val="22"/>
        </w:numPr>
        <w:tabs>
          <w:tab w:val="left" w:pos="1639"/>
        </w:tabs>
        <w:spacing w:before="192" w:after="0" w:line="391" w:lineRule="auto"/>
        <w:ind w:left="498" w:right="397" w:firstLine="480"/>
        <w:jc w:val="left"/>
        <w:rPr>
          <w:rFonts w:hint="eastAsia" w:ascii="华文中宋" w:hAnsi="华文中宋" w:eastAsia="华文中宋" w:cs="华文中宋"/>
          <w:sz w:val="24"/>
        </w:rPr>
      </w:pPr>
      <w:r>
        <w:rPr>
          <w:rFonts w:hint="eastAsia" w:ascii="华文中宋" w:hAnsi="华文中宋" w:eastAsia="华文中宋" w:cs="华文中宋"/>
          <w:spacing w:val="-12"/>
          <w:sz w:val="24"/>
        </w:rPr>
        <w:t>评标活动依法进行，任何单位和个人不得非法干预或者影响评标过程和结果。</w:t>
      </w:r>
      <w:r>
        <w:rPr>
          <w:rFonts w:hint="eastAsia" w:ascii="华文中宋" w:hAnsi="华文中宋" w:eastAsia="华文中宋" w:cs="华文中宋"/>
          <w:sz w:val="24"/>
        </w:rPr>
        <w:t>评标活动在严格保密的情况下进行。</w:t>
      </w:r>
    </w:p>
    <w:p>
      <w:pPr>
        <w:pStyle w:val="13"/>
        <w:numPr>
          <w:ilvl w:val="1"/>
          <w:numId w:val="22"/>
        </w:numPr>
        <w:tabs>
          <w:tab w:val="left" w:pos="1399"/>
        </w:tabs>
        <w:spacing w:before="0" w:after="0" w:line="306"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评标方法</w:t>
      </w:r>
    </w:p>
    <w:p>
      <w:pPr>
        <w:pStyle w:val="13"/>
        <w:numPr>
          <w:ilvl w:val="2"/>
          <w:numId w:val="22"/>
        </w:numPr>
        <w:tabs>
          <w:tab w:val="left" w:pos="1639"/>
        </w:tabs>
        <w:spacing w:before="192"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本次评标采用综合评标法。</w:t>
      </w:r>
    </w:p>
    <w:p>
      <w:pPr>
        <w:pStyle w:val="13"/>
        <w:numPr>
          <w:ilvl w:val="2"/>
          <w:numId w:val="22"/>
        </w:numPr>
        <w:tabs>
          <w:tab w:val="left" w:pos="1649"/>
        </w:tabs>
        <w:spacing w:before="194"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评标委员会对满足招标文件实质性要求的投标文件，按照本章评标办法规定</w:t>
      </w:r>
      <w:r>
        <w:rPr>
          <w:rFonts w:hint="eastAsia" w:ascii="华文中宋" w:hAnsi="华文中宋" w:eastAsia="华文中宋" w:cs="华文中宋"/>
          <w:spacing w:val="-5"/>
          <w:sz w:val="24"/>
        </w:rPr>
        <w:t>的评分标准进行打分，并按得分由高到低顺序推荐中标候选人，但投标报价低于其成本</w:t>
      </w:r>
      <w:r>
        <w:rPr>
          <w:rFonts w:hint="eastAsia" w:ascii="华文中宋" w:hAnsi="华文中宋" w:eastAsia="华文中宋" w:cs="华文中宋"/>
          <w:sz w:val="24"/>
        </w:rPr>
        <w:t>的除外。综合评分相等时，由评标委员会再次投票确定投标单位排序。</w:t>
      </w:r>
    </w:p>
    <w:p>
      <w:pPr>
        <w:pStyle w:val="13"/>
        <w:numPr>
          <w:ilvl w:val="2"/>
          <w:numId w:val="22"/>
        </w:numPr>
        <w:tabs>
          <w:tab w:val="left" w:pos="1649"/>
        </w:tabs>
        <w:spacing w:before="5"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评标委员会由招标人依法组建。评标委员会中的技术方面的专家负责评审投</w:t>
      </w:r>
      <w:r>
        <w:rPr>
          <w:rFonts w:hint="eastAsia" w:ascii="华文中宋" w:hAnsi="华文中宋" w:eastAsia="华文中宋" w:cs="华文中宋"/>
          <w:spacing w:val="-5"/>
          <w:sz w:val="24"/>
        </w:rPr>
        <w:t>标文件的技术部分，经济方面的专家负责评审投标文件的商务部分，具体组织分工由招标人的代表负责；技术方面的专家对技术部分所提出的评审意见承担个人责任，经济方</w:t>
      </w:r>
      <w:r>
        <w:rPr>
          <w:rFonts w:hint="eastAsia" w:ascii="华文中宋" w:hAnsi="华文中宋" w:eastAsia="华文中宋" w:cs="华文中宋"/>
          <w:sz w:val="24"/>
        </w:rPr>
        <w:t>面的专家对商务部分所提出的评审意见承担个人责任。</w:t>
      </w:r>
    </w:p>
    <w:p>
      <w:pPr>
        <w:pStyle w:val="7"/>
        <w:rPr>
          <w:rFonts w:hint="eastAsia" w:ascii="华文中宋" w:hAnsi="华文中宋" w:eastAsia="华文中宋" w:cs="华文中宋"/>
        </w:rPr>
      </w:pPr>
    </w:p>
    <w:p>
      <w:pPr>
        <w:pStyle w:val="7"/>
        <w:spacing w:before="187"/>
        <w:ind w:left="851" w:right="869"/>
        <w:jc w:val="center"/>
        <w:rPr>
          <w:rFonts w:hint="eastAsia" w:ascii="华文中宋" w:hAnsi="华文中宋" w:eastAsia="华文中宋" w:cs="华文中宋"/>
        </w:rPr>
      </w:pPr>
      <w:r>
        <w:rPr>
          <w:rFonts w:hint="eastAsia" w:ascii="华文中宋" w:hAnsi="华文中宋" w:eastAsia="华文中宋" w:cs="华文中宋"/>
        </w:rPr>
        <w:t>二、评审标准</w:t>
      </w:r>
    </w:p>
    <w:p>
      <w:pPr>
        <w:spacing w:after="0"/>
        <w:jc w:val="center"/>
        <w:rPr>
          <w:rFonts w:hint="eastAsia" w:ascii="华文中宋" w:hAnsi="华文中宋" w:eastAsia="华文中宋" w:cs="华文中宋"/>
        </w:rPr>
        <w:sectPr>
          <w:footerReference r:id="rId14" w:type="default"/>
          <w:pgSz w:w="11910" w:h="16840"/>
          <w:pgMar w:top="1680" w:right="900" w:bottom="1380" w:left="920" w:header="1487" w:footer="1188" w:gutter="0"/>
          <w:pgNumType w:start="40"/>
        </w:sectPr>
      </w:pPr>
    </w:p>
    <w:p>
      <w:pPr>
        <w:pStyle w:val="7"/>
        <w:spacing w:before="1"/>
        <w:rPr>
          <w:rFonts w:hint="eastAsia" w:ascii="华文中宋" w:hAnsi="华文中宋" w:eastAsia="华文中宋" w:cs="华文中宋"/>
          <w:sz w:val="12"/>
        </w:rPr>
      </w:pPr>
    </w:p>
    <w:p>
      <w:pPr>
        <w:pStyle w:val="13"/>
        <w:numPr>
          <w:ilvl w:val="1"/>
          <w:numId w:val="23"/>
        </w:numPr>
        <w:tabs>
          <w:tab w:val="left" w:pos="1399"/>
        </w:tabs>
        <w:spacing w:before="66"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初步评审标准</w:t>
      </w:r>
    </w:p>
    <w:p>
      <w:pPr>
        <w:pStyle w:val="13"/>
        <w:numPr>
          <w:ilvl w:val="2"/>
          <w:numId w:val="2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形式评审标准：见评标办法前附表。</w:t>
      </w:r>
    </w:p>
    <w:p>
      <w:pPr>
        <w:pStyle w:val="13"/>
        <w:numPr>
          <w:ilvl w:val="2"/>
          <w:numId w:val="2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资格评审标准：见评标办法前附表。</w:t>
      </w:r>
    </w:p>
    <w:p>
      <w:pPr>
        <w:pStyle w:val="13"/>
        <w:numPr>
          <w:ilvl w:val="2"/>
          <w:numId w:val="23"/>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响应性评审标准：见评标办法前附表。</w:t>
      </w:r>
    </w:p>
    <w:p>
      <w:pPr>
        <w:pStyle w:val="13"/>
        <w:numPr>
          <w:ilvl w:val="1"/>
          <w:numId w:val="23"/>
        </w:numPr>
        <w:tabs>
          <w:tab w:val="left" w:pos="1399"/>
        </w:tabs>
        <w:spacing w:before="19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分值构成与评分标准</w:t>
      </w:r>
    </w:p>
    <w:p>
      <w:pPr>
        <w:pStyle w:val="13"/>
        <w:numPr>
          <w:ilvl w:val="2"/>
          <w:numId w:val="2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分值构成</w:t>
      </w:r>
    </w:p>
    <w:p>
      <w:pPr>
        <w:pStyle w:val="13"/>
        <w:numPr>
          <w:ilvl w:val="0"/>
          <w:numId w:val="2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经济文件：见评标办法前附表。</w:t>
      </w:r>
    </w:p>
    <w:p>
      <w:pPr>
        <w:pStyle w:val="13"/>
        <w:numPr>
          <w:ilvl w:val="0"/>
          <w:numId w:val="2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技术文件：见评标办法前附表。</w:t>
      </w:r>
    </w:p>
    <w:p>
      <w:pPr>
        <w:pStyle w:val="13"/>
        <w:numPr>
          <w:ilvl w:val="0"/>
          <w:numId w:val="24"/>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商务文件：见评标办法前附表。</w:t>
      </w:r>
    </w:p>
    <w:p>
      <w:pPr>
        <w:pStyle w:val="13"/>
        <w:numPr>
          <w:ilvl w:val="2"/>
          <w:numId w:val="2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评标基准价计算</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评标基准价计算方法：见评标办法前附表。</w:t>
      </w:r>
    </w:p>
    <w:p>
      <w:pPr>
        <w:pStyle w:val="13"/>
        <w:numPr>
          <w:ilvl w:val="2"/>
          <w:numId w:val="23"/>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投标报价的偏差率计算</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投标报价的偏差率计算公式：见评标办法前附表。</w:t>
      </w:r>
    </w:p>
    <w:p>
      <w:pPr>
        <w:pStyle w:val="13"/>
        <w:numPr>
          <w:ilvl w:val="2"/>
          <w:numId w:val="23"/>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评分标准</w:t>
      </w:r>
    </w:p>
    <w:p>
      <w:pPr>
        <w:pStyle w:val="13"/>
        <w:numPr>
          <w:ilvl w:val="0"/>
          <w:numId w:val="25"/>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经济文件评分标准：见评标办法前附表。</w:t>
      </w:r>
    </w:p>
    <w:p>
      <w:pPr>
        <w:pStyle w:val="13"/>
        <w:numPr>
          <w:ilvl w:val="0"/>
          <w:numId w:val="25"/>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技术文件评分标准：见评标办法前附表。</w:t>
      </w:r>
    </w:p>
    <w:p>
      <w:pPr>
        <w:pStyle w:val="13"/>
        <w:numPr>
          <w:ilvl w:val="0"/>
          <w:numId w:val="25"/>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商务文件评分标准：见评标办法前附表。</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三、评标程序</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13"/>
        <w:numPr>
          <w:ilvl w:val="1"/>
          <w:numId w:val="26"/>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暗标评审(适用于对技术文件进行暗标评审的，本项目不适用)</w:t>
      </w:r>
    </w:p>
    <w:p>
      <w:pPr>
        <w:pStyle w:val="13"/>
        <w:numPr>
          <w:ilvl w:val="2"/>
          <w:numId w:val="26"/>
        </w:numPr>
        <w:tabs>
          <w:tab w:val="left" w:pos="164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评标委员会先对技术投标文件进行暗标评审，暗标评审提前到初步评审之前</w:t>
      </w:r>
      <w:r>
        <w:rPr>
          <w:rFonts w:hint="eastAsia" w:ascii="华文中宋" w:hAnsi="华文中宋" w:eastAsia="华文中宋" w:cs="华文中宋"/>
          <w:spacing w:val="-8"/>
          <w:sz w:val="24"/>
        </w:rPr>
        <w:t>进行。暗标评审结果封存后，由评标委员会通过系统的编码记录确定投标人与暗标编号</w:t>
      </w:r>
      <w:r>
        <w:rPr>
          <w:rFonts w:hint="eastAsia" w:ascii="华文中宋" w:hAnsi="华文中宋" w:eastAsia="华文中宋" w:cs="华文中宋"/>
          <w:sz w:val="24"/>
        </w:rPr>
        <w:t>的对应关系，系统自动生成技术暗标编号确认表。</w:t>
      </w:r>
    </w:p>
    <w:p>
      <w:pPr>
        <w:pStyle w:val="13"/>
        <w:numPr>
          <w:ilvl w:val="1"/>
          <w:numId w:val="26"/>
        </w:numPr>
        <w:tabs>
          <w:tab w:val="left" w:pos="1399"/>
        </w:tabs>
        <w:spacing w:before="0" w:after="0" w:line="304"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初步评审</w:t>
      </w:r>
    </w:p>
    <w:p>
      <w:pPr>
        <w:pStyle w:val="13"/>
        <w:numPr>
          <w:ilvl w:val="2"/>
          <w:numId w:val="26"/>
        </w:numPr>
        <w:tabs>
          <w:tab w:val="left" w:pos="1649"/>
        </w:tabs>
        <w:spacing w:before="192" w:after="0" w:line="391" w:lineRule="auto"/>
        <w:ind w:left="498" w:right="405" w:firstLine="480"/>
        <w:jc w:val="both"/>
        <w:rPr>
          <w:rFonts w:hint="eastAsia" w:ascii="华文中宋" w:hAnsi="华文中宋" w:eastAsia="华文中宋" w:cs="华文中宋"/>
          <w:sz w:val="24"/>
        </w:rPr>
      </w:pPr>
      <w:r>
        <w:rPr>
          <w:rFonts w:hint="eastAsia" w:ascii="华文中宋" w:hAnsi="华文中宋" w:eastAsia="华文中宋" w:cs="华文中宋"/>
          <w:sz w:val="24"/>
        </w:rPr>
        <w:t>评标委员会核验投标人提交投标人须知前附表规定的有关证明和证件，依据</w:t>
      </w:r>
      <w:r>
        <w:rPr>
          <w:rFonts w:hint="eastAsia" w:ascii="华文中宋" w:hAnsi="华文中宋" w:eastAsia="华文中宋" w:cs="华文中宋"/>
          <w:spacing w:val="-1"/>
          <w:sz w:val="24"/>
        </w:rPr>
        <w:t>本章规定的标准对投标文件进行初步评审。有一项不符合评审标准的，作无效标处理。</w:t>
      </w:r>
    </w:p>
    <w:p>
      <w:pPr>
        <w:spacing w:after="0" w:line="391" w:lineRule="auto"/>
        <w:jc w:val="both"/>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13"/>
        <w:numPr>
          <w:ilvl w:val="2"/>
          <w:numId w:val="26"/>
        </w:numPr>
        <w:tabs>
          <w:tab w:val="left" w:pos="1649"/>
        </w:tabs>
        <w:spacing w:before="66" w:after="0" w:line="388" w:lineRule="auto"/>
        <w:ind w:left="498" w:right="506" w:firstLine="480"/>
        <w:jc w:val="left"/>
        <w:rPr>
          <w:rFonts w:hint="eastAsia" w:ascii="华文中宋" w:hAnsi="华文中宋" w:eastAsia="华文中宋" w:cs="华文中宋"/>
          <w:sz w:val="24"/>
        </w:rPr>
      </w:pPr>
      <w:r>
        <w:rPr>
          <w:rFonts w:hint="eastAsia" w:ascii="华文中宋" w:hAnsi="华文中宋" w:eastAsia="华文中宋" w:cs="华文中宋"/>
          <w:sz w:val="24"/>
        </w:rPr>
        <w:t>投标报价有算术错误的，评标委员会按以下原则对投标报价进行修正，修正</w:t>
      </w:r>
      <w:r>
        <w:rPr>
          <w:rFonts w:hint="eastAsia" w:ascii="华文中宋" w:hAnsi="华文中宋" w:eastAsia="华文中宋" w:cs="华文中宋"/>
          <w:spacing w:val="-20"/>
          <w:sz w:val="24"/>
        </w:rPr>
        <w:t>的价格经投标人书面确认后具有约束力。投标人不接受修正价格的，其投标作无效标处理。</w:t>
      </w:r>
    </w:p>
    <w:p>
      <w:pPr>
        <w:pStyle w:val="13"/>
        <w:numPr>
          <w:ilvl w:val="0"/>
          <w:numId w:val="27"/>
        </w:numPr>
        <w:tabs>
          <w:tab w:val="left" w:pos="1580"/>
        </w:tabs>
        <w:spacing w:before="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pacing w:val="-4"/>
          <w:sz w:val="24"/>
        </w:rPr>
        <w:t>如果数字表示的金额和用文字表示的金额不一致时，以文字表示的金额为准；</w:t>
      </w:r>
    </w:p>
    <w:p>
      <w:pPr>
        <w:pStyle w:val="13"/>
        <w:numPr>
          <w:ilvl w:val="0"/>
          <w:numId w:val="27"/>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大写金额与小写金额不一致时，以大写金额为准；</w:t>
      </w:r>
    </w:p>
    <w:p>
      <w:pPr>
        <w:pStyle w:val="13"/>
        <w:numPr>
          <w:ilvl w:val="0"/>
          <w:numId w:val="27"/>
        </w:numPr>
        <w:tabs>
          <w:tab w:val="left" w:pos="1586"/>
        </w:tabs>
        <w:spacing w:before="192" w:after="0" w:line="391" w:lineRule="auto"/>
        <w:ind w:left="498" w:right="521"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当副本和正本不一致或电子版文件和纸质正本文件不一致时，以纸质正本文</w:t>
      </w:r>
      <w:r>
        <w:rPr>
          <w:rFonts w:hint="eastAsia" w:ascii="华文中宋" w:hAnsi="华文中宋" w:eastAsia="华文中宋" w:cs="华文中宋"/>
          <w:sz w:val="24"/>
        </w:rPr>
        <w:t>件为准；</w:t>
      </w:r>
    </w:p>
    <w:p>
      <w:pPr>
        <w:pStyle w:val="13"/>
        <w:numPr>
          <w:ilvl w:val="0"/>
          <w:numId w:val="27"/>
        </w:numPr>
        <w:tabs>
          <w:tab w:val="left" w:pos="1586"/>
        </w:tabs>
        <w:spacing w:before="0"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总价金额与单价金额不一致时，以单价金额为准，但单价金额小数点有明显</w:t>
      </w:r>
      <w:r>
        <w:rPr>
          <w:rFonts w:hint="eastAsia" w:ascii="华文中宋" w:hAnsi="华文中宋" w:eastAsia="华文中宋" w:cs="华文中宋"/>
          <w:sz w:val="24"/>
        </w:rPr>
        <w:t>错误的除外。</w:t>
      </w:r>
    </w:p>
    <w:p>
      <w:pPr>
        <w:pStyle w:val="13"/>
        <w:numPr>
          <w:ilvl w:val="1"/>
          <w:numId w:val="26"/>
        </w:numPr>
        <w:tabs>
          <w:tab w:val="left" w:pos="1399"/>
        </w:tabs>
        <w:spacing w:before="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详细评审</w:t>
      </w:r>
    </w:p>
    <w:p>
      <w:pPr>
        <w:pStyle w:val="13"/>
        <w:numPr>
          <w:ilvl w:val="2"/>
          <w:numId w:val="26"/>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5"/>
          <w:sz w:val="24"/>
        </w:rPr>
        <w:t>评标委员会按本章规定的量化因素和分值进行打分，并计算出综合评估得分。</w:t>
      </w:r>
    </w:p>
    <w:p>
      <w:pPr>
        <w:pStyle w:val="13"/>
        <w:numPr>
          <w:ilvl w:val="0"/>
          <w:numId w:val="28"/>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pacing w:val="-8"/>
          <w:sz w:val="24"/>
        </w:rPr>
        <w:t>按本章规定的评审因素和分值对经济文件计算出得分</w:t>
      </w:r>
      <w:r>
        <w:rPr>
          <w:rFonts w:hint="eastAsia" w:ascii="华文中宋" w:hAnsi="华文中宋" w:eastAsia="华文中宋" w:cs="华文中宋"/>
          <w:spacing w:val="-3"/>
          <w:sz w:val="24"/>
        </w:rPr>
        <w:t>A</w:t>
      </w:r>
      <w:r>
        <w:rPr>
          <w:rFonts w:hint="eastAsia" w:ascii="华文中宋" w:hAnsi="华文中宋" w:eastAsia="华文中宋" w:cs="华文中宋"/>
          <w:sz w:val="24"/>
        </w:rPr>
        <w:t>。</w:t>
      </w:r>
    </w:p>
    <w:p>
      <w:pPr>
        <w:pStyle w:val="13"/>
        <w:numPr>
          <w:ilvl w:val="0"/>
          <w:numId w:val="28"/>
        </w:numPr>
        <w:tabs>
          <w:tab w:val="left" w:pos="1551"/>
        </w:tabs>
        <w:spacing w:before="194" w:after="0" w:line="240" w:lineRule="auto"/>
        <w:ind w:left="1551" w:right="0" w:hanging="589"/>
        <w:jc w:val="left"/>
        <w:rPr>
          <w:rFonts w:hint="eastAsia" w:ascii="华文中宋" w:hAnsi="华文中宋" w:eastAsia="华文中宋" w:cs="华文中宋"/>
          <w:sz w:val="24"/>
        </w:rPr>
      </w:pPr>
      <w:r>
        <w:rPr>
          <w:rFonts w:hint="eastAsia" w:ascii="华文中宋" w:hAnsi="华文中宋" w:eastAsia="华文中宋" w:cs="华文中宋"/>
          <w:spacing w:val="-8"/>
          <w:sz w:val="24"/>
        </w:rPr>
        <w:t>按本章规定的评审因素和分值对技术文件计算出得分</w:t>
      </w:r>
      <w:r>
        <w:rPr>
          <w:rFonts w:hint="eastAsia" w:ascii="华文中宋" w:hAnsi="华文中宋" w:eastAsia="华文中宋" w:cs="华文中宋"/>
          <w:spacing w:val="-3"/>
          <w:sz w:val="24"/>
        </w:rPr>
        <w:t>B</w:t>
      </w:r>
      <w:r>
        <w:rPr>
          <w:rFonts w:hint="eastAsia" w:ascii="华文中宋" w:hAnsi="华文中宋" w:eastAsia="华文中宋" w:cs="华文中宋"/>
          <w:sz w:val="24"/>
        </w:rPr>
        <w:t>。</w:t>
      </w:r>
    </w:p>
    <w:p>
      <w:pPr>
        <w:pStyle w:val="13"/>
        <w:numPr>
          <w:ilvl w:val="0"/>
          <w:numId w:val="28"/>
        </w:numPr>
        <w:tabs>
          <w:tab w:val="left" w:pos="1551"/>
        </w:tabs>
        <w:spacing w:before="192" w:after="0" w:line="240" w:lineRule="auto"/>
        <w:ind w:left="1551" w:right="0" w:hanging="589"/>
        <w:jc w:val="left"/>
        <w:rPr>
          <w:rFonts w:hint="eastAsia" w:ascii="华文中宋" w:hAnsi="华文中宋" w:eastAsia="华文中宋" w:cs="华文中宋"/>
          <w:sz w:val="24"/>
        </w:rPr>
      </w:pPr>
      <w:r>
        <w:rPr>
          <w:rFonts w:hint="eastAsia" w:ascii="华文中宋" w:hAnsi="华文中宋" w:eastAsia="华文中宋" w:cs="华文中宋"/>
          <w:spacing w:val="-8"/>
          <w:sz w:val="24"/>
        </w:rPr>
        <w:t>按本章规定的评审因素和分值对商务文件计算出得分</w:t>
      </w:r>
      <w:r>
        <w:rPr>
          <w:rFonts w:hint="eastAsia" w:ascii="华文中宋" w:hAnsi="华文中宋" w:eastAsia="华文中宋" w:cs="华文中宋"/>
          <w:spacing w:val="-3"/>
          <w:sz w:val="24"/>
        </w:rPr>
        <w:t>C</w:t>
      </w:r>
      <w:r>
        <w:rPr>
          <w:rFonts w:hint="eastAsia" w:ascii="华文中宋" w:hAnsi="华文中宋" w:eastAsia="华文中宋" w:cs="华文中宋"/>
          <w:sz w:val="24"/>
        </w:rPr>
        <w:t>。</w:t>
      </w:r>
    </w:p>
    <w:p>
      <w:pPr>
        <w:pStyle w:val="13"/>
        <w:numPr>
          <w:ilvl w:val="2"/>
          <w:numId w:val="26"/>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评分分值计算保留小数点后两位，小数点后第三位“四舍五入”。</w:t>
      </w:r>
    </w:p>
    <w:p>
      <w:pPr>
        <w:pStyle w:val="13"/>
        <w:numPr>
          <w:ilvl w:val="2"/>
          <w:numId w:val="26"/>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投标人得分==A+B+C。</w:t>
      </w:r>
    </w:p>
    <w:p>
      <w:pPr>
        <w:pStyle w:val="13"/>
        <w:numPr>
          <w:ilvl w:val="2"/>
          <w:numId w:val="26"/>
        </w:numPr>
        <w:tabs>
          <w:tab w:val="left" w:pos="1639"/>
        </w:tabs>
        <w:spacing w:before="192" w:after="0" w:line="391" w:lineRule="auto"/>
        <w:ind w:left="498" w:right="397"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评标委员会发现投标人的报价明显低于其他投标报价，或者明显低于成本价， </w:t>
      </w:r>
      <w:r>
        <w:rPr>
          <w:rFonts w:hint="eastAsia" w:ascii="华文中宋" w:hAnsi="华文中宋" w:eastAsia="华文中宋" w:cs="华文中宋"/>
          <w:spacing w:val="-3"/>
          <w:sz w:val="24"/>
        </w:rPr>
        <w:t>应当要求该投标人作出书面说明并提供相应的证明材料。投标人不能合理说明或者不能</w:t>
      </w:r>
      <w:r>
        <w:rPr>
          <w:rFonts w:hint="eastAsia" w:ascii="华文中宋" w:hAnsi="华文中宋" w:eastAsia="华文中宋" w:cs="华文中宋"/>
          <w:spacing w:val="-7"/>
          <w:sz w:val="24"/>
        </w:rPr>
        <w:t>提供相应证明材料的，由评标委员会认定该投标人以低于成本报价竞标，其投标作无效标处理。</w:t>
      </w:r>
    </w:p>
    <w:p>
      <w:pPr>
        <w:pStyle w:val="13"/>
        <w:numPr>
          <w:ilvl w:val="1"/>
          <w:numId w:val="26"/>
        </w:numPr>
        <w:tabs>
          <w:tab w:val="left" w:pos="1399"/>
        </w:tabs>
        <w:spacing w:before="0" w:after="0" w:line="302"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投标文件的澄清和补正</w:t>
      </w:r>
    </w:p>
    <w:p>
      <w:pPr>
        <w:pStyle w:val="13"/>
        <w:numPr>
          <w:ilvl w:val="2"/>
          <w:numId w:val="26"/>
        </w:numPr>
        <w:tabs>
          <w:tab w:val="left" w:pos="1649"/>
        </w:tabs>
        <w:spacing w:before="194"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在评标过程中，评标委员会可以书面形式要求投标人对所提交投标文件中不</w:t>
      </w:r>
      <w:r>
        <w:rPr>
          <w:rFonts w:hint="eastAsia" w:ascii="华文中宋" w:hAnsi="华文中宋" w:eastAsia="华文中宋" w:cs="华文中宋"/>
          <w:spacing w:val="-4"/>
          <w:sz w:val="24"/>
        </w:rPr>
        <w:t>明确的内容进行书面澄清或说明，或者对细微偏差进行补正。评标委员会不接受投标人</w:t>
      </w:r>
      <w:r>
        <w:rPr>
          <w:rFonts w:hint="eastAsia" w:ascii="华文中宋" w:hAnsi="华文中宋" w:eastAsia="华文中宋" w:cs="华文中宋"/>
          <w:sz w:val="24"/>
        </w:rPr>
        <w:t>主动提出的澄清、说明或补正。</w:t>
      </w:r>
    </w:p>
    <w:p>
      <w:pPr>
        <w:pStyle w:val="13"/>
        <w:numPr>
          <w:ilvl w:val="2"/>
          <w:numId w:val="26"/>
        </w:numPr>
        <w:tabs>
          <w:tab w:val="left" w:pos="1639"/>
        </w:tabs>
        <w:spacing w:before="6" w:after="0" w:line="388" w:lineRule="auto"/>
        <w:ind w:left="498" w:right="398" w:firstLine="480"/>
        <w:jc w:val="both"/>
        <w:rPr>
          <w:rFonts w:hint="eastAsia" w:ascii="华文中宋" w:hAnsi="华文中宋" w:eastAsia="华文中宋" w:cs="华文中宋"/>
          <w:sz w:val="24"/>
        </w:rPr>
      </w:pPr>
      <w:r>
        <w:rPr>
          <w:rFonts w:hint="eastAsia" w:ascii="华文中宋" w:hAnsi="华文中宋" w:eastAsia="华文中宋" w:cs="华文中宋"/>
          <w:spacing w:val="-17"/>
          <w:sz w:val="24"/>
        </w:rPr>
        <w:t>澄清、说明和补正不得改变投标文件的实质性内容</w:t>
      </w:r>
      <w:r>
        <w:rPr>
          <w:rFonts w:hint="eastAsia" w:ascii="华文中宋" w:hAnsi="华文中宋" w:eastAsia="华文中宋" w:cs="华文中宋"/>
          <w:sz w:val="24"/>
        </w:rPr>
        <w:t>（算术性错误修正的除外</w:t>
      </w:r>
      <w:r>
        <w:rPr>
          <w:rFonts w:hint="eastAsia" w:ascii="华文中宋" w:hAnsi="华文中宋" w:eastAsia="华文中宋" w:cs="华文中宋"/>
          <w:spacing w:val="-118"/>
          <w:sz w:val="24"/>
        </w:rPr>
        <w:t>）</w:t>
      </w:r>
      <w:r>
        <w:rPr>
          <w:rFonts w:hint="eastAsia" w:ascii="华文中宋" w:hAnsi="华文中宋" w:eastAsia="华文中宋" w:cs="华文中宋"/>
          <w:spacing w:val="-15"/>
          <w:sz w:val="24"/>
        </w:rPr>
        <w:t>。</w:t>
      </w:r>
      <w:r>
        <w:rPr>
          <w:rFonts w:hint="eastAsia" w:ascii="华文中宋" w:hAnsi="华文中宋" w:eastAsia="华文中宋" w:cs="华文中宋"/>
          <w:sz w:val="24"/>
        </w:rPr>
        <w:t>投标人的书面澄清、说明和补正属于投标文件的组成部分。</w:t>
      </w:r>
    </w:p>
    <w:p>
      <w:pPr>
        <w:pStyle w:val="13"/>
        <w:numPr>
          <w:ilvl w:val="2"/>
          <w:numId w:val="26"/>
        </w:numPr>
        <w:tabs>
          <w:tab w:val="left" w:pos="1649"/>
        </w:tabs>
        <w:spacing w:before="2" w:after="0" w:line="391"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评标委员会对投标人提交的澄清、说明或补正有疑问的，可以要求投标人进</w:t>
      </w:r>
      <w:r>
        <w:rPr>
          <w:rFonts w:hint="eastAsia" w:ascii="华文中宋" w:hAnsi="华文中宋" w:eastAsia="华文中宋" w:cs="华文中宋"/>
          <w:sz w:val="24"/>
        </w:rPr>
        <w:t>一步澄清、说明或补正，直至满足评标委员会的要求。</w:t>
      </w:r>
    </w:p>
    <w:p>
      <w:pPr>
        <w:spacing w:after="0" w:line="391" w:lineRule="auto"/>
        <w:jc w:val="both"/>
        <w:rPr>
          <w:rFonts w:hint="eastAsia" w:ascii="华文中宋" w:hAnsi="华文中宋" w:eastAsia="华文中宋" w:cs="华文中宋"/>
          <w:sz w:val="2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208"/>
        <w:ind w:left="851" w:right="869"/>
        <w:jc w:val="center"/>
        <w:rPr>
          <w:rFonts w:hint="eastAsia" w:ascii="华文中宋" w:hAnsi="华文中宋" w:eastAsia="华文中宋" w:cs="华文中宋"/>
        </w:rPr>
      </w:pPr>
      <w:r>
        <w:rPr>
          <w:rFonts w:hint="eastAsia" w:ascii="华文中宋" w:hAnsi="华文中宋" w:eastAsia="华文中宋" w:cs="华文中宋"/>
        </w:rPr>
        <w:t>四、评标结果</w:t>
      </w:r>
    </w:p>
    <w:p>
      <w:pPr>
        <w:pStyle w:val="7"/>
        <w:rPr>
          <w:rFonts w:hint="eastAsia" w:ascii="华文中宋" w:hAnsi="华文中宋" w:eastAsia="华文中宋" w:cs="华文中宋"/>
          <w:sz w:val="20"/>
        </w:rPr>
      </w:pPr>
    </w:p>
    <w:p>
      <w:pPr>
        <w:pStyle w:val="7"/>
        <w:spacing w:before="11"/>
        <w:rPr>
          <w:rFonts w:hint="eastAsia" w:ascii="华文中宋" w:hAnsi="华文中宋" w:eastAsia="华文中宋" w:cs="华文中宋"/>
          <w:sz w:val="28"/>
        </w:rPr>
      </w:pPr>
    </w:p>
    <w:p>
      <w:pPr>
        <w:pStyle w:val="13"/>
        <w:numPr>
          <w:ilvl w:val="1"/>
          <w:numId w:val="29"/>
        </w:numPr>
        <w:tabs>
          <w:tab w:val="left" w:pos="1399"/>
        </w:tabs>
        <w:spacing w:before="67"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评标结果</w:t>
      </w:r>
    </w:p>
    <w:p>
      <w:pPr>
        <w:pStyle w:val="13"/>
        <w:numPr>
          <w:ilvl w:val="2"/>
          <w:numId w:val="29"/>
        </w:numPr>
        <w:tabs>
          <w:tab w:val="left" w:pos="1649"/>
        </w:tabs>
        <w:spacing w:before="192" w:after="0" w:line="391" w:lineRule="auto"/>
        <w:ind w:left="498" w:right="515"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除按照投标人须知前附表的规定授权直接确定中标人外，评标委员会按照得</w:t>
      </w:r>
      <w:r>
        <w:rPr>
          <w:rFonts w:hint="eastAsia" w:ascii="华文中宋" w:hAnsi="华文中宋" w:eastAsia="华文中宋" w:cs="华文中宋"/>
          <w:sz w:val="24"/>
        </w:rPr>
        <w:t>分由高到低的顺序推荐中标候选人，并标明排序。</w:t>
      </w:r>
    </w:p>
    <w:p>
      <w:pPr>
        <w:pStyle w:val="13"/>
        <w:numPr>
          <w:ilvl w:val="2"/>
          <w:numId w:val="29"/>
        </w:numPr>
        <w:tabs>
          <w:tab w:val="left" w:pos="1639"/>
        </w:tabs>
        <w:spacing w:before="0" w:after="0" w:line="306" w:lineRule="exact"/>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11"/>
          <w:sz w:val="24"/>
        </w:rPr>
        <w:t>评标委员会完成评标后，应当向招标人提交书面评标报告和中标候选人名单。</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spacing w:before="1"/>
        <w:ind w:left="851" w:right="869"/>
        <w:jc w:val="center"/>
        <w:rPr>
          <w:rFonts w:hint="eastAsia" w:ascii="华文中宋" w:hAnsi="华文中宋" w:eastAsia="华文中宋" w:cs="华文中宋"/>
        </w:rPr>
      </w:pPr>
      <w:r>
        <w:rPr>
          <w:rFonts w:hint="eastAsia" w:ascii="华文中宋" w:hAnsi="华文中宋" w:eastAsia="华文中宋" w:cs="华文中宋"/>
        </w:rPr>
        <w:t>五、评标报告</w:t>
      </w:r>
    </w:p>
    <w:p>
      <w:pPr>
        <w:pStyle w:val="7"/>
        <w:rPr>
          <w:rFonts w:hint="eastAsia" w:ascii="华文中宋" w:hAnsi="华文中宋" w:eastAsia="华文中宋" w:cs="华文中宋"/>
        </w:rPr>
      </w:pPr>
    </w:p>
    <w:p>
      <w:pPr>
        <w:pStyle w:val="7"/>
        <w:spacing w:before="11"/>
        <w:rPr>
          <w:rFonts w:hint="eastAsia" w:ascii="华文中宋" w:hAnsi="华文中宋" w:eastAsia="华文中宋" w:cs="华文中宋"/>
          <w:sz w:val="29"/>
        </w:rPr>
      </w:pPr>
    </w:p>
    <w:p>
      <w:pPr>
        <w:pStyle w:val="13"/>
        <w:numPr>
          <w:ilvl w:val="1"/>
          <w:numId w:val="30"/>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评标报告的内容</w:t>
      </w:r>
    </w:p>
    <w:p>
      <w:pPr>
        <w:pStyle w:val="13"/>
        <w:numPr>
          <w:ilvl w:val="2"/>
          <w:numId w:val="30"/>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基本情况和数据表。</w:t>
      </w:r>
    </w:p>
    <w:p>
      <w:pPr>
        <w:pStyle w:val="13"/>
        <w:numPr>
          <w:ilvl w:val="2"/>
          <w:numId w:val="30"/>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评标委员会成员名单。</w:t>
      </w:r>
    </w:p>
    <w:p>
      <w:pPr>
        <w:pStyle w:val="13"/>
        <w:numPr>
          <w:ilvl w:val="2"/>
          <w:numId w:val="30"/>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开标记录。</w:t>
      </w:r>
    </w:p>
    <w:p>
      <w:pPr>
        <w:pStyle w:val="13"/>
        <w:numPr>
          <w:ilvl w:val="2"/>
          <w:numId w:val="30"/>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符合要求的投标一览表。</w:t>
      </w:r>
    </w:p>
    <w:p>
      <w:pPr>
        <w:pStyle w:val="13"/>
        <w:numPr>
          <w:ilvl w:val="2"/>
          <w:numId w:val="30"/>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否决投标人的原因及依据。</w:t>
      </w:r>
    </w:p>
    <w:p>
      <w:pPr>
        <w:pStyle w:val="13"/>
        <w:numPr>
          <w:ilvl w:val="2"/>
          <w:numId w:val="30"/>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评标标准、评标方法、评标因素一览表。</w:t>
      </w:r>
    </w:p>
    <w:p>
      <w:pPr>
        <w:pStyle w:val="13"/>
        <w:numPr>
          <w:ilvl w:val="2"/>
          <w:numId w:val="30"/>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经评审的价格、评分比较一览表。</w:t>
      </w:r>
    </w:p>
    <w:p>
      <w:pPr>
        <w:pStyle w:val="13"/>
        <w:numPr>
          <w:ilvl w:val="2"/>
          <w:numId w:val="30"/>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经评审的投标人排序。</w:t>
      </w:r>
    </w:p>
    <w:p>
      <w:pPr>
        <w:pStyle w:val="13"/>
        <w:numPr>
          <w:ilvl w:val="2"/>
          <w:numId w:val="30"/>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推荐的中标人名单与签订合同前要处理的事宜。</w:t>
      </w:r>
    </w:p>
    <w:p>
      <w:pPr>
        <w:pStyle w:val="13"/>
        <w:numPr>
          <w:ilvl w:val="2"/>
          <w:numId w:val="30"/>
        </w:numPr>
        <w:tabs>
          <w:tab w:val="left" w:pos="1759"/>
        </w:tabs>
        <w:spacing w:before="194"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澄清、说明、补正事项纪要等。</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spacing w:after="0"/>
        <w:rPr>
          <w:rFonts w:hint="eastAsia" w:ascii="华文中宋" w:hAnsi="华文中宋" w:eastAsia="华文中宋" w:cs="华文中宋"/>
          <w:sz w:val="12"/>
        </w:rPr>
        <w:sectPr>
          <w:pgSz w:w="11910" w:h="16840"/>
          <w:pgMar w:top="1680" w:right="900" w:bottom="1380" w:left="920" w:header="1487" w:footer="1188" w:gutter="0"/>
        </w:sect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spacing w:val="-21"/>
        </w:rPr>
        <w:t xml:space="preserve">附件 </w:t>
      </w:r>
      <w:r>
        <w:rPr>
          <w:rFonts w:hint="eastAsia" w:ascii="华文中宋" w:hAnsi="华文中宋" w:eastAsia="华文中宋" w:cs="华文中宋"/>
        </w:rPr>
        <w:t>A：评标详细程序</w:t>
      </w:r>
    </w:p>
    <w:p>
      <w:pPr>
        <w:pStyle w:val="7"/>
        <w:spacing w:before="10"/>
        <w:rPr>
          <w:rFonts w:hint="eastAsia" w:ascii="华文中宋" w:hAnsi="华文中宋" w:eastAsia="华文中宋" w:cs="华文中宋"/>
          <w:sz w:val="34"/>
        </w:rPr>
      </w:pPr>
      <w:r>
        <w:rPr>
          <w:rFonts w:hint="eastAsia" w:ascii="华文中宋" w:hAnsi="华文中宋" w:eastAsia="华文中宋" w:cs="华文中宋"/>
        </w:rPr>
        <w:br w:type="column"/>
      </w:r>
    </w:p>
    <w:p>
      <w:pPr>
        <w:pStyle w:val="4"/>
        <w:spacing w:before="0"/>
        <w:ind w:left="482" w:right="3954"/>
        <w:rPr>
          <w:rFonts w:hint="eastAsia" w:ascii="华文中宋" w:hAnsi="华文中宋" w:eastAsia="华文中宋" w:cs="华文中宋"/>
        </w:rPr>
      </w:pPr>
      <w:r>
        <w:rPr>
          <w:rFonts w:hint="eastAsia" w:ascii="华文中宋" w:hAnsi="华文中宋" w:eastAsia="华文中宋" w:cs="华文中宋"/>
        </w:rPr>
        <w:t>评标详细程序</w:t>
      </w:r>
    </w:p>
    <w:p>
      <w:pPr>
        <w:pStyle w:val="7"/>
        <w:spacing w:before="6"/>
        <w:rPr>
          <w:rFonts w:hint="eastAsia" w:ascii="华文中宋" w:hAnsi="华文中宋" w:eastAsia="华文中宋" w:cs="华文中宋"/>
          <w:sz w:val="51"/>
        </w:rPr>
      </w:pPr>
    </w:p>
    <w:p>
      <w:pPr>
        <w:pStyle w:val="7"/>
        <w:ind w:left="482" w:right="3954"/>
        <w:jc w:val="center"/>
        <w:rPr>
          <w:rFonts w:hint="eastAsia" w:ascii="华文中宋" w:hAnsi="华文中宋" w:eastAsia="华文中宋" w:cs="华文中宋"/>
        </w:rPr>
      </w:pPr>
      <w:r>
        <w:rPr>
          <w:rFonts w:hint="eastAsia" w:ascii="华文中宋" w:hAnsi="华文中宋" w:eastAsia="华文中宋" w:cs="华文中宋"/>
        </w:rPr>
        <w:t>一、总则</w:t>
      </w:r>
    </w:p>
    <w:p>
      <w:pPr>
        <w:spacing w:after="0"/>
        <w:jc w:val="center"/>
        <w:rPr>
          <w:rFonts w:hint="eastAsia" w:ascii="华文中宋" w:hAnsi="华文中宋" w:eastAsia="华文中宋" w:cs="华文中宋"/>
        </w:rPr>
        <w:sectPr>
          <w:type w:val="continuous"/>
          <w:pgSz w:w="11910" w:h="16840"/>
          <w:pgMar w:top="1480" w:right="900" w:bottom="280" w:left="920" w:header="720" w:footer="720" w:gutter="0"/>
          <w:cols w:equalWidth="0" w:num="2">
            <w:col w:w="2879" w:space="575"/>
            <w:col w:w="6636"/>
          </w:cols>
        </w:sectPr>
      </w:pP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28"/>
        </w:rPr>
      </w:pPr>
    </w:p>
    <w:p>
      <w:pPr>
        <w:pStyle w:val="7"/>
        <w:spacing w:before="66" w:line="388" w:lineRule="auto"/>
        <w:ind w:left="498" w:right="393" w:firstLine="480"/>
        <w:rPr>
          <w:rFonts w:hint="eastAsia" w:ascii="华文中宋" w:hAnsi="华文中宋" w:eastAsia="华文中宋" w:cs="华文中宋"/>
        </w:rPr>
      </w:pPr>
      <w:r>
        <w:rPr>
          <w:rFonts w:hint="eastAsia" w:ascii="华文中宋" w:hAnsi="华文中宋" w:eastAsia="华文中宋" w:cs="华文中宋"/>
        </w:rPr>
        <w:t>本附件是本章“评标办法”的组成部分，是对本章规定的评标程序的进一些细化， 评标委员会应当按照本附件所规定的详细程序开展并完成评标工作。</w:t>
      </w:r>
    </w:p>
    <w:p>
      <w:pPr>
        <w:pStyle w:val="7"/>
        <w:rPr>
          <w:rFonts w:hint="eastAsia" w:ascii="华文中宋" w:hAnsi="华文中宋" w:eastAsia="华文中宋" w:cs="华文中宋"/>
        </w:rPr>
      </w:pPr>
    </w:p>
    <w:p>
      <w:pPr>
        <w:pStyle w:val="7"/>
        <w:spacing w:before="197"/>
        <w:ind w:left="851" w:right="869"/>
        <w:jc w:val="center"/>
        <w:rPr>
          <w:rFonts w:hint="eastAsia" w:ascii="华文中宋" w:hAnsi="华文中宋" w:eastAsia="华文中宋" w:cs="华文中宋"/>
        </w:rPr>
      </w:pPr>
      <w:r>
        <w:rPr>
          <w:rFonts w:hint="eastAsia" w:ascii="华文中宋" w:hAnsi="华文中宋" w:eastAsia="华文中宋" w:cs="华文中宋"/>
        </w:rPr>
        <w:t>二、基本程序</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13"/>
        <w:numPr>
          <w:ilvl w:val="1"/>
          <w:numId w:val="31"/>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评标活动将按以下五个步骤进行</w:t>
      </w:r>
    </w:p>
    <w:p>
      <w:pPr>
        <w:pStyle w:val="13"/>
        <w:numPr>
          <w:ilvl w:val="2"/>
          <w:numId w:val="31"/>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评标准备。</w:t>
      </w:r>
    </w:p>
    <w:p>
      <w:pPr>
        <w:pStyle w:val="13"/>
        <w:numPr>
          <w:ilvl w:val="2"/>
          <w:numId w:val="31"/>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初步评审。</w:t>
      </w:r>
    </w:p>
    <w:p>
      <w:pPr>
        <w:pStyle w:val="13"/>
        <w:numPr>
          <w:ilvl w:val="2"/>
          <w:numId w:val="31"/>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详细评审。</w:t>
      </w:r>
    </w:p>
    <w:p>
      <w:pPr>
        <w:pStyle w:val="13"/>
        <w:numPr>
          <w:ilvl w:val="2"/>
          <w:numId w:val="31"/>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澄清、说明或补正。</w:t>
      </w:r>
    </w:p>
    <w:p>
      <w:pPr>
        <w:pStyle w:val="13"/>
        <w:numPr>
          <w:ilvl w:val="2"/>
          <w:numId w:val="31"/>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推荐中标候选人或者直接确定中标人及提交评标报告。</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三、评标准备</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13"/>
        <w:numPr>
          <w:ilvl w:val="1"/>
          <w:numId w:val="32"/>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评标委员会成员签到</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评标委员会成员到达评标现场时应在签到表上签到以证明其出席。</w:t>
      </w:r>
    </w:p>
    <w:p>
      <w:pPr>
        <w:pStyle w:val="13"/>
        <w:numPr>
          <w:ilvl w:val="1"/>
          <w:numId w:val="32"/>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评标委员会的分工</w:t>
      </w:r>
    </w:p>
    <w:p>
      <w:pPr>
        <w:pStyle w:val="7"/>
        <w:spacing w:before="191" w:line="391" w:lineRule="auto"/>
        <w:ind w:left="498" w:right="275" w:firstLine="480"/>
        <w:rPr>
          <w:rFonts w:hint="eastAsia" w:ascii="华文中宋" w:hAnsi="华文中宋" w:eastAsia="华文中宋" w:cs="华文中宋"/>
        </w:rPr>
      </w:pPr>
      <w:r>
        <w:rPr>
          <w:rFonts w:hint="eastAsia" w:ascii="华文中宋" w:hAnsi="华文中宋" w:eastAsia="华文中宋" w:cs="华文中宋"/>
          <w:spacing w:val="-4"/>
        </w:rPr>
        <w:t>评标委员会首先推选一名评标委员会主任。招标人也可以直接指定评标委员会主任。</w:t>
      </w:r>
      <w:r>
        <w:rPr>
          <w:rFonts w:hint="eastAsia" w:ascii="华文中宋" w:hAnsi="华文中宋" w:eastAsia="华文中宋" w:cs="华文中宋"/>
          <w:spacing w:val="-3"/>
        </w:rPr>
        <w:t>评标委员会主任负责评标活动的组织领导工作。评标委员会主任在与其他评标委员会成 员商议的基础上可以将评标委员会划分为技术组和商务组。</w:t>
      </w:r>
    </w:p>
    <w:p>
      <w:pPr>
        <w:pStyle w:val="13"/>
        <w:numPr>
          <w:ilvl w:val="1"/>
          <w:numId w:val="32"/>
        </w:numPr>
        <w:tabs>
          <w:tab w:val="left" w:pos="1399"/>
        </w:tabs>
        <w:spacing w:before="0" w:after="0" w:line="304"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熟悉文件资料</w:t>
      </w:r>
    </w:p>
    <w:p>
      <w:pPr>
        <w:pStyle w:val="13"/>
        <w:numPr>
          <w:ilvl w:val="2"/>
          <w:numId w:val="32"/>
        </w:numPr>
        <w:tabs>
          <w:tab w:val="left" w:pos="1649"/>
        </w:tabs>
        <w:spacing w:before="194" w:after="0" w:line="240" w:lineRule="auto"/>
        <w:ind w:left="1648" w:right="0" w:hanging="671"/>
        <w:jc w:val="left"/>
        <w:rPr>
          <w:rFonts w:hint="eastAsia" w:ascii="华文中宋" w:hAnsi="华文中宋" w:eastAsia="华文中宋" w:cs="华文中宋"/>
          <w:sz w:val="24"/>
        </w:rPr>
      </w:pPr>
      <w:r>
        <w:rPr>
          <w:rFonts w:hint="eastAsia" w:ascii="华文中宋" w:hAnsi="华文中宋" w:eastAsia="华文中宋" w:cs="华文中宋"/>
          <w:sz w:val="24"/>
        </w:rPr>
        <w:t>评标委员会主任应组织评标委员会成员认真研究招标文件，了解和熟悉招标</w:t>
      </w:r>
    </w:p>
    <w:p>
      <w:pPr>
        <w:spacing w:after="0" w:line="240" w:lineRule="auto"/>
        <w:jc w:val="left"/>
        <w:rPr>
          <w:rFonts w:hint="eastAsia" w:ascii="华文中宋" w:hAnsi="华文中宋" w:eastAsia="华文中宋" w:cs="华文中宋"/>
          <w:sz w:val="24"/>
        </w:rPr>
        <w:sectPr>
          <w:type w:val="continuous"/>
          <w:pgSz w:w="11910" w:h="16840"/>
          <w:pgMar w:top="1480" w:right="900" w:bottom="280" w:left="920" w:header="720" w:footer="720" w:gutter="0"/>
        </w:sectPr>
      </w:pPr>
    </w:p>
    <w:p>
      <w:pPr>
        <w:pStyle w:val="7"/>
        <w:spacing w:before="1"/>
        <w:rPr>
          <w:rFonts w:hint="eastAsia" w:ascii="华文中宋" w:hAnsi="华文中宋" w:eastAsia="华文中宋" w:cs="华文中宋"/>
          <w:sz w:val="12"/>
        </w:rPr>
      </w:pPr>
    </w:p>
    <w:p>
      <w:pPr>
        <w:pStyle w:val="7"/>
        <w:spacing w:before="66" w:line="388" w:lineRule="auto"/>
        <w:ind w:left="498" w:right="513"/>
        <w:rPr>
          <w:rFonts w:hint="eastAsia" w:ascii="华文中宋" w:hAnsi="华文中宋" w:eastAsia="华文中宋" w:cs="华文中宋"/>
        </w:rPr>
      </w:pPr>
      <w:r>
        <w:rPr>
          <w:rFonts w:hint="eastAsia" w:ascii="华文中宋" w:hAnsi="华文中宋" w:eastAsia="华文中宋" w:cs="华文中宋"/>
          <w:spacing w:val="-8"/>
        </w:rPr>
        <w:t>目的、招标范围、主要合同条件、技术标准和要求、质量标准和交货期要求，掌握评标</w:t>
      </w:r>
      <w:r>
        <w:rPr>
          <w:rFonts w:hint="eastAsia" w:ascii="华文中宋" w:hAnsi="华文中宋" w:eastAsia="华文中宋" w:cs="华文中宋"/>
        </w:rPr>
        <w:t>标准和方法，未在招标文件中规定的标准和方法不得作为评标的依据。</w:t>
      </w:r>
    </w:p>
    <w:p>
      <w:pPr>
        <w:pStyle w:val="13"/>
        <w:numPr>
          <w:ilvl w:val="2"/>
          <w:numId w:val="32"/>
        </w:numPr>
        <w:tabs>
          <w:tab w:val="left" w:pos="1649"/>
        </w:tabs>
        <w:spacing w:before="5" w:after="0" w:line="388"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招标人或招标代理机构应向评标委员会提供评标所需的信息和数据，包括招</w:t>
      </w:r>
      <w:r>
        <w:rPr>
          <w:rFonts w:hint="eastAsia" w:ascii="华文中宋" w:hAnsi="华文中宋" w:eastAsia="华文中宋" w:cs="华文中宋"/>
          <w:spacing w:val="-7"/>
          <w:sz w:val="24"/>
        </w:rPr>
        <w:t>标文件、未在开标会上当场拒绝的各投标文件、开标会议记录、标底(如有)、有关的法</w:t>
      </w:r>
      <w:r>
        <w:rPr>
          <w:rFonts w:hint="eastAsia" w:ascii="华文中宋" w:hAnsi="华文中宋" w:eastAsia="华文中宋" w:cs="华文中宋"/>
          <w:sz w:val="24"/>
        </w:rPr>
        <w:t>律、法规、规章、国家标准以及招标人或评标委员会认为必要的其他信息和数据。</w:t>
      </w:r>
    </w:p>
    <w:p>
      <w:pPr>
        <w:pStyle w:val="7"/>
        <w:rPr>
          <w:rFonts w:hint="eastAsia" w:ascii="华文中宋" w:hAnsi="华文中宋" w:eastAsia="华文中宋" w:cs="华文中宋"/>
        </w:rPr>
      </w:pPr>
    </w:p>
    <w:p>
      <w:pPr>
        <w:pStyle w:val="7"/>
        <w:spacing w:before="197"/>
        <w:ind w:left="851" w:right="869"/>
        <w:jc w:val="center"/>
        <w:rPr>
          <w:rFonts w:hint="eastAsia" w:ascii="华文中宋" w:hAnsi="华文中宋" w:eastAsia="华文中宋" w:cs="华文中宋"/>
        </w:rPr>
      </w:pPr>
      <w:r>
        <w:rPr>
          <w:rFonts w:hint="eastAsia" w:ascii="华文中宋" w:hAnsi="华文中宋" w:eastAsia="华文中宋" w:cs="华文中宋"/>
        </w:rPr>
        <w:t>四、初步评审</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13"/>
        <w:numPr>
          <w:ilvl w:val="1"/>
          <w:numId w:val="33"/>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形式评审</w:t>
      </w:r>
    </w:p>
    <w:p>
      <w:pPr>
        <w:pStyle w:val="7"/>
        <w:spacing w:before="192" w:line="388" w:lineRule="auto"/>
        <w:ind w:left="498" w:right="453" w:firstLine="480"/>
        <w:rPr>
          <w:rFonts w:hint="eastAsia" w:ascii="华文中宋" w:hAnsi="华文中宋" w:eastAsia="华文中宋" w:cs="华文中宋"/>
        </w:rPr>
      </w:pPr>
      <w:r>
        <w:rPr>
          <w:rFonts w:hint="eastAsia" w:ascii="华文中宋" w:hAnsi="华文中宋" w:eastAsia="华文中宋" w:cs="华文中宋"/>
        </w:rPr>
        <w:t>评标委员会根据评标办法前附表中规定的评审因素和评审标准，对投标人的投标文件进行形式评审。</w:t>
      </w:r>
    </w:p>
    <w:p>
      <w:pPr>
        <w:pStyle w:val="13"/>
        <w:numPr>
          <w:ilvl w:val="1"/>
          <w:numId w:val="33"/>
        </w:numPr>
        <w:tabs>
          <w:tab w:val="left" w:pos="1399"/>
        </w:tabs>
        <w:spacing w:before="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资格评审</w:t>
      </w:r>
    </w:p>
    <w:p>
      <w:pPr>
        <w:pStyle w:val="13"/>
        <w:numPr>
          <w:ilvl w:val="2"/>
          <w:numId w:val="33"/>
        </w:numPr>
        <w:tabs>
          <w:tab w:val="left" w:pos="1649"/>
        </w:tabs>
        <w:spacing w:before="192" w:after="0" w:line="391" w:lineRule="auto"/>
        <w:ind w:left="498" w:right="511"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评标委员会根据评标办法前附表中规定的评审因素和评审标准，对投标人的投标文件进行资格评审，并使用资格评审记录表记录评审结果。(适用于未进行资格预</w:t>
      </w:r>
      <w:r>
        <w:rPr>
          <w:rFonts w:hint="eastAsia" w:ascii="华文中宋" w:hAnsi="华文中宋" w:eastAsia="华文中宋" w:cs="华文中宋"/>
          <w:sz w:val="24"/>
        </w:rPr>
        <w:t>审的)</w:t>
      </w:r>
    </w:p>
    <w:p>
      <w:pPr>
        <w:pStyle w:val="13"/>
        <w:numPr>
          <w:ilvl w:val="1"/>
          <w:numId w:val="33"/>
        </w:numPr>
        <w:tabs>
          <w:tab w:val="left" w:pos="1399"/>
        </w:tabs>
        <w:spacing w:before="0" w:after="0" w:line="304"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响应性评审</w:t>
      </w:r>
    </w:p>
    <w:p>
      <w:pPr>
        <w:pStyle w:val="13"/>
        <w:numPr>
          <w:ilvl w:val="2"/>
          <w:numId w:val="33"/>
        </w:numPr>
        <w:tabs>
          <w:tab w:val="left" w:pos="1649"/>
        </w:tabs>
        <w:spacing w:before="192"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评标委员会根据评标办法前附表中规定的评审因素和评审标准，对投标人的</w:t>
      </w:r>
      <w:r>
        <w:rPr>
          <w:rFonts w:hint="eastAsia" w:ascii="华文中宋" w:hAnsi="华文中宋" w:eastAsia="华文中宋" w:cs="华文中宋"/>
          <w:sz w:val="24"/>
        </w:rPr>
        <w:t>投标文件进行响应性评审。</w:t>
      </w:r>
    </w:p>
    <w:p>
      <w:pPr>
        <w:pStyle w:val="7"/>
        <w:spacing w:line="391" w:lineRule="auto"/>
        <w:ind w:left="498" w:right="509" w:firstLine="480"/>
        <w:jc w:val="both"/>
        <w:rPr>
          <w:rFonts w:hint="eastAsia" w:ascii="华文中宋" w:hAnsi="华文中宋" w:eastAsia="华文中宋" w:cs="华文中宋"/>
        </w:rPr>
      </w:pPr>
      <w:r>
        <w:rPr>
          <w:rFonts w:hint="eastAsia" w:ascii="华文中宋" w:hAnsi="华文中宋" w:eastAsia="华文中宋" w:cs="华文中宋"/>
        </w:rPr>
        <w:t>4.3.２投标人投标报价不得超出(不含等于)最高投标限价且不得低于成本价(不含等于)，凡投标人的投标报价超出最高投标限价或低于成本价的，该投标人的投标文件不能通过响应性评审。</w:t>
      </w:r>
    </w:p>
    <w:p>
      <w:pPr>
        <w:pStyle w:val="13"/>
        <w:numPr>
          <w:ilvl w:val="1"/>
          <w:numId w:val="33"/>
        </w:numPr>
        <w:tabs>
          <w:tab w:val="left" w:pos="1399"/>
        </w:tabs>
        <w:spacing w:before="0" w:after="0" w:line="304"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判断投标是否作否决投标处理</w:t>
      </w:r>
    </w:p>
    <w:p>
      <w:pPr>
        <w:pStyle w:val="13"/>
        <w:numPr>
          <w:ilvl w:val="2"/>
          <w:numId w:val="33"/>
        </w:numPr>
        <w:tabs>
          <w:tab w:val="left" w:pos="1639"/>
        </w:tabs>
        <w:spacing w:before="190"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pacing w:val="-12"/>
          <w:sz w:val="24"/>
        </w:rPr>
        <w:t xml:space="preserve">判断投标人的投标是否作否决投标处理的全部条件，在本章附件 </w:t>
      </w:r>
      <w:r>
        <w:rPr>
          <w:rFonts w:hint="eastAsia" w:ascii="华文中宋" w:hAnsi="华文中宋" w:eastAsia="华文中宋" w:cs="华文中宋"/>
          <w:sz w:val="24"/>
        </w:rPr>
        <w:t>B</w:t>
      </w:r>
      <w:r>
        <w:rPr>
          <w:rFonts w:hint="eastAsia" w:ascii="华文中宋" w:hAnsi="华文中宋" w:eastAsia="华文中宋" w:cs="华文中宋"/>
          <w:spacing w:val="-13"/>
          <w:sz w:val="24"/>
        </w:rPr>
        <w:t xml:space="preserve"> 中集中列示。</w:t>
      </w:r>
    </w:p>
    <w:p>
      <w:pPr>
        <w:pStyle w:val="13"/>
        <w:numPr>
          <w:ilvl w:val="2"/>
          <w:numId w:val="33"/>
        </w:numPr>
        <w:tabs>
          <w:tab w:val="left" w:pos="1642"/>
        </w:tabs>
        <w:spacing w:before="194"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2"/>
          <w:sz w:val="24"/>
        </w:rPr>
        <w:t xml:space="preserve">本章附件 </w:t>
      </w:r>
      <w:r>
        <w:rPr>
          <w:rFonts w:hint="eastAsia" w:ascii="华文中宋" w:hAnsi="华文中宋" w:eastAsia="华文中宋" w:cs="华文中宋"/>
          <w:sz w:val="24"/>
        </w:rPr>
        <w:t>B</w:t>
      </w:r>
      <w:r>
        <w:rPr>
          <w:rFonts w:hint="eastAsia" w:ascii="华文中宋" w:hAnsi="华文中宋" w:eastAsia="华文中宋" w:cs="华文中宋"/>
          <w:spacing w:val="-9"/>
          <w:sz w:val="24"/>
        </w:rPr>
        <w:t xml:space="preserve"> 集中列示的否决投标条件不应与投标人须知和本章正文部分包括</w:t>
      </w:r>
      <w:r>
        <w:rPr>
          <w:rFonts w:hint="eastAsia" w:ascii="华文中宋" w:hAnsi="华文中宋" w:eastAsia="华文中宋" w:cs="华文中宋"/>
          <w:spacing w:val="-5"/>
          <w:sz w:val="24"/>
        </w:rPr>
        <w:t>的否决投标条件抵触，如果出现相互矛盾的情况，以投标人须知和本章正文部分的规定</w:t>
      </w:r>
      <w:r>
        <w:rPr>
          <w:rFonts w:hint="eastAsia" w:ascii="华文中宋" w:hAnsi="华文中宋" w:eastAsia="华文中宋" w:cs="华文中宋"/>
          <w:sz w:val="24"/>
        </w:rPr>
        <w:t>为准。</w:t>
      </w:r>
    </w:p>
    <w:p>
      <w:pPr>
        <w:pStyle w:val="13"/>
        <w:numPr>
          <w:ilvl w:val="2"/>
          <w:numId w:val="33"/>
        </w:numPr>
        <w:tabs>
          <w:tab w:val="left" w:pos="1642"/>
        </w:tabs>
        <w:spacing w:before="6" w:after="0" w:line="240" w:lineRule="auto"/>
        <w:ind w:left="1641" w:right="0" w:hanging="664"/>
        <w:jc w:val="both"/>
        <w:rPr>
          <w:rFonts w:hint="eastAsia" w:ascii="华文中宋" w:hAnsi="华文中宋" w:eastAsia="华文中宋" w:cs="华文中宋"/>
          <w:sz w:val="24"/>
        </w:rPr>
      </w:pPr>
      <w:r>
        <w:rPr>
          <w:rFonts w:hint="eastAsia" w:ascii="华文中宋" w:hAnsi="华文中宋" w:eastAsia="华文中宋" w:cs="华文中宋"/>
          <w:spacing w:val="-2"/>
          <w:sz w:val="24"/>
        </w:rPr>
        <w:t xml:space="preserve">评标委员会在评标(包括初步评审和详细评审)过程中，依据本章附件 </w:t>
      </w:r>
      <w:r>
        <w:rPr>
          <w:rFonts w:hint="eastAsia" w:ascii="华文中宋" w:hAnsi="华文中宋" w:eastAsia="华文中宋" w:cs="华文中宋"/>
          <w:sz w:val="24"/>
        </w:rPr>
        <w:t>B</w:t>
      </w:r>
      <w:r>
        <w:rPr>
          <w:rFonts w:hint="eastAsia" w:ascii="华文中宋" w:hAnsi="华文中宋" w:eastAsia="华文中宋" w:cs="华文中宋"/>
          <w:spacing w:val="-20"/>
          <w:sz w:val="24"/>
        </w:rPr>
        <w:t xml:space="preserve"> 中规</w:t>
      </w:r>
    </w:p>
    <w:p>
      <w:pPr>
        <w:spacing w:after="0" w:line="240" w:lineRule="auto"/>
        <w:jc w:val="both"/>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定的否决投标条件判断投标人的投标是否作否决投标处理。</w:t>
      </w:r>
    </w:p>
    <w:p>
      <w:pPr>
        <w:pStyle w:val="13"/>
        <w:numPr>
          <w:ilvl w:val="1"/>
          <w:numId w:val="33"/>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算术错误修正</w:t>
      </w:r>
    </w:p>
    <w:p>
      <w:pPr>
        <w:pStyle w:val="7"/>
        <w:spacing w:before="194" w:line="388" w:lineRule="auto"/>
        <w:ind w:left="498" w:right="515" w:firstLine="480"/>
        <w:rPr>
          <w:rFonts w:hint="eastAsia" w:ascii="华文中宋" w:hAnsi="华文中宋" w:eastAsia="华文中宋" w:cs="华文中宋"/>
        </w:rPr>
      </w:pPr>
      <w:r>
        <w:rPr>
          <w:rFonts w:hint="eastAsia" w:ascii="华文中宋" w:hAnsi="华文中宋" w:eastAsia="华文中宋" w:cs="华文中宋"/>
          <w:spacing w:val="-3"/>
        </w:rPr>
        <w:t>评标委员会依据本章中规定的相关原则对投标报价中存在的算术错误进行修正，并</w:t>
      </w:r>
      <w:r>
        <w:rPr>
          <w:rFonts w:hint="eastAsia" w:ascii="华文中宋" w:hAnsi="华文中宋" w:eastAsia="华文中宋" w:cs="华文中宋"/>
        </w:rPr>
        <w:t>根据算术错误修正结果计算评标价。</w:t>
      </w:r>
    </w:p>
    <w:p>
      <w:pPr>
        <w:pStyle w:val="13"/>
        <w:numPr>
          <w:ilvl w:val="1"/>
          <w:numId w:val="33"/>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澄清、说明或补正</w:t>
      </w:r>
    </w:p>
    <w:p>
      <w:pPr>
        <w:pStyle w:val="7"/>
        <w:spacing w:before="194" w:line="388" w:lineRule="auto"/>
        <w:ind w:left="498" w:right="513" w:firstLine="480"/>
        <w:jc w:val="both"/>
        <w:rPr>
          <w:rFonts w:hint="eastAsia" w:ascii="华文中宋" w:hAnsi="华文中宋" w:eastAsia="华文中宋" w:cs="华文中宋"/>
        </w:rPr>
      </w:pPr>
      <w:r>
        <w:rPr>
          <w:rFonts w:hint="eastAsia" w:ascii="华文中宋" w:hAnsi="华文中宋" w:eastAsia="华文中宋" w:cs="华文中宋"/>
          <w:spacing w:val="-7"/>
        </w:rPr>
        <w:t>在初步评审过程中，评标委员会应当就投标文件中不明确的内容要求投标人进行澄</w:t>
      </w:r>
      <w:r>
        <w:rPr>
          <w:rFonts w:hint="eastAsia" w:ascii="华文中宋" w:hAnsi="华文中宋" w:eastAsia="华文中宋" w:cs="华文中宋"/>
          <w:spacing w:val="-8"/>
        </w:rPr>
        <w:t>清、说明或者补正。投标人对此以书面形式予以澄清、说明或者补正。澄清、说明或补</w:t>
      </w:r>
      <w:r>
        <w:rPr>
          <w:rFonts w:hint="eastAsia" w:ascii="华文中宋" w:hAnsi="华文中宋" w:eastAsia="华文中宋" w:cs="华文中宋"/>
        </w:rPr>
        <w:t>正根据本章规定执行。</w:t>
      </w:r>
    </w:p>
    <w:p>
      <w:pPr>
        <w:pStyle w:val="7"/>
        <w:rPr>
          <w:rFonts w:hint="eastAsia" w:ascii="华文中宋" w:hAnsi="华文中宋" w:eastAsia="华文中宋" w:cs="华文中宋"/>
        </w:rPr>
      </w:pPr>
    </w:p>
    <w:p>
      <w:pPr>
        <w:pStyle w:val="7"/>
        <w:spacing w:before="198"/>
        <w:ind w:left="851" w:right="869"/>
        <w:jc w:val="center"/>
        <w:rPr>
          <w:rFonts w:hint="eastAsia" w:ascii="华文中宋" w:hAnsi="华文中宋" w:eastAsia="华文中宋" w:cs="华文中宋"/>
        </w:rPr>
      </w:pPr>
      <w:r>
        <w:rPr>
          <w:rFonts w:hint="eastAsia" w:ascii="华文中宋" w:hAnsi="华文中宋" w:eastAsia="华文中宋" w:cs="华文中宋"/>
        </w:rPr>
        <w:t>五、详细评审</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ind w:left="978"/>
        <w:rPr>
          <w:rFonts w:hint="eastAsia" w:ascii="华文中宋" w:hAnsi="华文中宋" w:eastAsia="华文中宋" w:cs="华文中宋"/>
        </w:rPr>
      </w:pPr>
      <w:r>
        <w:rPr>
          <w:rFonts w:hint="eastAsia" w:ascii="华文中宋" w:hAnsi="华文中宋" w:eastAsia="华文中宋" w:cs="华文中宋"/>
        </w:rPr>
        <w:t>只有通过了初步评审、被判定为合格的投标方可进入详细评审。</w:t>
      </w:r>
    </w:p>
    <w:p>
      <w:pPr>
        <w:pStyle w:val="13"/>
        <w:numPr>
          <w:ilvl w:val="1"/>
          <w:numId w:val="34"/>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详细评审的程序</w:t>
      </w:r>
    </w:p>
    <w:p>
      <w:pPr>
        <w:pStyle w:val="13"/>
        <w:numPr>
          <w:ilvl w:val="2"/>
          <w:numId w:val="34"/>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评标委员会按照本章规定的程序进行详细评审：</w:t>
      </w:r>
    </w:p>
    <w:p>
      <w:pPr>
        <w:pStyle w:val="13"/>
        <w:numPr>
          <w:ilvl w:val="0"/>
          <w:numId w:val="35"/>
        </w:numPr>
        <w:tabs>
          <w:tab w:val="left" w:pos="1586"/>
        </w:tabs>
        <w:spacing w:before="194"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经济文件评审和评分；并对明显低于其他投标报价的投标报价，判断是否低</w:t>
      </w:r>
      <w:r>
        <w:rPr>
          <w:rFonts w:hint="eastAsia" w:ascii="华文中宋" w:hAnsi="华文中宋" w:eastAsia="华文中宋" w:cs="华文中宋"/>
          <w:sz w:val="24"/>
        </w:rPr>
        <w:t>于其个别成本。</w:t>
      </w:r>
    </w:p>
    <w:p>
      <w:pPr>
        <w:pStyle w:val="13"/>
        <w:numPr>
          <w:ilvl w:val="0"/>
          <w:numId w:val="35"/>
        </w:numPr>
        <w:tabs>
          <w:tab w:val="left" w:pos="1580"/>
        </w:tabs>
        <w:spacing w:before="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技术文件评审和评分。</w:t>
      </w:r>
    </w:p>
    <w:p>
      <w:pPr>
        <w:pStyle w:val="13"/>
        <w:numPr>
          <w:ilvl w:val="0"/>
          <w:numId w:val="35"/>
        </w:numPr>
        <w:tabs>
          <w:tab w:val="left" w:pos="1580"/>
        </w:tabs>
        <w:spacing w:before="195"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商务文件评审和评分。</w:t>
      </w:r>
    </w:p>
    <w:p>
      <w:pPr>
        <w:pStyle w:val="13"/>
        <w:numPr>
          <w:ilvl w:val="0"/>
          <w:numId w:val="35"/>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汇总评分结果。</w:t>
      </w:r>
    </w:p>
    <w:p>
      <w:pPr>
        <w:pStyle w:val="13"/>
        <w:numPr>
          <w:ilvl w:val="1"/>
          <w:numId w:val="34"/>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经济文件评审和评分</w:t>
      </w:r>
    </w:p>
    <w:p>
      <w:pPr>
        <w:pStyle w:val="13"/>
        <w:numPr>
          <w:ilvl w:val="2"/>
          <w:numId w:val="34"/>
        </w:numPr>
        <w:tabs>
          <w:tab w:val="left" w:pos="1649"/>
        </w:tabs>
        <w:spacing w:before="194"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按照评标办法前附表中规定的方法，计算各个已通过了初步评审并且经过评</w:t>
      </w:r>
      <w:r>
        <w:rPr>
          <w:rFonts w:hint="eastAsia" w:ascii="华文中宋" w:hAnsi="华文中宋" w:eastAsia="华文中宋" w:cs="华文中宋"/>
          <w:sz w:val="24"/>
        </w:rPr>
        <w:t>审认定为不低于其成本的投标报价的得分。</w:t>
      </w:r>
    </w:p>
    <w:p>
      <w:pPr>
        <w:pStyle w:val="13"/>
        <w:numPr>
          <w:ilvl w:val="1"/>
          <w:numId w:val="34"/>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技术文件评审和评分</w:t>
      </w:r>
    </w:p>
    <w:p>
      <w:pPr>
        <w:pStyle w:val="13"/>
        <w:numPr>
          <w:ilvl w:val="2"/>
          <w:numId w:val="34"/>
        </w:numPr>
        <w:tabs>
          <w:tab w:val="left" w:pos="1649"/>
        </w:tabs>
        <w:spacing w:before="195"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按照评标办法前附表中规定的分值设定、各项评分因素、评分标准，对技术</w:t>
      </w:r>
      <w:r>
        <w:rPr>
          <w:rFonts w:hint="eastAsia" w:ascii="华文中宋" w:hAnsi="华文中宋" w:eastAsia="华文中宋" w:cs="华文中宋"/>
          <w:sz w:val="24"/>
        </w:rPr>
        <w:t>文件进行评审和评分。</w:t>
      </w:r>
    </w:p>
    <w:p>
      <w:pPr>
        <w:pStyle w:val="13"/>
        <w:numPr>
          <w:ilvl w:val="1"/>
          <w:numId w:val="34"/>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商务文件评审和评分</w:t>
      </w:r>
    </w:p>
    <w:p>
      <w:pPr>
        <w:pStyle w:val="13"/>
        <w:numPr>
          <w:ilvl w:val="2"/>
          <w:numId w:val="34"/>
        </w:numPr>
        <w:tabs>
          <w:tab w:val="left" w:pos="1649"/>
        </w:tabs>
        <w:spacing w:before="194" w:after="0" w:line="240" w:lineRule="auto"/>
        <w:ind w:left="1648" w:right="0" w:hanging="671"/>
        <w:jc w:val="left"/>
        <w:rPr>
          <w:rFonts w:hint="eastAsia" w:ascii="华文中宋" w:hAnsi="华文中宋" w:eastAsia="华文中宋" w:cs="华文中宋"/>
          <w:sz w:val="24"/>
        </w:rPr>
      </w:pPr>
      <w:r>
        <w:rPr>
          <w:rFonts w:hint="eastAsia" w:ascii="华文中宋" w:hAnsi="华文中宋" w:eastAsia="华文中宋" w:cs="华文中宋"/>
          <w:sz w:val="24"/>
        </w:rPr>
        <w:t>按照评标办法前附表中规定的分值设定、各项评分因素、评分标准，对技术</w:t>
      </w:r>
    </w:p>
    <w:p>
      <w:pPr>
        <w:spacing w:after="0" w:line="240" w:lineRule="auto"/>
        <w:jc w:val="left"/>
        <w:rPr>
          <w:rFonts w:hint="eastAsia" w:ascii="华文中宋" w:hAnsi="华文中宋" w:eastAsia="华文中宋" w:cs="华文中宋"/>
          <w:sz w:val="24"/>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文件进行评审和评分。</w:t>
      </w:r>
    </w:p>
    <w:p>
      <w:pPr>
        <w:pStyle w:val="13"/>
        <w:numPr>
          <w:ilvl w:val="1"/>
          <w:numId w:val="34"/>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澄清、说明或补正</w:t>
      </w:r>
    </w:p>
    <w:p>
      <w:pPr>
        <w:pStyle w:val="7"/>
        <w:spacing w:before="194" w:line="388" w:lineRule="auto"/>
        <w:ind w:left="498" w:right="513" w:firstLine="480"/>
        <w:jc w:val="both"/>
        <w:rPr>
          <w:rFonts w:hint="eastAsia" w:ascii="华文中宋" w:hAnsi="华文中宋" w:eastAsia="华文中宋" w:cs="华文中宋"/>
        </w:rPr>
      </w:pPr>
      <w:r>
        <w:rPr>
          <w:rFonts w:hint="eastAsia" w:ascii="华文中宋" w:hAnsi="华文中宋" w:eastAsia="华文中宋" w:cs="华文中宋"/>
          <w:spacing w:val="-7"/>
        </w:rPr>
        <w:t>在详细评审过程中，评标委员会应当就投标文件中不明确的内容要求投标人进行澄</w:t>
      </w:r>
      <w:r>
        <w:rPr>
          <w:rFonts w:hint="eastAsia" w:ascii="华文中宋" w:hAnsi="华文中宋" w:eastAsia="华文中宋" w:cs="华文中宋"/>
          <w:spacing w:val="-8"/>
        </w:rPr>
        <w:t>清、说明或者补正。投标人对此以书面形式予以澄清、说明或者补正。澄清、说明或补</w:t>
      </w:r>
      <w:r>
        <w:rPr>
          <w:rFonts w:hint="eastAsia" w:ascii="华文中宋" w:hAnsi="华文中宋" w:eastAsia="华文中宋" w:cs="华文中宋"/>
        </w:rPr>
        <w:t>正根据本章规定执行。</w:t>
      </w:r>
    </w:p>
    <w:p>
      <w:pPr>
        <w:pStyle w:val="13"/>
        <w:numPr>
          <w:ilvl w:val="1"/>
          <w:numId w:val="34"/>
        </w:numPr>
        <w:tabs>
          <w:tab w:val="left" w:pos="1399"/>
        </w:tabs>
        <w:spacing w:before="5"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汇总评分结果</w:t>
      </w:r>
    </w:p>
    <w:p>
      <w:pPr>
        <w:pStyle w:val="13"/>
        <w:numPr>
          <w:ilvl w:val="2"/>
          <w:numId w:val="34"/>
        </w:numPr>
        <w:tabs>
          <w:tab w:val="left" w:pos="1639"/>
        </w:tabs>
        <w:spacing w:before="192"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评标委员会成员应详细填写评委打分表。</w:t>
      </w:r>
    </w:p>
    <w:p>
      <w:pPr>
        <w:pStyle w:val="13"/>
        <w:numPr>
          <w:ilvl w:val="2"/>
          <w:numId w:val="34"/>
        </w:numPr>
        <w:tabs>
          <w:tab w:val="left" w:pos="164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详细评审工作全部结束后，汇总各个评标委员会成员的评委打分表，按照详</w:t>
      </w:r>
      <w:r>
        <w:rPr>
          <w:rFonts w:hint="eastAsia" w:ascii="华文中宋" w:hAnsi="华文中宋" w:eastAsia="华文中宋" w:cs="华文中宋"/>
          <w:sz w:val="24"/>
        </w:rPr>
        <w:t>细评审最终得分由高至低的次序对投标人进行排序。</w:t>
      </w:r>
    </w:p>
    <w:p>
      <w:pPr>
        <w:pStyle w:val="7"/>
        <w:rPr>
          <w:rFonts w:hint="eastAsia" w:ascii="华文中宋" w:hAnsi="华文中宋" w:eastAsia="华文中宋" w:cs="华文中宋"/>
        </w:rPr>
      </w:pPr>
    </w:p>
    <w:p>
      <w:pPr>
        <w:pStyle w:val="7"/>
        <w:spacing w:before="191"/>
        <w:ind w:left="851" w:right="867"/>
        <w:jc w:val="center"/>
        <w:rPr>
          <w:rFonts w:hint="eastAsia" w:ascii="华文中宋" w:hAnsi="华文中宋" w:eastAsia="华文中宋" w:cs="华文中宋"/>
        </w:rPr>
      </w:pPr>
      <w:r>
        <w:rPr>
          <w:rFonts w:hint="eastAsia" w:ascii="华文中宋" w:hAnsi="华文中宋" w:eastAsia="华文中宋" w:cs="华文中宋"/>
        </w:rPr>
        <w:t>六、推荐</w:t>
      </w:r>
      <w:r>
        <w:rPr>
          <w:rFonts w:hint="eastAsia" w:ascii="华文中宋" w:hAnsi="华文中宋" w:eastAsia="华文中宋" w:cs="华文中宋"/>
          <w:b/>
        </w:rPr>
        <w:t>中标</w:t>
      </w:r>
      <w:r>
        <w:rPr>
          <w:rFonts w:hint="eastAsia" w:ascii="华文中宋" w:hAnsi="华文中宋" w:eastAsia="华文中宋" w:cs="华文中宋"/>
        </w:rPr>
        <w:t>候选人或者直接确定中标人</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13"/>
        <w:numPr>
          <w:ilvl w:val="1"/>
          <w:numId w:val="36"/>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推荐中标候选人</w:t>
      </w:r>
    </w:p>
    <w:p>
      <w:pPr>
        <w:pStyle w:val="13"/>
        <w:numPr>
          <w:ilvl w:val="2"/>
          <w:numId w:val="36"/>
        </w:numPr>
        <w:tabs>
          <w:tab w:val="left" w:pos="164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除投标人须知前附表授权直接确定中标人外，评标委员会在推荐中标候选人</w:t>
      </w:r>
      <w:r>
        <w:rPr>
          <w:rFonts w:hint="eastAsia" w:ascii="华文中宋" w:hAnsi="华文中宋" w:eastAsia="华文中宋" w:cs="华文中宋"/>
          <w:sz w:val="24"/>
        </w:rPr>
        <w:t>时，应遵照以下原则:</w:t>
      </w:r>
    </w:p>
    <w:p>
      <w:pPr>
        <w:pStyle w:val="13"/>
        <w:numPr>
          <w:ilvl w:val="0"/>
          <w:numId w:val="37"/>
        </w:numPr>
        <w:tabs>
          <w:tab w:val="left" w:pos="1586"/>
        </w:tabs>
        <w:spacing w:before="0"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评标委员会按照最终得分由高至低的次序排列，并根据投标人须知前附表规</w:t>
      </w:r>
      <w:r>
        <w:rPr>
          <w:rFonts w:hint="eastAsia" w:ascii="华文中宋" w:hAnsi="华文中宋" w:eastAsia="华文中宋" w:cs="华文中宋"/>
          <w:sz w:val="24"/>
        </w:rPr>
        <w:t>定的中标候选人数量，将排序在前的投标人推荐为中标候选人。</w:t>
      </w:r>
    </w:p>
    <w:p>
      <w:pPr>
        <w:pStyle w:val="13"/>
        <w:numPr>
          <w:ilvl w:val="0"/>
          <w:numId w:val="37"/>
        </w:numPr>
        <w:tabs>
          <w:tab w:val="left" w:pos="1580"/>
        </w:tabs>
        <w:spacing w:before="3"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 xml:space="preserve">如果评标委员会根据本章的规定作无效标处理后，有效投标不足 </w:t>
      </w:r>
      <w:r>
        <w:rPr>
          <w:rFonts w:hint="eastAsia" w:ascii="华文中宋" w:hAnsi="华文中宋" w:eastAsia="华文中宋" w:cs="华文中宋"/>
          <w:sz w:val="24"/>
        </w:rPr>
        <w:t>3</w:t>
      </w:r>
      <w:r>
        <w:rPr>
          <w:rFonts w:hint="eastAsia" w:ascii="华文中宋" w:hAnsi="华文中宋" w:eastAsia="华文中宋" w:cs="华文中宋"/>
          <w:spacing w:val="-8"/>
          <w:sz w:val="24"/>
        </w:rPr>
        <w:t xml:space="preserve"> 个，且少</w:t>
      </w:r>
      <w:r>
        <w:rPr>
          <w:rFonts w:hint="eastAsia" w:ascii="华文中宋" w:hAnsi="华文中宋" w:eastAsia="华文中宋" w:cs="华文中宋"/>
          <w:spacing w:val="-4"/>
          <w:sz w:val="24"/>
        </w:rPr>
        <w:t>于投标人须知前附表规定的中标候选人数量的，则评标委员会可以将所有有效投标按最</w:t>
      </w:r>
      <w:r>
        <w:rPr>
          <w:rFonts w:hint="eastAsia" w:ascii="华文中宋" w:hAnsi="华文中宋" w:eastAsia="华文中宋" w:cs="华文中宋"/>
          <w:spacing w:val="-5"/>
          <w:sz w:val="24"/>
        </w:rPr>
        <w:t xml:space="preserve">终得分由高至低的次序作为中标候选人向招标人推荐。如果因有效投标不足 </w:t>
      </w:r>
      <w:r>
        <w:rPr>
          <w:rFonts w:hint="eastAsia" w:ascii="华文中宋" w:hAnsi="华文中宋" w:eastAsia="华文中宋" w:cs="华文中宋"/>
          <w:sz w:val="24"/>
        </w:rPr>
        <w:t>3</w:t>
      </w:r>
      <w:r>
        <w:rPr>
          <w:rFonts w:hint="eastAsia" w:ascii="华文中宋" w:hAnsi="华文中宋" w:eastAsia="华文中宋" w:cs="华文中宋"/>
          <w:spacing w:val="-15"/>
          <w:sz w:val="24"/>
        </w:rPr>
        <w:t xml:space="preserve"> 个使得投</w:t>
      </w:r>
      <w:r>
        <w:rPr>
          <w:rFonts w:hint="eastAsia" w:ascii="华文中宋" w:hAnsi="华文中宋" w:eastAsia="华文中宋" w:cs="华文中宋"/>
          <w:sz w:val="24"/>
        </w:rPr>
        <w:t>标明显缺乏竞争的，评标委员会可以建议招标人重新招标。</w:t>
      </w:r>
    </w:p>
    <w:p>
      <w:pPr>
        <w:pStyle w:val="13"/>
        <w:numPr>
          <w:ilvl w:val="2"/>
          <w:numId w:val="36"/>
        </w:numPr>
        <w:tabs>
          <w:tab w:val="left" w:pos="1639"/>
        </w:tabs>
        <w:spacing w:before="0" w:after="0" w:line="302" w:lineRule="exact"/>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pacing w:val="-8"/>
          <w:sz w:val="24"/>
        </w:rPr>
        <w:t xml:space="preserve">投标人数量少于 </w:t>
      </w:r>
      <w:r>
        <w:rPr>
          <w:rFonts w:hint="eastAsia" w:ascii="华文中宋" w:hAnsi="华文中宋" w:eastAsia="华文中宋" w:cs="华文中宋"/>
          <w:sz w:val="24"/>
        </w:rPr>
        <w:t>2</w:t>
      </w:r>
      <w:r>
        <w:rPr>
          <w:rFonts w:hint="eastAsia" w:ascii="华文中宋" w:hAnsi="华文中宋" w:eastAsia="华文中宋" w:cs="华文中宋"/>
          <w:spacing w:val="-8"/>
          <w:sz w:val="24"/>
        </w:rPr>
        <w:t xml:space="preserve"> 个或者所有投标被否决的，招标人应当依法重新招标。</w:t>
      </w:r>
    </w:p>
    <w:p>
      <w:pPr>
        <w:pStyle w:val="13"/>
        <w:numPr>
          <w:ilvl w:val="1"/>
          <w:numId w:val="36"/>
        </w:numPr>
        <w:tabs>
          <w:tab w:val="left" w:pos="1399"/>
        </w:tabs>
        <w:spacing w:before="19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直接确定中标人（本项目不适用）</w:t>
      </w:r>
    </w:p>
    <w:p>
      <w:pPr>
        <w:pStyle w:val="7"/>
        <w:spacing w:before="194" w:line="388" w:lineRule="auto"/>
        <w:ind w:left="498" w:right="515" w:firstLine="480"/>
        <w:rPr>
          <w:rFonts w:hint="eastAsia" w:ascii="华文中宋" w:hAnsi="华文中宋" w:eastAsia="华文中宋" w:cs="华文中宋"/>
        </w:rPr>
      </w:pPr>
      <w:r>
        <w:rPr>
          <w:rFonts w:hint="eastAsia" w:ascii="华文中宋" w:hAnsi="华文中宋" w:eastAsia="华文中宋" w:cs="华文中宋"/>
          <w:spacing w:val="-4"/>
        </w:rPr>
        <w:t>投标人须知前附表授权评标委员会直接确定中标人的，评标委员会按照最终得分由</w:t>
      </w:r>
      <w:r>
        <w:rPr>
          <w:rFonts w:hint="eastAsia" w:ascii="华文中宋" w:hAnsi="华文中宋" w:eastAsia="华文中宋" w:cs="华文中宋"/>
        </w:rPr>
        <w:t>高至低的次序排列，并确定排名前三的投标人为中标人。</w:t>
      </w:r>
    </w:p>
    <w:p>
      <w:pPr>
        <w:pStyle w:val="13"/>
        <w:numPr>
          <w:ilvl w:val="1"/>
          <w:numId w:val="36"/>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编制评标报告</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评标委员会根据本章的规定向招标人提交评标报告。评标报告应当由全体评标委员</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会成员签字，并于评标结束时抄送有关行政监督部门。</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spacing w:before="1"/>
        <w:ind w:left="851" w:right="869"/>
        <w:jc w:val="center"/>
        <w:rPr>
          <w:rFonts w:hint="eastAsia" w:ascii="华文中宋" w:hAnsi="华文中宋" w:eastAsia="华文中宋" w:cs="华文中宋"/>
        </w:rPr>
      </w:pPr>
      <w:r>
        <w:rPr>
          <w:rFonts w:hint="eastAsia" w:ascii="华文中宋" w:hAnsi="华文中宋" w:eastAsia="华文中宋" w:cs="华文中宋"/>
        </w:rPr>
        <w:t>七、特殊情况的处置程序</w:t>
      </w:r>
    </w:p>
    <w:p>
      <w:pPr>
        <w:pStyle w:val="7"/>
        <w:rPr>
          <w:rFonts w:hint="eastAsia" w:ascii="华文中宋" w:hAnsi="华文中宋" w:eastAsia="华文中宋" w:cs="华文中宋"/>
        </w:rPr>
      </w:pPr>
    </w:p>
    <w:p>
      <w:pPr>
        <w:pStyle w:val="7"/>
        <w:spacing w:before="11"/>
        <w:rPr>
          <w:rFonts w:hint="eastAsia" w:ascii="华文中宋" w:hAnsi="华文中宋" w:eastAsia="华文中宋" w:cs="华文中宋"/>
          <w:sz w:val="29"/>
        </w:rPr>
      </w:pPr>
    </w:p>
    <w:p>
      <w:pPr>
        <w:pStyle w:val="13"/>
        <w:numPr>
          <w:ilvl w:val="1"/>
          <w:numId w:val="38"/>
        </w:numPr>
        <w:tabs>
          <w:tab w:val="left" w:pos="1399"/>
        </w:tabs>
        <w:spacing w:before="0"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关于评标活动暂停</w:t>
      </w:r>
    </w:p>
    <w:p>
      <w:pPr>
        <w:pStyle w:val="13"/>
        <w:numPr>
          <w:ilvl w:val="2"/>
          <w:numId w:val="38"/>
        </w:numPr>
        <w:tabs>
          <w:tab w:val="left" w:pos="1649"/>
        </w:tabs>
        <w:spacing w:before="195" w:after="0" w:line="388"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评标委员会应当执行连续评标的原则，按评标办法中规定的程序、内容、方</w:t>
      </w:r>
      <w:r>
        <w:rPr>
          <w:rFonts w:hint="eastAsia" w:ascii="华文中宋" w:hAnsi="华文中宋" w:eastAsia="华文中宋" w:cs="华文中宋"/>
          <w:spacing w:val="-7"/>
          <w:sz w:val="24"/>
        </w:rPr>
        <w:t>法、标准完成全部评标工作。只有发生不可抗力导致评标工作无法继续时，评标活动方</w:t>
      </w:r>
      <w:r>
        <w:rPr>
          <w:rFonts w:hint="eastAsia" w:ascii="华文中宋" w:hAnsi="华文中宋" w:eastAsia="华文中宋" w:cs="华文中宋"/>
          <w:sz w:val="24"/>
        </w:rPr>
        <w:t>可暂停。</w:t>
      </w:r>
    </w:p>
    <w:p>
      <w:pPr>
        <w:pStyle w:val="13"/>
        <w:numPr>
          <w:ilvl w:val="2"/>
          <w:numId w:val="38"/>
        </w:numPr>
        <w:tabs>
          <w:tab w:val="left" w:pos="1649"/>
        </w:tabs>
        <w:spacing w:before="6"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发生评标暂停情况时，评标委员会应当封存全部投标文件和评标记录，待不</w:t>
      </w:r>
      <w:r>
        <w:rPr>
          <w:rFonts w:hint="eastAsia" w:ascii="华文中宋" w:hAnsi="华文中宋" w:eastAsia="华文中宋" w:cs="华文中宋"/>
          <w:sz w:val="24"/>
        </w:rPr>
        <w:t>可抗力的影响结束且具备继续评标的条件时，由原评标委员会继续评标。</w:t>
      </w:r>
    </w:p>
    <w:p>
      <w:pPr>
        <w:pStyle w:val="13"/>
        <w:numPr>
          <w:ilvl w:val="1"/>
          <w:numId w:val="38"/>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关于评标中途更换评委</w:t>
      </w:r>
    </w:p>
    <w:p>
      <w:pPr>
        <w:pStyle w:val="13"/>
        <w:numPr>
          <w:ilvl w:val="2"/>
          <w:numId w:val="38"/>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除非发生下列情况之一，评标委员会成员不得在评标中途更换：</w:t>
      </w:r>
    </w:p>
    <w:p>
      <w:pPr>
        <w:pStyle w:val="13"/>
        <w:numPr>
          <w:ilvl w:val="0"/>
          <w:numId w:val="39"/>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因不可抗拒的客观原因，不能到场或需在评标中途退出评标活动。</w:t>
      </w:r>
    </w:p>
    <w:p>
      <w:pPr>
        <w:pStyle w:val="13"/>
        <w:numPr>
          <w:ilvl w:val="0"/>
          <w:numId w:val="39"/>
        </w:numPr>
        <w:tabs>
          <w:tab w:val="left" w:pos="1580"/>
        </w:tabs>
        <w:spacing w:before="191"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根据法律法规规定，某个或某几个评标委员会成员需要回避。</w:t>
      </w:r>
    </w:p>
    <w:p>
      <w:pPr>
        <w:pStyle w:val="13"/>
        <w:numPr>
          <w:ilvl w:val="2"/>
          <w:numId w:val="38"/>
        </w:numPr>
        <w:tabs>
          <w:tab w:val="left" w:pos="1649"/>
        </w:tabs>
        <w:spacing w:before="194"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退出评标的评标委员会成员，其已完成的评标行为无效。由招标人根据本招</w:t>
      </w:r>
      <w:r>
        <w:rPr>
          <w:rFonts w:hint="eastAsia" w:ascii="华文中宋" w:hAnsi="华文中宋" w:eastAsia="华文中宋" w:cs="华文中宋"/>
          <w:sz w:val="24"/>
        </w:rPr>
        <w:t>标文件规定的评标委员会成员产生方式另行确定替代者进行评标。</w:t>
      </w:r>
    </w:p>
    <w:p>
      <w:pPr>
        <w:pStyle w:val="13"/>
        <w:numPr>
          <w:ilvl w:val="1"/>
          <w:numId w:val="38"/>
        </w:numPr>
        <w:tabs>
          <w:tab w:val="left" w:pos="1399"/>
        </w:tabs>
        <w:spacing w:before="3"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记名投票</w:t>
      </w:r>
    </w:p>
    <w:p>
      <w:pPr>
        <w:pStyle w:val="7"/>
        <w:spacing w:before="194" w:line="388" w:lineRule="auto"/>
        <w:ind w:left="498" w:right="452" w:firstLine="480"/>
        <w:rPr>
          <w:rFonts w:hint="eastAsia" w:ascii="华文中宋" w:hAnsi="华文中宋" w:eastAsia="华文中宋" w:cs="华文中宋"/>
        </w:rPr>
      </w:pPr>
      <w:r>
        <w:rPr>
          <w:rFonts w:hint="eastAsia" w:ascii="华文中宋" w:hAnsi="华文中宋" w:eastAsia="华文中宋" w:cs="华文中宋"/>
        </w:rPr>
        <w:t>在任何评标环节中，需评标委员会就某项定性的评审结论做出表决的，由评标委员会全体成员按照少数服从多数的原则，以记名投票方式表决。</w:t>
      </w:r>
    </w:p>
    <w:p>
      <w:pPr>
        <w:pStyle w:val="13"/>
        <w:numPr>
          <w:ilvl w:val="1"/>
          <w:numId w:val="38"/>
        </w:numPr>
        <w:tabs>
          <w:tab w:val="left" w:pos="1399"/>
        </w:tabs>
        <w:spacing w:before="2"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补充条款</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无。</w:t>
      </w:r>
    </w:p>
    <w:p>
      <w:pPr>
        <w:spacing w:after="0"/>
        <w:rPr>
          <w:rFonts w:hint="eastAsia" w:ascii="华文中宋" w:hAnsi="华文中宋" w:eastAsia="华文中宋" w:cs="华文中宋"/>
        </w:rPr>
        <w:sectPr>
          <w:pgSz w:w="11910" w:h="16840"/>
          <w:pgMar w:top="1680" w:right="900" w:bottom="1380" w:left="920" w:header="1487" w:footer="1188" w:gutter="0"/>
        </w:sectPr>
      </w:pPr>
    </w:p>
    <w:p>
      <w:pPr>
        <w:pStyle w:val="7"/>
        <w:spacing w:before="1"/>
        <w:rPr>
          <w:rFonts w:hint="eastAsia" w:ascii="华文中宋" w:hAnsi="华文中宋" w:eastAsia="华文中宋" w:cs="华文中宋"/>
          <w:sz w:val="12"/>
        </w:rPr>
      </w:pPr>
    </w:p>
    <w:p>
      <w:pPr>
        <w:spacing w:after="0"/>
        <w:rPr>
          <w:rFonts w:hint="eastAsia" w:ascii="华文中宋" w:hAnsi="华文中宋" w:eastAsia="华文中宋" w:cs="华文中宋"/>
          <w:sz w:val="12"/>
        </w:rPr>
        <w:sectPr>
          <w:pgSz w:w="11910" w:h="16840"/>
          <w:pgMar w:top="1680" w:right="900" w:bottom="1380" w:left="920" w:header="1487" w:footer="1188" w:gutter="0"/>
        </w:sect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spacing w:val="-21"/>
        </w:rPr>
        <w:t xml:space="preserve">附件 </w:t>
      </w:r>
      <w:r>
        <w:rPr>
          <w:rFonts w:hint="eastAsia" w:ascii="华文中宋" w:hAnsi="华文中宋" w:eastAsia="华文中宋" w:cs="华文中宋"/>
        </w:rPr>
        <w:t>B：无效标条件</w:t>
      </w:r>
    </w:p>
    <w:p>
      <w:pPr>
        <w:pStyle w:val="7"/>
        <w:spacing w:before="10"/>
        <w:rPr>
          <w:rFonts w:hint="eastAsia" w:ascii="华文中宋" w:hAnsi="华文中宋" w:eastAsia="华文中宋" w:cs="华文中宋"/>
          <w:sz w:val="34"/>
        </w:rPr>
      </w:pPr>
      <w:r>
        <w:rPr>
          <w:rFonts w:hint="eastAsia" w:ascii="华文中宋" w:hAnsi="华文中宋" w:eastAsia="华文中宋" w:cs="华文中宋"/>
        </w:rPr>
        <w:br w:type="column"/>
      </w:r>
    </w:p>
    <w:p>
      <w:pPr>
        <w:pStyle w:val="4"/>
        <w:spacing w:before="0"/>
        <w:ind w:left="482" w:right="4134"/>
        <w:rPr>
          <w:rFonts w:hint="eastAsia" w:ascii="华文中宋" w:hAnsi="华文中宋" w:eastAsia="华文中宋" w:cs="华文中宋"/>
        </w:rPr>
      </w:pPr>
      <w:r>
        <w:rPr>
          <w:rFonts w:hint="eastAsia" w:ascii="华文中宋" w:hAnsi="华文中宋" w:eastAsia="华文中宋" w:cs="华文中宋"/>
        </w:rPr>
        <w:t>无效标条件</w:t>
      </w:r>
    </w:p>
    <w:p>
      <w:pPr>
        <w:pStyle w:val="7"/>
        <w:spacing w:before="6"/>
        <w:rPr>
          <w:rFonts w:hint="eastAsia" w:ascii="华文中宋" w:hAnsi="华文中宋" w:eastAsia="华文中宋" w:cs="华文中宋"/>
          <w:sz w:val="51"/>
        </w:rPr>
      </w:pPr>
    </w:p>
    <w:p>
      <w:pPr>
        <w:pStyle w:val="7"/>
        <w:ind w:left="482" w:right="4134"/>
        <w:jc w:val="center"/>
        <w:rPr>
          <w:rFonts w:hint="eastAsia" w:ascii="华文中宋" w:hAnsi="华文中宋" w:eastAsia="华文中宋" w:cs="华文中宋"/>
        </w:rPr>
      </w:pPr>
      <w:r>
        <w:rPr>
          <w:rFonts w:hint="eastAsia" w:ascii="华文中宋" w:hAnsi="华文中宋" w:eastAsia="华文中宋" w:cs="华文中宋"/>
        </w:rPr>
        <w:t>一、总则</w:t>
      </w:r>
    </w:p>
    <w:p>
      <w:pPr>
        <w:spacing w:after="0"/>
        <w:jc w:val="center"/>
        <w:rPr>
          <w:rFonts w:hint="eastAsia" w:ascii="华文中宋" w:hAnsi="华文中宋" w:eastAsia="华文中宋" w:cs="华文中宋"/>
        </w:rPr>
        <w:sectPr>
          <w:type w:val="continuous"/>
          <w:pgSz w:w="11910" w:h="16840"/>
          <w:pgMar w:top="1480" w:right="900" w:bottom="280" w:left="920" w:header="720" w:footer="720" w:gutter="0"/>
          <w:cols w:equalWidth="0" w:num="2">
            <w:col w:w="2639" w:space="995"/>
            <w:col w:w="6456"/>
          </w:cols>
        </w:sectPr>
      </w:pP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28"/>
        </w:rPr>
      </w:pPr>
    </w:p>
    <w:p>
      <w:pPr>
        <w:pStyle w:val="7"/>
        <w:spacing w:before="66" w:line="388" w:lineRule="auto"/>
        <w:ind w:left="498" w:right="398" w:firstLine="480"/>
        <w:rPr>
          <w:rFonts w:hint="eastAsia" w:ascii="华文中宋" w:hAnsi="华文中宋" w:eastAsia="华文中宋" w:cs="华文中宋"/>
        </w:rPr>
      </w:pPr>
      <w:r>
        <w:rPr>
          <w:rFonts w:hint="eastAsia" w:ascii="华文中宋" w:hAnsi="华文中宋" w:eastAsia="华文中宋" w:cs="华文中宋"/>
          <w:spacing w:val="-4"/>
        </w:rPr>
        <w:t>本附件所集中列示的否决投标条件，是本章“评标办法”的组成部分，是对投标人</w:t>
      </w:r>
      <w:r>
        <w:rPr>
          <w:rFonts w:hint="eastAsia" w:ascii="华文中宋" w:hAnsi="华文中宋" w:eastAsia="华文中宋" w:cs="华文中宋"/>
          <w:spacing w:val="-5"/>
        </w:rPr>
        <w:t xml:space="preserve">须知和本章正文部分所规定的否决投标条件的总结和补充，如果出现相互矛盾的情况， </w:t>
      </w:r>
      <w:r>
        <w:rPr>
          <w:rFonts w:hint="eastAsia" w:ascii="华文中宋" w:hAnsi="华文中宋" w:eastAsia="华文中宋" w:cs="华文中宋"/>
        </w:rPr>
        <w:t>以投标人须知和本章正文部分的规定为准。</w:t>
      </w:r>
    </w:p>
    <w:p>
      <w:pPr>
        <w:pStyle w:val="7"/>
        <w:rPr>
          <w:rFonts w:hint="eastAsia" w:ascii="华文中宋" w:hAnsi="华文中宋" w:eastAsia="华文中宋" w:cs="华文中宋"/>
        </w:rPr>
      </w:pPr>
    </w:p>
    <w:p>
      <w:pPr>
        <w:pStyle w:val="7"/>
        <w:spacing w:before="198"/>
        <w:ind w:left="851" w:right="869"/>
        <w:jc w:val="center"/>
        <w:rPr>
          <w:rFonts w:hint="eastAsia" w:ascii="华文中宋" w:hAnsi="华文中宋" w:eastAsia="华文中宋" w:cs="华文中宋"/>
        </w:rPr>
      </w:pPr>
      <w:r>
        <w:rPr>
          <w:rFonts w:hint="eastAsia" w:ascii="华文中宋" w:hAnsi="华文中宋" w:eastAsia="华文中宋" w:cs="华文中宋"/>
        </w:rPr>
        <w:t>二、否决投标条件</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13"/>
        <w:numPr>
          <w:ilvl w:val="1"/>
          <w:numId w:val="40"/>
        </w:numPr>
        <w:tabs>
          <w:tab w:val="left" w:pos="1409"/>
        </w:tabs>
        <w:spacing w:before="0"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投标人或其投标文件有下列情形之一的，提交评标委员会，由专家确认后其投</w:t>
      </w:r>
      <w:r>
        <w:rPr>
          <w:rFonts w:hint="eastAsia" w:ascii="华文中宋" w:hAnsi="华文中宋" w:eastAsia="华文中宋" w:cs="华文中宋"/>
          <w:sz w:val="24"/>
        </w:rPr>
        <w:t>标作否决投标处理：</w:t>
      </w:r>
    </w:p>
    <w:p>
      <w:pPr>
        <w:pStyle w:val="13"/>
        <w:numPr>
          <w:ilvl w:val="2"/>
          <w:numId w:val="40"/>
        </w:numPr>
        <w:tabs>
          <w:tab w:val="left" w:pos="1639"/>
        </w:tabs>
        <w:spacing w:before="3"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8"/>
          <w:sz w:val="24"/>
        </w:rPr>
        <w:t xml:space="preserve">有投标人须知第 </w:t>
      </w:r>
      <w:r>
        <w:rPr>
          <w:rFonts w:hint="eastAsia" w:ascii="华文中宋" w:hAnsi="华文中宋" w:eastAsia="华文中宋" w:cs="华文中宋"/>
          <w:sz w:val="24"/>
        </w:rPr>
        <w:t>1.10.3</w:t>
      </w:r>
      <w:r>
        <w:rPr>
          <w:rFonts w:hint="eastAsia" w:ascii="华文中宋" w:hAnsi="华文中宋" w:eastAsia="华文中宋" w:cs="华文中宋"/>
          <w:spacing w:val="-8"/>
          <w:sz w:val="24"/>
        </w:rPr>
        <w:t xml:space="preserve"> 项规定的任何一种情形的。</w:t>
      </w:r>
    </w:p>
    <w:p>
      <w:pPr>
        <w:pStyle w:val="13"/>
        <w:numPr>
          <w:ilvl w:val="2"/>
          <w:numId w:val="40"/>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未按招标文件要求提交的内容及格式进行投标。</w:t>
      </w:r>
    </w:p>
    <w:p>
      <w:pPr>
        <w:pStyle w:val="13"/>
        <w:numPr>
          <w:ilvl w:val="2"/>
          <w:numId w:val="40"/>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未对招标文件的实质性要求和条件作出响应的。</w:t>
      </w:r>
    </w:p>
    <w:p>
      <w:pPr>
        <w:pStyle w:val="13"/>
        <w:numPr>
          <w:ilvl w:val="2"/>
          <w:numId w:val="40"/>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未按招标文件的要求签署和盖章的。</w:t>
      </w:r>
    </w:p>
    <w:p>
      <w:pPr>
        <w:pStyle w:val="13"/>
        <w:numPr>
          <w:ilvl w:val="2"/>
          <w:numId w:val="40"/>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投标文件的关键内容字迹模糊、无法辨认的。</w:t>
      </w:r>
    </w:p>
    <w:p>
      <w:pPr>
        <w:pStyle w:val="13"/>
        <w:numPr>
          <w:ilvl w:val="2"/>
          <w:numId w:val="40"/>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未按要求提交投标保证金的。</w:t>
      </w:r>
    </w:p>
    <w:p>
      <w:pPr>
        <w:pStyle w:val="13"/>
        <w:numPr>
          <w:ilvl w:val="2"/>
          <w:numId w:val="40"/>
        </w:numPr>
        <w:tabs>
          <w:tab w:val="left" w:pos="1680"/>
        </w:tabs>
        <w:spacing w:before="192" w:after="0" w:line="240" w:lineRule="auto"/>
        <w:ind w:left="1679" w:right="0" w:hanging="702"/>
        <w:jc w:val="left"/>
        <w:rPr>
          <w:rFonts w:hint="eastAsia" w:ascii="华文中宋" w:hAnsi="华文中宋" w:eastAsia="华文中宋" w:cs="华文中宋"/>
          <w:sz w:val="24"/>
        </w:rPr>
      </w:pPr>
      <w:r>
        <w:rPr>
          <w:rFonts w:hint="eastAsia" w:ascii="华文中宋" w:hAnsi="华文中宋" w:eastAsia="华文中宋" w:cs="华文中宋"/>
          <w:spacing w:val="-10"/>
          <w:sz w:val="24"/>
        </w:rPr>
        <w:t>投标文件中标明的投标人与报名的申请人在名称或组织机构上存在实质性差别。</w:t>
      </w:r>
    </w:p>
    <w:p>
      <w:pPr>
        <w:pStyle w:val="13"/>
        <w:numPr>
          <w:ilvl w:val="2"/>
          <w:numId w:val="40"/>
        </w:numPr>
        <w:tabs>
          <w:tab w:val="left" w:pos="1649"/>
        </w:tabs>
        <w:spacing w:before="194"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同一标段投标单位提交两个以上不同的投标文件或者投标报价，但招标文件</w:t>
      </w:r>
      <w:r>
        <w:rPr>
          <w:rFonts w:hint="eastAsia" w:ascii="华文中宋" w:hAnsi="华文中宋" w:eastAsia="华文中宋" w:cs="华文中宋"/>
          <w:sz w:val="24"/>
        </w:rPr>
        <w:t>要求提交备选投标的除外。</w:t>
      </w:r>
    </w:p>
    <w:p>
      <w:pPr>
        <w:pStyle w:val="13"/>
        <w:numPr>
          <w:ilvl w:val="2"/>
          <w:numId w:val="40"/>
        </w:numPr>
        <w:tabs>
          <w:tab w:val="left" w:pos="1639"/>
        </w:tabs>
        <w:spacing w:before="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评标委员会认定投标单位以低于成本报价投标的。</w:t>
      </w:r>
    </w:p>
    <w:p>
      <w:pPr>
        <w:pStyle w:val="13"/>
        <w:numPr>
          <w:ilvl w:val="2"/>
          <w:numId w:val="40"/>
        </w:numPr>
        <w:tabs>
          <w:tab w:val="left" w:pos="1759"/>
        </w:tabs>
        <w:spacing w:before="195"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不按评标委员会要求澄清、说明或补正的。</w:t>
      </w:r>
    </w:p>
    <w:p>
      <w:pPr>
        <w:pStyle w:val="13"/>
        <w:numPr>
          <w:ilvl w:val="2"/>
          <w:numId w:val="40"/>
        </w:numPr>
        <w:tabs>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在评审中，评标委员会认定投标单位未能通过评审的。</w:t>
      </w:r>
    </w:p>
    <w:p>
      <w:pPr>
        <w:pStyle w:val="13"/>
        <w:numPr>
          <w:ilvl w:val="2"/>
          <w:numId w:val="40"/>
        </w:numPr>
        <w:tabs>
          <w:tab w:val="left" w:pos="1759"/>
        </w:tabs>
        <w:spacing w:before="191"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有串通投标或弄虚作假或欺诈或有其他违法行为的。</w:t>
      </w:r>
    </w:p>
    <w:p>
      <w:pPr>
        <w:pStyle w:val="13"/>
        <w:numPr>
          <w:ilvl w:val="2"/>
          <w:numId w:val="40"/>
        </w:numPr>
        <w:tabs>
          <w:tab w:val="left" w:pos="1759"/>
        </w:tabs>
        <w:spacing w:before="194"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投标单位不符合国家或者招标文件规定的资格条件的。</w:t>
      </w:r>
    </w:p>
    <w:p>
      <w:pPr>
        <w:spacing w:after="0" w:line="240" w:lineRule="auto"/>
        <w:jc w:val="left"/>
        <w:rPr>
          <w:rFonts w:hint="eastAsia" w:ascii="华文中宋" w:hAnsi="华文中宋" w:eastAsia="华文中宋" w:cs="华文中宋"/>
          <w:sz w:val="24"/>
        </w:rPr>
        <w:sectPr>
          <w:type w:val="continuous"/>
          <w:pgSz w:w="11910" w:h="16840"/>
          <w:pgMar w:top="1480" w:right="900" w:bottom="280" w:left="920" w:header="720" w:footer="720" w:gutter="0"/>
        </w:sectPr>
      </w:pPr>
    </w:p>
    <w:p>
      <w:pPr>
        <w:pStyle w:val="7"/>
        <w:spacing w:before="1"/>
        <w:rPr>
          <w:rFonts w:hint="eastAsia" w:ascii="华文中宋" w:hAnsi="华文中宋" w:eastAsia="华文中宋" w:cs="华文中宋"/>
          <w:sz w:val="12"/>
        </w:rPr>
      </w:pPr>
    </w:p>
    <w:p>
      <w:pPr>
        <w:pStyle w:val="13"/>
        <w:numPr>
          <w:ilvl w:val="2"/>
          <w:numId w:val="40"/>
        </w:numPr>
        <w:tabs>
          <w:tab w:val="left" w:pos="1759"/>
        </w:tabs>
        <w:spacing w:before="66"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8"/>
          <w:sz w:val="24"/>
        </w:rPr>
        <w:t>曾与招标人存在合同关系的供应商，在履约过程中出现重大违约行为被解除</w:t>
      </w:r>
      <w:r>
        <w:rPr>
          <w:rFonts w:hint="eastAsia" w:ascii="华文中宋" w:hAnsi="华文中宋" w:eastAsia="华文中宋" w:cs="华文中宋"/>
          <w:sz w:val="24"/>
        </w:rPr>
        <w:t>合同的。</w:t>
      </w:r>
    </w:p>
    <w:p>
      <w:pPr>
        <w:pStyle w:val="13"/>
        <w:numPr>
          <w:ilvl w:val="2"/>
          <w:numId w:val="40"/>
        </w:numPr>
        <w:tabs>
          <w:tab w:val="left" w:pos="1759"/>
        </w:tabs>
        <w:spacing w:before="5"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总投标报价或单价超出最高限价的。</w:t>
      </w:r>
    </w:p>
    <w:p>
      <w:pPr>
        <w:pStyle w:val="13"/>
        <w:numPr>
          <w:ilvl w:val="2"/>
          <w:numId w:val="40"/>
        </w:numPr>
        <w:tabs>
          <w:tab w:val="left" w:pos="1759"/>
        </w:tabs>
        <w:spacing w:before="191"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其它不符合有关法律、法规规定的情形。</w:t>
      </w:r>
    </w:p>
    <w:p>
      <w:pPr>
        <w:pStyle w:val="7"/>
        <w:rPr>
          <w:rFonts w:hint="eastAsia" w:ascii="华文中宋" w:hAnsi="华文中宋" w:eastAsia="华文中宋" w:cs="华文中宋"/>
        </w:rPr>
      </w:pPr>
    </w:p>
    <w:p>
      <w:pPr>
        <w:pStyle w:val="7"/>
        <w:spacing w:before="2"/>
        <w:rPr>
          <w:rFonts w:hint="eastAsia" w:ascii="华文中宋" w:hAnsi="华文中宋" w:eastAsia="华文中宋" w:cs="华文中宋"/>
          <w:sz w:val="30"/>
        </w:rPr>
      </w:pPr>
    </w:p>
    <w:p>
      <w:pPr>
        <w:pStyle w:val="7"/>
        <w:ind w:left="851" w:right="869"/>
        <w:jc w:val="center"/>
        <w:rPr>
          <w:rFonts w:hint="eastAsia" w:ascii="华文中宋" w:hAnsi="华文中宋" w:eastAsia="华文中宋" w:cs="华文中宋"/>
        </w:rPr>
      </w:pPr>
      <w:r>
        <w:rPr>
          <w:rFonts w:hint="eastAsia" w:ascii="华文中宋" w:hAnsi="华文中宋" w:eastAsia="华文中宋" w:cs="华文中宋"/>
        </w:rPr>
        <w:t>三、拒收投标文件情形</w:t>
      </w:r>
    </w:p>
    <w:p>
      <w:pPr>
        <w:pStyle w:val="7"/>
        <w:rPr>
          <w:rFonts w:hint="eastAsia" w:ascii="华文中宋" w:hAnsi="华文中宋" w:eastAsia="华文中宋" w:cs="华文中宋"/>
        </w:rPr>
      </w:pPr>
    </w:p>
    <w:p>
      <w:pPr>
        <w:pStyle w:val="7"/>
        <w:spacing w:before="11"/>
        <w:rPr>
          <w:rFonts w:hint="eastAsia" w:ascii="华文中宋" w:hAnsi="华文中宋" w:eastAsia="华文中宋" w:cs="华文中宋"/>
          <w:sz w:val="29"/>
        </w:rPr>
      </w:pPr>
    </w:p>
    <w:p>
      <w:pPr>
        <w:pStyle w:val="13"/>
        <w:numPr>
          <w:ilvl w:val="1"/>
          <w:numId w:val="41"/>
        </w:numPr>
        <w:tabs>
          <w:tab w:val="left" w:pos="1399"/>
        </w:tabs>
        <w:spacing w:before="1"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未按招标文件的要求予以密封的。</w:t>
      </w:r>
    </w:p>
    <w:p>
      <w:pPr>
        <w:pStyle w:val="13"/>
        <w:numPr>
          <w:ilvl w:val="1"/>
          <w:numId w:val="41"/>
        </w:numPr>
        <w:tabs>
          <w:tab w:val="left" w:pos="1399"/>
        </w:tabs>
        <w:spacing w:before="194"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投标截止时间以后送达或收到投标文件的。</w:t>
      </w:r>
    </w:p>
    <w:p>
      <w:pPr>
        <w:spacing w:after="0" w:line="240" w:lineRule="auto"/>
        <w:jc w:val="left"/>
        <w:rPr>
          <w:rFonts w:hint="eastAsia" w:ascii="华文中宋" w:hAnsi="华文中宋" w:eastAsia="华文中宋" w:cs="华文中宋"/>
          <w:sz w:val="24"/>
        </w:rPr>
        <w:sectPr>
          <w:footerReference r:id="rId15" w:type="default"/>
          <w:pgSz w:w="11910" w:h="16840"/>
          <w:pgMar w:top="1680" w:right="900" w:bottom="1380" w:left="920" w:header="1487" w:footer="1188" w:gutter="0"/>
          <w:pgNumType w:start="5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27"/>
        </w:rPr>
      </w:pPr>
    </w:p>
    <w:p>
      <w:pPr>
        <w:pStyle w:val="2"/>
        <w:spacing w:line="1160" w:lineRule="exact"/>
        <w:rPr>
          <w:rFonts w:hint="eastAsia" w:ascii="华文中宋" w:hAnsi="华文中宋" w:eastAsia="华文中宋" w:cs="华文中宋"/>
        </w:rPr>
      </w:pPr>
      <w:r>
        <w:rPr>
          <w:rFonts w:hint="eastAsia" w:ascii="华文中宋" w:hAnsi="华文中宋" w:eastAsia="华文中宋" w:cs="华文中宋"/>
        </w:rPr>
        <w:t>第四章</w:t>
      </w:r>
    </w:p>
    <w:p>
      <w:pPr>
        <w:pStyle w:val="7"/>
        <w:spacing w:before="2"/>
        <w:rPr>
          <w:rFonts w:hint="eastAsia" w:ascii="华文中宋" w:hAnsi="华文中宋" w:eastAsia="华文中宋" w:cs="华文中宋"/>
          <w:sz w:val="57"/>
        </w:rPr>
      </w:pPr>
    </w:p>
    <w:p>
      <w:pPr>
        <w:spacing w:before="0"/>
        <w:ind w:left="851" w:right="870" w:firstLine="0"/>
        <w:jc w:val="center"/>
        <w:rPr>
          <w:rFonts w:hint="eastAsia" w:ascii="华文中宋" w:hAnsi="华文中宋" w:eastAsia="华文中宋" w:cs="华文中宋"/>
          <w:sz w:val="84"/>
        </w:rPr>
      </w:pPr>
      <w:r>
        <w:rPr>
          <w:rFonts w:hint="eastAsia" w:ascii="华文中宋" w:hAnsi="华文中宋" w:eastAsia="华文中宋" w:cs="华文中宋"/>
          <w:sz w:val="84"/>
        </w:rPr>
        <w:t>合同条款及格式</w:t>
      </w:r>
    </w:p>
    <w:p>
      <w:pPr>
        <w:spacing w:after="0"/>
        <w:jc w:val="center"/>
        <w:rPr>
          <w:rFonts w:hint="eastAsia" w:ascii="华文中宋" w:hAnsi="华文中宋" w:eastAsia="华文中宋" w:cs="华文中宋"/>
          <w:sz w:val="84"/>
        </w:rPr>
        <w:sectPr>
          <w:pgSz w:w="11910" w:h="16840"/>
          <w:pgMar w:top="1680" w:right="900" w:bottom="1380" w:left="920" w:header="1487" w:footer="1188"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6"/>
        <w:rPr>
          <w:rFonts w:hint="eastAsia" w:ascii="华文中宋" w:hAnsi="华文中宋" w:eastAsia="华文中宋" w:cs="华文中宋"/>
          <w:sz w:val="16"/>
        </w:rPr>
      </w:pPr>
    </w:p>
    <w:p>
      <w:pPr>
        <w:spacing w:before="28" w:line="276" w:lineRule="auto"/>
        <w:ind w:left="1132" w:right="1147" w:firstLine="0"/>
        <w:jc w:val="center"/>
        <w:rPr>
          <w:rFonts w:hint="eastAsia" w:ascii="华文中宋" w:hAnsi="华文中宋" w:eastAsia="华文中宋" w:cs="华文中宋"/>
          <w:sz w:val="52"/>
        </w:rPr>
      </w:pPr>
      <w:r>
        <w:rPr>
          <w:rFonts w:hint="eastAsia" w:ascii="华文中宋" w:hAnsi="华文中宋" w:eastAsia="华文中宋" w:cs="华文中宋"/>
          <w:sz w:val="52"/>
        </w:rPr>
        <w:t>中国烟草总公司内蒙古自治区公司统一平台基础环境扩容项目</w:t>
      </w:r>
    </w:p>
    <w:p>
      <w:pPr>
        <w:pStyle w:val="7"/>
        <w:spacing w:before="1"/>
        <w:rPr>
          <w:rFonts w:hint="eastAsia" w:ascii="华文中宋" w:hAnsi="华文中宋" w:eastAsia="华文中宋" w:cs="华文中宋"/>
          <w:sz w:val="39"/>
        </w:rPr>
      </w:pPr>
    </w:p>
    <w:p>
      <w:pPr>
        <w:pStyle w:val="5"/>
        <w:spacing w:before="1"/>
        <w:ind w:left="850" w:right="870"/>
        <w:jc w:val="center"/>
        <w:rPr>
          <w:rFonts w:hint="eastAsia" w:ascii="华文中宋" w:hAnsi="华文中宋" w:eastAsia="华文中宋" w:cs="华文中宋"/>
        </w:rPr>
      </w:pPr>
      <w:r>
        <w:rPr>
          <w:rFonts w:hint="eastAsia" w:ascii="华文中宋" w:hAnsi="华文中宋" w:eastAsia="华文中宋" w:cs="华文中宋"/>
        </w:rPr>
        <w:t>（合同编号：XXXXXXXX）</w:t>
      </w:r>
    </w:p>
    <w:p>
      <w:pPr>
        <w:pStyle w:val="7"/>
        <w:spacing w:before="9"/>
        <w:rPr>
          <w:rFonts w:hint="eastAsia" w:ascii="华文中宋" w:hAnsi="华文中宋" w:eastAsia="华文中宋" w:cs="华文中宋"/>
          <w:sz w:val="43"/>
        </w:rPr>
      </w:pPr>
    </w:p>
    <w:p>
      <w:pPr>
        <w:spacing w:before="1" w:line="364" w:lineRule="auto"/>
        <w:ind w:left="4672" w:right="4691" w:firstLine="0"/>
        <w:jc w:val="both"/>
        <w:rPr>
          <w:rFonts w:hint="eastAsia" w:ascii="华文中宋" w:hAnsi="华文中宋" w:eastAsia="华文中宋" w:cs="华文中宋"/>
          <w:b/>
          <w:sz w:val="72"/>
        </w:rPr>
      </w:pPr>
      <w:r>
        <w:rPr>
          <w:rFonts w:hint="eastAsia" w:ascii="华文中宋" w:hAnsi="华文中宋" w:eastAsia="华文中宋" w:cs="华文中宋"/>
          <w:b/>
          <w:sz w:val="72"/>
        </w:rPr>
        <w:t>合同书</w:t>
      </w:r>
    </w:p>
    <w:p>
      <w:pPr>
        <w:spacing w:before="6"/>
        <w:ind w:left="452" w:right="870" w:firstLine="0"/>
        <w:jc w:val="center"/>
        <w:rPr>
          <w:rFonts w:hint="eastAsia" w:ascii="华文中宋" w:hAnsi="华文中宋" w:eastAsia="华文中宋" w:cs="华文中宋"/>
          <w:sz w:val="28"/>
        </w:rPr>
      </w:pPr>
      <w:r>
        <w:rPr>
          <w:rFonts w:hint="eastAsia" w:ascii="华文中宋" w:hAnsi="华文中宋" w:eastAsia="华文中宋" w:cs="华文中宋"/>
          <w:sz w:val="28"/>
        </w:rPr>
        <w:t xml:space="preserve">（本合同书共 </w:t>
      </w:r>
      <w:r>
        <w:rPr>
          <w:rFonts w:hint="eastAsia" w:ascii="华文中宋" w:hAnsi="华文中宋" w:eastAsia="华文中宋" w:cs="华文中宋"/>
          <w:sz w:val="28"/>
          <w:u w:val="single"/>
        </w:rPr>
        <w:t xml:space="preserve">XX </w:t>
      </w:r>
      <w:r>
        <w:rPr>
          <w:rFonts w:hint="eastAsia" w:ascii="华文中宋" w:hAnsi="华文中宋" w:eastAsia="华文中宋" w:cs="华文中宋"/>
          <w:sz w:val="28"/>
        </w:rPr>
        <w:t>页）</w:t>
      </w:r>
    </w:p>
    <w:p>
      <w:pPr>
        <w:pStyle w:val="7"/>
        <w:rPr>
          <w:rFonts w:hint="eastAsia" w:ascii="华文中宋" w:hAnsi="华文中宋" w:eastAsia="华文中宋" w:cs="华文中宋"/>
          <w:sz w:val="30"/>
        </w:rPr>
      </w:pPr>
    </w:p>
    <w:p>
      <w:pPr>
        <w:pStyle w:val="7"/>
        <w:rPr>
          <w:rFonts w:hint="eastAsia" w:ascii="华文中宋" w:hAnsi="华文中宋" w:eastAsia="华文中宋" w:cs="华文中宋"/>
          <w:sz w:val="30"/>
        </w:rPr>
      </w:pPr>
    </w:p>
    <w:p>
      <w:pPr>
        <w:pStyle w:val="7"/>
        <w:rPr>
          <w:rFonts w:hint="eastAsia" w:ascii="华文中宋" w:hAnsi="华文中宋" w:eastAsia="华文中宋" w:cs="华文中宋"/>
          <w:sz w:val="30"/>
        </w:rPr>
      </w:pPr>
    </w:p>
    <w:p>
      <w:pPr>
        <w:pStyle w:val="7"/>
        <w:rPr>
          <w:rFonts w:hint="eastAsia" w:ascii="华文中宋" w:hAnsi="华文中宋" w:eastAsia="华文中宋" w:cs="华文中宋"/>
          <w:sz w:val="30"/>
        </w:rPr>
      </w:pPr>
    </w:p>
    <w:p>
      <w:pPr>
        <w:pStyle w:val="7"/>
        <w:rPr>
          <w:rFonts w:hint="eastAsia" w:ascii="华文中宋" w:hAnsi="华文中宋" w:eastAsia="华文中宋" w:cs="华文中宋"/>
          <w:sz w:val="30"/>
        </w:rPr>
      </w:pPr>
    </w:p>
    <w:p>
      <w:pPr>
        <w:pStyle w:val="7"/>
        <w:spacing w:before="9"/>
        <w:rPr>
          <w:rFonts w:hint="eastAsia" w:ascii="华文中宋" w:hAnsi="华文中宋" w:eastAsia="华文中宋" w:cs="华文中宋"/>
          <w:sz w:val="42"/>
        </w:rPr>
      </w:pPr>
    </w:p>
    <w:p>
      <w:pPr>
        <w:pStyle w:val="5"/>
        <w:ind w:left="354" w:right="870"/>
        <w:jc w:val="center"/>
        <w:rPr>
          <w:rFonts w:hint="eastAsia" w:ascii="华文中宋" w:hAnsi="华文中宋" w:eastAsia="华文中宋" w:cs="华文中宋"/>
        </w:rPr>
      </w:pPr>
      <w:r>
        <w:rPr>
          <w:rFonts w:hint="eastAsia" w:ascii="华文中宋" w:hAnsi="华文中宋" w:eastAsia="华文中宋" w:cs="华文中宋"/>
        </w:rPr>
        <w:t>采购人(</w:t>
      </w:r>
      <w:r>
        <w:rPr>
          <w:rFonts w:hint="eastAsia" w:ascii="华文中宋" w:hAnsi="华文中宋" w:eastAsia="华文中宋" w:cs="华文中宋"/>
          <w:spacing w:val="1"/>
        </w:rPr>
        <w:t>甲方</w:t>
      </w:r>
      <w:r>
        <w:rPr>
          <w:rFonts w:hint="eastAsia" w:ascii="华文中宋" w:hAnsi="华文中宋" w:eastAsia="华文中宋" w:cs="华文中宋"/>
        </w:rPr>
        <w:t>)</w:t>
      </w:r>
      <w:r>
        <w:rPr>
          <w:rFonts w:hint="eastAsia" w:ascii="华文中宋" w:hAnsi="华文中宋" w:eastAsia="华文中宋" w:cs="华文中宋"/>
          <w:b/>
          <w:spacing w:val="-60"/>
        </w:rPr>
        <w:t xml:space="preserve">： </w:t>
      </w:r>
      <w:r>
        <w:rPr>
          <w:rFonts w:hint="eastAsia" w:ascii="华文中宋" w:hAnsi="华文中宋" w:eastAsia="华文中宋" w:cs="华文中宋"/>
          <w:u w:val="single"/>
        </w:rPr>
        <w:t>中国烟草总公司内蒙古自治区公司</w:t>
      </w:r>
    </w:p>
    <w:p>
      <w:pPr>
        <w:pStyle w:val="7"/>
        <w:spacing w:before="8"/>
        <w:rPr>
          <w:rFonts w:hint="eastAsia" w:ascii="华文中宋" w:hAnsi="华文中宋" w:eastAsia="华文中宋" w:cs="华文中宋"/>
          <w:sz w:val="22"/>
        </w:rPr>
      </w:pPr>
    </w:p>
    <w:p>
      <w:pPr>
        <w:spacing w:before="64"/>
        <w:ind w:left="1298" w:right="0" w:firstLine="0"/>
        <w:jc w:val="left"/>
        <w:rPr>
          <w:rFonts w:hint="eastAsia" w:ascii="华文中宋" w:hAnsi="华文中宋" w:eastAsia="华文中宋" w:cs="华文中宋"/>
          <w:sz w:val="32"/>
        </w:rPr>
      </w:pPr>
      <w:r>
        <w:rPr>
          <w:rFonts w:hint="eastAsia" w:ascii="华文中宋" w:hAnsi="华文中宋" w:eastAsia="华文中宋" w:cs="华文中宋"/>
          <w:sz w:val="32"/>
        </w:rPr>
        <w:t>服务商(</w:t>
      </w:r>
      <w:r>
        <w:rPr>
          <w:rFonts w:hint="eastAsia" w:ascii="华文中宋" w:hAnsi="华文中宋" w:eastAsia="华文中宋" w:cs="华文中宋"/>
          <w:spacing w:val="1"/>
          <w:sz w:val="32"/>
        </w:rPr>
        <w:t>乙方</w:t>
      </w:r>
      <w:r>
        <w:rPr>
          <w:rFonts w:hint="eastAsia" w:ascii="华文中宋" w:hAnsi="华文中宋" w:eastAsia="华文中宋" w:cs="华文中宋"/>
          <w:sz w:val="32"/>
        </w:rPr>
        <w:t>)</w:t>
      </w:r>
      <w:r>
        <w:rPr>
          <w:rFonts w:hint="eastAsia" w:ascii="华文中宋" w:hAnsi="华文中宋" w:eastAsia="华文中宋" w:cs="华文中宋"/>
          <w:b/>
          <w:spacing w:val="-61"/>
          <w:sz w:val="32"/>
        </w:rPr>
        <w:t xml:space="preserve">： </w:t>
      </w:r>
      <w:r>
        <w:rPr>
          <w:rFonts w:hint="eastAsia" w:ascii="华文中宋" w:hAnsi="华文中宋" w:eastAsia="华文中宋" w:cs="华文中宋"/>
          <w:sz w:val="32"/>
          <w:u w:val="single"/>
        </w:rPr>
        <w:t>XXXXXXXXX 公司</w:t>
      </w:r>
    </w:p>
    <w:p>
      <w:pPr>
        <w:pStyle w:val="7"/>
        <w:spacing w:before="2"/>
        <w:rPr>
          <w:rFonts w:hint="eastAsia" w:ascii="华文中宋" w:hAnsi="华文中宋" w:eastAsia="华文中宋" w:cs="华文中宋"/>
          <w:sz w:val="23"/>
        </w:rPr>
      </w:pPr>
    </w:p>
    <w:p>
      <w:pPr>
        <w:spacing w:before="55"/>
        <w:ind w:left="1298" w:right="0" w:firstLine="0"/>
        <w:jc w:val="left"/>
        <w:rPr>
          <w:rFonts w:hint="eastAsia" w:ascii="华文中宋" w:hAnsi="华文中宋" w:eastAsia="华文中宋" w:cs="华文中宋"/>
          <w:sz w:val="32"/>
        </w:rPr>
      </w:pPr>
      <w:r>
        <w:rPr>
          <w:rFonts w:hint="eastAsia" w:ascii="华文中宋" w:hAnsi="华文中宋" w:eastAsia="华文中宋" w:cs="华文中宋"/>
          <w:sz w:val="32"/>
        </w:rPr>
        <w:t>合同签订地点</w:t>
      </w:r>
      <w:r>
        <w:rPr>
          <w:rFonts w:hint="eastAsia" w:ascii="华文中宋" w:hAnsi="华文中宋" w:eastAsia="华文中宋" w:cs="华文中宋"/>
          <w:b/>
          <w:spacing w:val="-60"/>
          <w:sz w:val="32"/>
        </w:rPr>
        <w:t xml:space="preserve">： </w:t>
      </w:r>
      <w:r>
        <w:rPr>
          <w:rFonts w:hint="eastAsia" w:ascii="华文中宋" w:hAnsi="华文中宋" w:eastAsia="华文中宋" w:cs="华文中宋"/>
          <w:sz w:val="32"/>
          <w:u w:val="single"/>
        </w:rPr>
        <w:t>内蒙古自治区呼和浩特市新城区</w:t>
      </w:r>
    </w:p>
    <w:p>
      <w:pPr>
        <w:pStyle w:val="7"/>
        <w:spacing w:before="6"/>
        <w:rPr>
          <w:rFonts w:hint="eastAsia" w:ascii="华文中宋" w:hAnsi="华文中宋" w:eastAsia="华文中宋" w:cs="华文中宋"/>
          <w:sz w:val="22"/>
        </w:rPr>
      </w:pPr>
    </w:p>
    <w:p>
      <w:pPr>
        <w:tabs>
          <w:tab w:val="left" w:pos="5097"/>
        </w:tabs>
        <w:spacing w:before="65"/>
        <w:ind w:left="1298" w:right="0" w:firstLine="0"/>
        <w:jc w:val="left"/>
        <w:rPr>
          <w:rFonts w:hint="eastAsia" w:ascii="华文中宋" w:hAnsi="华文中宋" w:eastAsia="华文中宋" w:cs="华文中宋"/>
          <w:sz w:val="32"/>
        </w:rPr>
      </w:pPr>
      <w:r>
        <w:rPr>
          <w:rFonts w:hint="eastAsia" w:ascii="华文中宋" w:hAnsi="华文中宋" w:eastAsia="华文中宋" w:cs="华文中宋"/>
          <w:sz w:val="32"/>
        </w:rPr>
        <w:t>合同签订日</w:t>
      </w:r>
      <w:r>
        <w:rPr>
          <w:rFonts w:hint="eastAsia" w:ascii="华文中宋" w:hAnsi="华文中宋" w:eastAsia="华文中宋" w:cs="华文中宋"/>
          <w:spacing w:val="3"/>
          <w:sz w:val="32"/>
        </w:rPr>
        <w:t>期</w:t>
      </w:r>
      <w:r>
        <w:rPr>
          <w:rFonts w:hint="eastAsia" w:ascii="华文中宋" w:hAnsi="华文中宋" w:eastAsia="华文中宋" w:cs="华文中宋"/>
          <w:b/>
          <w:sz w:val="32"/>
        </w:rPr>
        <w:t>：</w:t>
      </w:r>
      <w:r>
        <w:rPr>
          <w:rFonts w:hint="eastAsia" w:ascii="华文中宋" w:hAnsi="华文中宋" w:eastAsia="华文中宋" w:cs="华文中宋"/>
          <w:b/>
          <w:spacing w:val="-122"/>
          <w:sz w:val="32"/>
        </w:rPr>
        <w:t xml:space="preserve"> </w:t>
      </w:r>
      <w:r>
        <w:rPr>
          <w:rFonts w:hint="eastAsia" w:ascii="华文中宋" w:hAnsi="华文中宋" w:eastAsia="华文中宋" w:cs="华文中宋"/>
          <w:sz w:val="32"/>
          <w:u w:val="single"/>
        </w:rPr>
        <w:t>2020</w:t>
      </w:r>
      <w:r>
        <w:rPr>
          <w:rFonts w:hint="eastAsia" w:ascii="华文中宋" w:hAnsi="华文中宋" w:eastAsia="华文中宋" w:cs="华文中宋"/>
          <w:spacing w:val="-1"/>
          <w:sz w:val="32"/>
          <w:u w:val="single"/>
        </w:rPr>
        <w:t xml:space="preserve"> </w:t>
      </w:r>
      <w:r>
        <w:rPr>
          <w:rFonts w:hint="eastAsia" w:ascii="华文中宋" w:hAnsi="华文中宋" w:eastAsia="华文中宋" w:cs="华文中宋"/>
          <w:sz w:val="32"/>
          <w:u w:val="single"/>
        </w:rPr>
        <w:t>年</w:t>
      </w:r>
      <w:r>
        <w:rPr>
          <w:rFonts w:hint="eastAsia" w:ascii="华文中宋" w:hAnsi="华文中宋" w:eastAsia="华文中宋" w:cs="华文中宋"/>
          <w:sz w:val="32"/>
          <w:u w:val="single"/>
        </w:rPr>
        <w:tab/>
      </w:r>
      <w:r>
        <w:rPr>
          <w:rFonts w:hint="eastAsia" w:ascii="华文中宋" w:hAnsi="华文中宋" w:eastAsia="华文中宋" w:cs="华文中宋"/>
          <w:sz w:val="32"/>
          <w:u w:val="single"/>
        </w:rPr>
        <w:t>月</w:t>
      </w:r>
    </w:p>
    <w:p>
      <w:pPr>
        <w:spacing w:after="0"/>
        <w:jc w:val="left"/>
        <w:rPr>
          <w:rFonts w:hint="eastAsia" w:ascii="华文中宋" w:hAnsi="华文中宋" w:eastAsia="华文中宋" w:cs="华文中宋"/>
          <w:sz w:val="32"/>
        </w:rPr>
        <w:sectPr>
          <w:footerReference r:id="rId16" w:type="default"/>
          <w:pgSz w:w="11910" w:h="16840"/>
          <w:pgMar w:top="1680" w:right="900" w:bottom="1340" w:left="920" w:header="1487" w:footer="1143" w:gutter="0"/>
          <w:pgNumType w:start="52"/>
        </w:sectPr>
      </w:pPr>
    </w:p>
    <w:p>
      <w:pPr>
        <w:pStyle w:val="7"/>
        <w:spacing w:before="1"/>
        <w:rPr>
          <w:rFonts w:hint="eastAsia" w:ascii="华文中宋" w:hAnsi="华文中宋" w:eastAsia="华文中宋" w:cs="华文中宋"/>
          <w:sz w:val="12"/>
        </w:rPr>
      </w:pPr>
    </w:p>
    <w:p>
      <w:pPr>
        <w:pStyle w:val="7"/>
        <w:spacing w:before="66" w:line="391" w:lineRule="auto"/>
        <w:ind w:left="498" w:right="510" w:firstLine="480"/>
        <w:jc w:val="both"/>
        <w:rPr>
          <w:rFonts w:hint="eastAsia" w:ascii="华文中宋" w:hAnsi="华文中宋" w:eastAsia="华文中宋" w:cs="华文中宋"/>
        </w:rPr>
      </w:pPr>
      <w:r>
        <w:rPr>
          <w:rFonts w:hint="eastAsia" w:ascii="华文中宋" w:hAnsi="华文中宋" w:eastAsia="华文中宋" w:cs="华文中宋"/>
          <w:spacing w:val="-2"/>
        </w:rPr>
        <w:t>本合同是根据中国烟草总公司内蒙古自治区公司统一平台基础环境扩容项目</w:t>
      </w:r>
      <w:r>
        <w:rPr>
          <w:rFonts w:hint="eastAsia" w:ascii="华文中宋" w:hAnsi="华文中宋" w:eastAsia="华文中宋" w:cs="华文中宋"/>
        </w:rPr>
        <w:t>（</w:t>
      </w:r>
      <w:r>
        <w:rPr>
          <w:rFonts w:hint="eastAsia" w:ascii="华文中宋" w:hAnsi="华文中宋" w:eastAsia="华文中宋" w:cs="华文中宋"/>
          <w:spacing w:val="-6"/>
        </w:rPr>
        <w:t>招标</w:t>
      </w:r>
      <w:r>
        <w:rPr>
          <w:rFonts w:hint="eastAsia" w:ascii="华文中宋" w:hAnsi="华文中宋" w:eastAsia="华文中宋" w:cs="华文中宋"/>
        </w:rPr>
        <w:t>编号：NMYC-2019-CG004）招标条款和招标结果，依据有关的法律、法规，本着平等互惠的原则，经过甲、乙双方友好协商一致，订立本合同，以便共同遵守。</w:t>
      </w:r>
    </w:p>
    <w:p>
      <w:pPr>
        <w:pStyle w:val="6"/>
        <w:tabs>
          <w:tab w:val="left" w:pos="964"/>
        </w:tabs>
        <w:spacing w:before="177"/>
        <w:ind w:left="0" w:right="18"/>
        <w:rPr>
          <w:rFonts w:hint="eastAsia" w:ascii="华文中宋" w:hAnsi="华文中宋" w:eastAsia="华文中宋" w:cs="华文中宋"/>
        </w:rPr>
      </w:pPr>
      <w:r>
        <w:rPr>
          <w:rFonts w:hint="eastAsia" w:ascii="华文中宋" w:hAnsi="华文中宋" w:eastAsia="华文中宋" w:cs="华文中宋"/>
        </w:rPr>
        <w:t>第一章</w:t>
      </w:r>
      <w:r>
        <w:rPr>
          <w:rFonts w:hint="eastAsia" w:ascii="华文中宋" w:hAnsi="华文中宋" w:eastAsia="华文中宋" w:cs="华文中宋"/>
        </w:rPr>
        <w:tab/>
      </w:r>
      <w:r>
        <w:rPr>
          <w:rFonts w:hint="eastAsia" w:ascii="华文中宋" w:hAnsi="华文中宋" w:eastAsia="华文中宋" w:cs="华文中宋"/>
        </w:rPr>
        <w:t>定义</w:t>
      </w:r>
    </w:p>
    <w:p>
      <w:pPr>
        <w:pStyle w:val="7"/>
        <w:spacing w:before="3"/>
        <w:rPr>
          <w:rFonts w:hint="eastAsia" w:ascii="华文中宋" w:hAnsi="华文中宋" w:eastAsia="华文中宋" w:cs="华文中宋"/>
          <w:b/>
          <w:sz w:val="28"/>
        </w:rPr>
      </w:pPr>
    </w:p>
    <w:p>
      <w:pPr>
        <w:pStyle w:val="13"/>
        <w:numPr>
          <w:ilvl w:val="1"/>
          <w:numId w:val="42"/>
        </w:numPr>
        <w:tabs>
          <w:tab w:val="left" w:pos="1459"/>
        </w:tabs>
        <w:spacing w:before="0"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“甲方”指中国烟草总公司内蒙古自治区公司。</w:t>
      </w:r>
    </w:p>
    <w:p>
      <w:pPr>
        <w:pStyle w:val="13"/>
        <w:numPr>
          <w:ilvl w:val="1"/>
          <w:numId w:val="42"/>
        </w:numPr>
        <w:tabs>
          <w:tab w:val="left" w:pos="1459"/>
        </w:tabs>
        <w:spacing w:before="192"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“乙方”指。</w:t>
      </w:r>
    </w:p>
    <w:p>
      <w:pPr>
        <w:pStyle w:val="13"/>
        <w:numPr>
          <w:ilvl w:val="1"/>
          <w:numId w:val="42"/>
        </w:numPr>
        <w:tabs>
          <w:tab w:val="left" w:pos="1459"/>
        </w:tabs>
        <w:spacing w:before="195"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“合同一方”指甲方或乙方。</w:t>
      </w:r>
    </w:p>
    <w:p>
      <w:pPr>
        <w:pStyle w:val="13"/>
        <w:numPr>
          <w:ilvl w:val="1"/>
          <w:numId w:val="42"/>
        </w:numPr>
        <w:tabs>
          <w:tab w:val="left" w:pos="1459"/>
        </w:tabs>
        <w:spacing w:before="191"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“合同各方”指甲方和乙方。</w:t>
      </w:r>
    </w:p>
    <w:p>
      <w:pPr>
        <w:pStyle w:val="13"/>
        <w:numPr>
          <w:ilvl w:val="1"/>
          <w:numId w:val="42"/>
        </w:numPr>
        <w:tabs>
          <w:tab w:val="left" w:pos="1459"/>
        </w:tabs>
        <w:spacing w:before="192"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“合同”指本合同正文及其构成本合同不可分割部分的附件。</w:t>
      </w:r>
    </w:p>
    <w:p>
      <w:pPr>
        <w:pStyle w:val="13"/>
        <w:numPr>
          <w:ilvl w:val="1"/>
          <w:numId w:val="42"/>
        </w:numPr>
        <w:tabs>
          <w:tab w:val="left" w:pos="1459"/>
        </w:tabs>
        <w:spacing w:before="194"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“现场”指实施合同货物的场所。</w:t>
      </w:r>
    </w:p>
    <w:p>
      <w:pPr>
        <w:pStyle w:val="13"/>
        <w:numPr>
          <w:ilvl w:val="1"/>
          <w:numId w:val="42"/>
        </w:numPr>
        <w:tabs>
          <w:tab w:val="left" w:pos="1442"/>
        </w:tabs>
        <w:spacing w:before="192"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5"/>
          <w:sz w:val="24"/>
        </w:rPr>
        <w:t>“合同总价”系指根据合同规定，乙方在完全履行合同义务后甲方应支付给乙</w:t>
      </w:r>
      <w:r>
        <w:rPr>
          <w:rFonts w:hint="eastAsia" w:ascii="华文中宋" w:hAnsi="华文中宋" w:eastAsia="华文中宋" w:cs="华文中宋"/>
          <w:sz w:val="24"/>
        </w:rPr>
        <w:t>方的价格。</w:t>
      </w:r>
    </w:p>
    <w:p>
      <w:pPr>
        <w:pStyle w:val="13"/>
        <w:numPr>
          <w:ilvl w:val="1"/>
          <w:numId w:val="42"/>
        </w:numPr>
        <w:tabs>
          <w:tab w:val="left" w:pos="1447"/>
        </w:tabs>
        <w:spacing w:before="4" w:after="0" w:line="388" w:lineRule="auto"/>
        <w:ind w:left="498" w:right="513"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“货物”系指乙方根据合同规定须向甲方提供的一切产品、软件、手册和其他</w:t>
      </w:r>
      <w:r>
        <w:rPr>
          <w:rFonts w:hint="eastAsia" w:ascii="华文中宋" w:hAnsi="华文中宋" w:eastAsia="华文中宋" w:cs="华文中宋"/>
          <w:sz w:val="24"/>
        </w:rPr>
        <w:t>技术资料及其他材料。</w:t>
      </w:r>
    </w:p>
    <w:p>
      <w:pPr>
        <w:pStyle w:val="13"/>
        <w:numPr>
          <w:ilvl w:val="1"/>
          <w:numId w:val="42"/>
        </w:numPr>
        <w:tabs>
          <w:tab w:val="left" w:pos="1462"/>
        </w:tabs>
        <w:spacing w:before="3" w:after="0" w:line="391" w:lineRule="auto"/>
        <w:ind w:left="498" w:right="388" w:firstLine="480"/>
        <w:jc w:val="left"/>
        <w:rPr>
          <w:rFonts w:hint="eastAsia" w:ascii="华文中宋" w:hAnsi="华文中宋" w:eastAsia="华文中宋" w:cs="华文中宋"/>
          <w:sz w:val="24"/>
        </w:rPr>
      </w:pPr>
      <w:r>
        <w:rPr>
          <w:rFonts w:hint="eastAsia" w:ascii="华文中宋" w:hAnsi="华文中宋" w:eastAsia="华文中宋" w:cs="华文中宋"/>
          <w:sz w:val="24"/>
        </w:rPr>
        <w:t>“服务”系指根据合同规定乙方承担与供货有关的辅助服务，如安装、调试、提供技术服务、培训和其他类似的义务。</w:t>
      </w:r>
    </w:p>
    <w:p>
      <w:pPr>
        <w:pStyle w:val="13"/>
        <w:numPr>
          <w:ilvl w:val="1"/>
          <w:numId w:val="42"/>
        </w:numPr>
        <w:tabs>
          <w:tab w:val="left" w:pos="1579"/>
        </w:tabs>
        <w:spacing w:before="0" w:after="0" w:line="306" w:lineRule="exact"/>
        <w:ind w:left="1578" w:right="0" w:hanging="601"/>
        <w:jc w:val="left"/>
        <w:rPr>
          <w:rFonts w:hint="eastAsia" w:ascii="华文中宋" w:hAnsi="华文中宋" w:eastAsia="华文中宋" w:cs="华文中宋"/>
          <w:sz w:val="24"/>
        </w:rPr>
      </w:pPr>
      <w:r>
        <w:rPr>
          <w:rFonts w:hint="eastAsia" w:ascii="华文中宋" w:hAnsi="华文中宋" w:eastAsia="华文中宋" w:cs="华文中宋"/>
          <w:sz w:val="24"/>
        </w:rPr>
        <w:t>“交付”系指乙方做出的将所有合同货物的控制权转移到甲方的行为。</w:t>
      </w:r>
    </w:p>
    <w:p>
      <w:pPr>
        <w:pStyle w:val="13"/>
        <w:numPr>
          <w:ilvl w:val="1"/>
          <w:numId w:val="42"/>
        </w:numPr>
        <w:tabs>
          <w:tab w:val="left" w:pos="1582"/>
        </w:tabs>
        <w:spacing w:before="192" w:after="0" w:line="391"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“签收”系指乙方将货物交至甲方指定地点，甲方对货物数量及外观符合合</w:t>
      </w:r>
      <w:r>
        <w:rPr>
          <w:rFonts w:hint="eastAsia" w:ascii="华文中宋" w:hAnsi="华文中宋" w:eastAsia="华文中宋" w:cs="华文中宋"/>
          <w:sz w:val="24"/>
        </w:rPr>
        <w:t>同要求的确认行为。</w:t>
      </w:r>
    </w:p>
    <w:p>
      <w:pPr>
        <w:pStyle w:val="13"/>
        <w:numPr>
          <w:ilvl w:val="1"/>
          <w:numId w:val="42"/>
        </w:numPr>
        <w:tabs>
          <w:tab w:val="left" w:pos="1582"/>
        </w:tabs>
        <w:spacing w:before="0" w:after="0" w:line="388" w:lineRule="auto"/>
        <w:ind w:left="498" w:right="515"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“集成”系指根据设备安装图纸进行连接以将各部分安放到位并对合同设备</w:t>
      </w:r>
      <w:r>
        <w:rPr>
          <w:rFonts w:hint="eastAsia" w:ascii="华文中宋" w:hAnsi="华文中宋" w:eastAsia="华文中宋" w:cs="华文中宋"/>
          <w:sz w:val="24"/>
        </w:rPr>
        <w:t>进行测试的过程。</w:t>
      </w:r>
    </w:p>
    <w:p>
      <w:pPr>
        <w:pStyle w:val="13"/>
        <w:numPr>
          <w:ilvl w:val="1"/>
          <w:numId w:val="42"/>
        </w:numPr>
        <w:tabs>
          <w:tab w:val="left" w:pos="1582"/>
        </w:tabs>
        <w:spacing w:before="3" w:after="0" w:line="388"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“试运行”系指合同设备初步验收后与最终验收之间的一段时间的合同设备</w:t>
      </w:r>
      <w:r>
        <w:rPr>
          <w:rFonts w:hint="eastAsia" w:ascii="华文中宋" w:hAnsi="华文中宋" w:eastAsia="华文中宋" w:cs="华文中宋"/>
          <w:sz w:val="24"/>
        </w:rPr>
        <w:t>运行，用来证明合同设备的性能指标是否满足合同及相关附件中规定的所有要求。</w:t>
      </w:r>
    </w:p>
    <w:p>
      <w:pPr>
        <w:pStyle w:val="13"/>
        <w:numPr>
          <w:ilvl w:val="1"/>
          <w:numId w:val="42"/>
        </w:numPr>
        <w:tabs>
          <w:tab w:val="left" w:pos="1582"/>
        </w:tabs>
        <w:spacing w:before="2" w:after="0" w:line="391"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“初验”系指乙方对合同设备安装、调试完成，由甲方在乙方的协助下进行</w:t>
      </w:r>
      <w:r>
        <w:rPr>
          <w:rFonts w:hint="eastAsia" w:ascii="华文中宋" w:hAnsi="华文中宋" w:eastAsia="华文中宋" w:cs="华文中宋"/>
          <w:sz w:val="24"/>
        </w:rPr>
        <w:t>的对合同设备的再测试和验证。</w:t>
      </w:r>
    </w:p>
    <w:p>
      <w:pPr>
        <w:pStyle w:val="13"/>
        <w:numPr>
          <w:ilvl w:val="1"/>
          <w:numId w:val="42"/>
        </w:numPr>
        <w:tabs>
          <w:tab w:val="left" w:pos="1582"/>
        </w:tabs>
        <w:spacing w:before="0" w:after="0" w:line="306" w:lineRule="exact"/>
        <w:ind w:left="1581" w:right="0" w:hanging="604"/>
        <w:jc w:val="left"/>
        <w:rPr>
          <w:rFonts w:hint="eastAsia" w:ascii="华文中宋" w:hAnsi="华文中宋" w:eastAsia="华文中宋" w:cs="华文中宋"/>
          <w:sz w:val="24"/>
        </w:rPr>
      </w:pPr>
      <w:r>
        <w:rPr>
          <w:rFonts w:hint="eastAsia" w:ascii="华文中宋" w:hAnsi="华文中宋" w:eastAsia="华文中宋" w:cs="华文中宋"/>
          <w:sz w:val="24"/>
        </w:rPr>
        <w:t>“终验”系指合同设备经过安装、调试、部署后，经过试运行后，对合同设</w:t>
      </w:r>
    </w:p>
    <w:p>
      <w:pPr>
        <w:spacing w:after="0" w:line="306" w:lineRule="exact"/>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备进行最终测试验收。</w:t>
      </w:r>
    </w:p>
    <w:p>
      <w:pPr>
        <w:pStyle w:val="13"/>
        <w:numPr>
          <w:ilvl w:val="1"/>
          <w:numId w:val="42"/>
        </w:numPr>
        <w:tabs>
          <w:tab w:val="left" w:pos="1582"/>
        </w:tabs>
        <w:spacing w:before="192" w:after="0" w:line="391"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“保修期”系指乙方免费修理或更换有缺陷的合同设备或部件，以保证合同</w:t>
      </w:r>
      <w:r>
        <w:rPr>
          <w:rFonts w:hint="eastAsia" w:ascii="华文中宋" w:hAnsi="华文中宋" w:eastAsia="华文中宋" w:cs="华文中宋"/>
          <w:sz w:val="24"/>
        </w:rPr>
        <w:t>设备正常运行的时期。</w:t>
      </w:r>
    </w:p>
    <w:p>
      <w:pPr>
        <w:pStyle w:val="13"/>
        <w:numPr>
          <w:ilvl w:val="1"/>
          <w:numId w:val="42"/>
        </w:numPr>
        <w:tabs>
          <w:tab w:val="left" w:pos="1582"/>
        </w:tabs>
        <w:spacing w:before="0" w:after="0" w:line="388" w:lineRule="auto"/>
        <w:ind w:left="498" w:right="520"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“知识产权”系指受中国法律及国际公约保护的专利权、商标权、著作权、</w:t>
      </w:r>
      <w:r>
        <w:rPr>
          <w:rFonts w:hint="eastAsia" w:ascii="华文中宋" w:hAnsi="华文中宋" w:eastAsia="华文中宋" w:cs="华文中宋"/>
          <w:sz w:val="24"/>
        </w:rPr>
        <w:t>商业秘密等其他与之相关的权利。</w:t>
      </w:r>
    </w:p>
    <w:p>
      <w:pPr>
        <w:pStyle w:val="13"/>
        <w:numPr>
          <w:ilvl w:val="1"/>
          <w:numId w:val="42"/>
        </w:numPr>
        <w:tabs>
          <w:tab w:val="left" w:pos="1579"/>
        </w:tabs>
        <w:spacing w:before="3" w:after="0" w:line="240" w:lineRule="auto"/>
        <w:ind w:left="1578" w:right="0" w:hanging="601"/>
        <w:jc w:val="left"/>
        <w:rPr>
          <w:rFonts w:hint="eastAsia" w:ascii="华文中宋" w:hAnsi="华文中宋" w:eastAsia="华文中宋" w:cs="华文中宋"/>
          <w:sz w:val="24"/>
        </w:rPr>
      </w:pPr>
      <w:r>
        <w:rPr>
          <w:rFonts w:hint="eastAsia" w:ascii="华文中宋" w:hAnsi="华文中宋" w:eastAsia="华文中宋" w:cs="华文中宋"/>
          <w:sz w:val="24"/>
        </w:rPr>
        <w:t>工作日：指周一到周五，中国法律、行政法规规定的节假日除外。</w:t>
      </w:r>
    </w:p>
    <w:p>
      <w:pPr>
        <w:pStyle w:val="7"/>
        <w:rPr>
          <w:rFonts w:hint="eastAsia" w:ascii="华文中宋" w:hAnsi="华文中宋" w:eastAsia="华文中宋" w:cs="华文中宋"/>
          <w:sz w:val="29"/>
        </w:rPr>
      </w:pPr>
    </w:p>
    <w:p>
      <w:pPr>
        <w:pStyle w:val="6"/>
        <w:tabs>
          <w:tab w:val="left" w:pos="964"/>
        </w:tabs>
        <w:ind w:left="0" w:right="16"/>
        <w:rPr>
          <w:rFonts w:hint="eastAsia" w:ascii="华文中宋" w:hAnsi="华文中宋" w:eastAsia="华文中宋" w:cs="华文中宋"/>
        </w:rPr>
      </w:pPr>
      <w:r>
        <w:rPr>
          <w:rFonts w:hint="eastAsia" w:ascii="华文中宋" w:hAnsi="华文中宋" w:eastAsia="华文中宋" w:cs="华文中宋"/>
        </w:rPr>
        <w:t>第二章</w:t>
      </w:r>
      <w:r>
        <w:rPr>
          <w:rFonts w:hint="eastAsia" w:ascii="华文中宋" w:hAnsi="华文中宋" w:eastAsia="华文中宋" w:cs="华文中宋"/>
        </w:rPr>
        <w:tab/>
      </w:r>
      <w:r>
        <w:rPr>
          <w:rFonts w:hint="eastAsia" w:ascii="华文中宋" w:hAnsi="华文中宋" w:eastAsia="华文中宋" w:cs="华文中宋"/>
        </w:rPr>
        <w:t>合同标的</w:t>
      </w:r>
    </w:p>
    <w:p>
      <w:pPr>
        <w:pStyle w:val="13"/>
        <w:numPr>
          <w:ilvl w:val="1"/>
          <w:numId w:val="43"/>
        </w:numPr>
        <w:tabs>
          <w:tab w:val="left" w:pos="1758"/>
          <w:tab w:val="left" w:pos="1759"/>
        </w:tabs>
        <w:spacing w:before="139"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8"/>
          <w:sz w:val="24"/>
        </w:rPr>
        <w:t>甲方同意向乙方购买本合同约定的设备，乙方同意向甲方提供本合同约定的</w:t>
      </w:r>
      <w:r>
        <w:rPr>
          <w:rFonts w:hint="eastAsia" w:ascii="华文中宋" w:hAnsi="华文中宋" w:eastAsia="华文中宋" w:cs="华文中宋"/>
          <w:sz w:val="24"/>
        </w:rPr>
        <w:t>设备。</w:t>
      </w:r>
    </w:p>
    <w:p>
      <w:pPr>
        <w:pStyle w:val="13"/>
        <w:numPr>
          <w:ilvl w:val="1"/>
          <w:numId w:val="43"/>
        </w:numPr>
        <w:tabs>
          <w:tab w:val="left" w:pos="1759"/>
        </w:tabs>
        <w:spacing w:before="0" w:after="0" w:line="306" w:lineRule="exact"/>
        <w:ind w:left="1758" w:right="0" w:hanging="781"/>
        <w:jc w:val="both"/>
        <w:rPr>
          <w:rFonts w:hint="eastAsia" w:ascii="华文中宋" w:hAnsi="华文中宋" w:eastAsia="华文中宋" w:cs="华文中宋"/>
          <w:sz w:val="24"/>
        </w:rPr>
      </w:pPr>
      <w:r>
        <w:rPr>
          <w:rFonts w:hint="eastAsia" w:ascii="华文中宋" w:hAnsi="华文中宋" w:eastAsia="华文中宋" w:cs="华文中宋"/>
          <w:sz w:val="24"/>
        </w:rPr>
        <w:t>乙方根据合同的要求进行设备的集成。</w:t>
      </w:r>
    </w:p>
    <w:p>
      <w:pPr>
        <w:pStyle w:val="13"/>
        <w:numPr>
          <w:ilvl w:val="1"/>
          <w:numId w:val="43"/>
        </w:numPr>
        <w:tabs>
          <w:tab w:val="left" w:pos="1758"/>
          <w:tab w:val="left" w:pos="1759"/>
        </w:tabs>
        <w:spacing w:before="192"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乙方所提供的货物及服务须满足国家技术标准和要求。</w:t>
      </w:r>
    </w:p>
    <w:p>
      <w:pPr>
        <w:pStyle w:val="13"/>
        <w:numPr>
          <w:ilvl w:val="1"/>
          <w:numId w:val="43"/>
        </w:numPr>
        <w:tabs>
          <w:tab w:val="left" w:pos="1758"/>
          <w:tab w:val="left" w:pos="1759"/>
        </w:tabs>
        <w:spacing w:before="194"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乙方负责对甲方技术人员进行技术培训等相关工作。</w:t>
      </w:r>
    </w:p>
    <w:p>
      <w:pPr>
        <w:pStyle w:val="13"/>
        <w:numPr>
          <w:ilvl w:val="1"/>
          <w:numId w:val="43"/>
        </w:numPr>
        <w:tabs>
          <w:tab w:val="left" w:pos="1758"/>
          <w:tab w:val="left" w:pos="1759"/>
        </w:tabs>
        <w:spacing w:before="191" w:after="0" w:line="240" w:lineRule="auto"/>
        <w:ind w:left="1758" w:right="0" w:hanging="781"/>
        <w:jc w:val="left"/>
        <w:rPr>
          <w:rFonts w:hint="eastAsia" w:ascii="华文中宋" w:hAnsi="华文中宋" w:eastAsia="华文中宋" w:cs="华文中宋"/>
          <w:sz w:val="24"/>
        </w:rPr>
      </w:pPr>
      <w:r>
        <w:rPr>
          <w:rFonts w:hint="eastAsia" w:ascii="华文中宋" w:hAnsi="华文中宋" w:eastAsia="华文中宋" w:cs="华文中宋"/>
          <w:sz w:val="24"/>
        </w:rPr>
        <w:t>乙方负责派遣熟练、有经验的技术人员对进行集成等工作。</w:t>
      </w:r>
    </w:p>
    <w:p>
      <w:pPr>
        <w:pStyle w:val="7"/>
        <w:rPr>
          <w:rFonts w:hint="eastAsia" w:ascii="华文中宋" w:hAnsi="华文中宋" w:eastAsia="华文中宋" w:cs="华文中宋"/>
        </w:rPr>
      </w:pPr>
    </w:p>
    <w:p>
      <w:pPr>
        <w:pStyle w:val="6"/>
        <w:tabs>
          <w:tab w:val="left" w:pos="964"/>
        </w:tabs>
        <w:spacing w:before="185"/>
        <w:ind w:left="0" w:right="19"/>
        <w:rPr>
          <w:rFonts w:hint="eastAsia" w:ascii="华文中宋" w:hAnsi="华文中宋" w:eastAsia="华文中宋" w:cs="华文中宋"/>
        </w:rPr>
      </w:pPr>
      <w:r>
        <w:rPr>
          <w:rFonts w:hint="eastAsia" w:ascii="华文中宋" w:hAnsi="华文中宋" w:eastAsia="华文中宋" w:cs="华文中宋"/>
        </w:rPr>
        <w:t>第三章</w:t>
      </w:r>
      <w:r>
        <w:rPr>
          <w:rFonts w:hint="eastAsia" w:ascii="华文中宋" w:hAnsi="华文中宋" w:eastAsia="华文中宋" w:cs="华文中宋"/>
        </w:rPr>
        <w:tab/>
      </w:r>
      <w:r>
        <w:rPr>
          <w:rFonts w:hint="eastAsia" w:ascii="华文中宋" w:hAnsi="华文中宋" w:eastAsia="华文中宋" w:cs="华文中宋"/>
        </w:rPr>
        <w:t>合同价格及履约保证金</w:t>
      </w:r>
    </w:p>
    <w:p>
      <w:pPr>
        <w:pStyle w:val="7"/>
        <w:spacing w:before="4"/>
        <w:rPr>
          <w:rFonts w:hint="eastAsia" w:ascii="华文中宋" w:hAnsi="华文中宋" w:eastAsia="华文中宋" w:cs="华文中宋"/>
          <w:b/>
          <w:sz w:val="28"/>
        </w:rPr>
      </w:pPr>
    </w:p>
    <w:p>
      <w:pPr>
        <w:pStyle w:val="13"/>
        <w:numPr>
          <w:ilvl w:val="1"/>
          <w:numId w:val="44"/>
        </w:numPr>
        <w:tabs>
          <w:tab w:val="left" w:pos="1409"/>
        </w:tabs>
        <w:spacing w:before="0" w:after="0" w:line="391" w:lineRule="auto"/>
        <w:ind w:left="498" w:right="507" w:firstLine="480"/>
        <w:jc w:val="both"/>
        <w:rPr>
          <w:rFonts w:hint="eastAsia" w:ascii="华文中宋" w:hAnsi="华文中宋" w:eastAsia="华文中宋" w:cs="华文中宋"/>
          <w:sz w:val="24"/>
        </w:rPr>
      </w:pPr>
      <w:r>
        <w:rPr>
          <w:rFonts w:hint="eastAsia" w:ascii="华文中宋" w:hAnsi="华文中宋" w:eastAsia="华文中宋" w:cs="华文中宋"/>
          <w:sz w:val="24"/>
        </w:rPr>
        <w:t>本合同价款包括乙方向甲方提供的货物价格、货物到甲方指定地点的运保费、安装调试费用、货物保修期内的技术支持和服务费用。合同总价格为：</w:t>
      </w:r>
      <w:r>
        <w:rPr>
          <w:rFonts w:hint="eastAsia" w:ascii="华文中宋" w:hAnsi="华文中宋" w:eastAsia="华文中宋" w:cs="华文中宋"/>
          <w:spacing w:val="2"/>
          <w:sz w:val="24"/>
        </w:rPr>
        <w:t>RMB</w:t>
      </w:r>
      <w:r>
        <w:rPr>
          <w:rFonts w:hint="eastAsia" w:ascii="华文中宋" w:hAnsi="华文中宋" w:eastAsia="华文中宋" w:cs="华文中宋"/>
          <w:spacing w:val="2"/>
          <w:sz w:val="24"/>
          <w:u w:val="single"/>
        </w:rPr>
        <w:t xml:space="preserve">  </w:t>
      </w:r>
      <w:r>
        <w:rPr>
          <w:rFonts w:hint="eastAsia" w:ascii="华文中宋" w:hAnsi="华文中宋" w:eastAsia="华文中宋" w:cs="华文中宋"/>
          <w:spacing w:val="10"/>
          <w:sz w:val="24"/>
        </w:rPr>
        <w:t xml:space="preserve"> 元，大</w:t>
      </w:r>
      <w:r>
        <w:rPr>
          <w:rFonts w:hint="eastAsia" w:ascii="华文中宋" w:hAnsi="华文中宋" w:eastAsia="华文中宋" w:cs="华文中宋"/>
          <w:sz w:val="24"/>
        </w:rPr>
        <w:t>写：人民币</w:t>
      </w:r>
      <w:r>
        <w:rPr>
          <w:rFonts w:hint="eastAsia" w:ascii="华文中宋" w:hAnsi="华文中宋" w:eastAsia="华文中宋" w:cs="华文中宋"/>
          <w:spacing w:val="29"/>
          <w:sz w:val="24"/>
        </w:rPr>
        <w:t xml:space="preserve"> 元整。</w:t>
      </w:r>
    </w:p>
    <w:p>
      <w:pPr>
        <w:pStyle w:val="13"/>
        <w:numPr>
          <w:ilvl w:val="1"/>
          <w:numId w:val="44"/>
        </w:numPr>
        <w:tabs>
          <w:tab w:val="left" w:pos="1459"/>
        </w:tabs>
        <w:spacing w:before="0" w:after="33" w:line="304" w:lineRule="exact"/>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合同采购清单如下（详细技术规格等见附表）：</w:t>
      </w:r>
    </w:p>
    <w:tbl>
      <w:tblPr>
        <w:tblStyle w:val="10"/>
        <w:tblW w:w="0" w:type="auto"/>
        <w:tblInd w:w="4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248"/>
        <w:gridCol w:w="982"/>
        <w:gridCol w:w="2837"/>
        <w:gridCol w:w="849"/>
        <w:gridCol w:w="1133"/>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36" w:type="dxa"/>
            <w:tcBorders>
              <w:bottom w:val="single" w:color="000000" w:sz="6" w:space="0"/>
            </w:tcBorders>
          </w:tcPr>
          <w:p>
            <w:pPr>
              <w:pStyle w:val="14"/>
              <w:spacing w:before="213"/>
              <w:ind w:left="79"/>
              <w:rPr>
                <w:rFonts w:hint="eastAsia" w:ascii="华文中宋" w:hAnsi="华文中宋" w:eastAsia="华文中宋" w:cs="华文中宋"/>
                <w:b/>
                <w:sz w:val="24"/>
              </w:rPr>
            </w:pPr>
            <w:r>
              <w:rPr>
                <w:rFonts w:hint="eastAsia" w:ascii="华文中宋" w:hAnsi="华文中宋" w:eastAsia="华文中宋" w:cs="华文中宋"/>
                <w:b/>
                <w:sz w:val="24"/>
              </w:rPr>
              <w:t>序号</w:t>
            </w:r>
          </w:p>
        </w:tc>
        <w:tc>
          <w:tcPr>
            <w:tcW w:w="1248" w:type="dxa"/>
            <w:tcBorders>
              <w:bottom w:val="single" w:color="000000" w:sz="6" w:space="0"/>
            </w:tcBorders>
          </w:tcPr>
          <w:p>
            <w:pPr>
              <w:pStyle w:val="14"/>
              <w:spacing w:before="213"/>
              <w:ind w:left="141"/>
              <w:rPr>
                <w:rFonts w:hint="eastAsia" w:ascii="华文中宋" w:hAnsi="华文中宋" w:eastAsia="华文中宋" w:cs="华文中宋"/>
                <w:b/>
                <w:sz w:val="24"/>
              </w:rPr>
            </w:pPr>
            <w:r>
              <w:rPr>
                <w:rFonts w:hint="eastAsia" w:ascii="华文中宋" w:hAnsi="华文中宋" w:eastAsia="华文中宋" w:cs="华文中宋"/>
                <w:b/>
                <w:sz w:val="24"/>
              </w:rPr>
              <w:t>设备名称</w:t>
            </w:r>
          </w:p>
        </w:tc>
        <w:tc>
          <w:tcPr>
            <w:tcW w:w="982" w:type="dxa"/>
            <w:tcBorders>
              <w:bottom w:val="single" w:color="000000" w:sz="6" w:space="0"/>
            </w:tcBorders>
          </w:tcPr>
          <w:p>
            <w:pPr>
              <w:pStyle w:val="14"/>
              <w:spacing w:before="213"/>
              <w:ind w:left="249"/>
              <w:rPr>
                <w:rFonts w:hint="eastAsia" w:ascii="华文中宋" w:hAnsi="华文中宋" w:eastAsia="华文中宋" w:cs="华文中宋"/>
                <w:b/>
                <w:sz w:val="24"/>
              </w:rPr>
            </w:pPr>
            <w:r>
              <w:rPr>
                <w:rFonts w:hint="eastAsia" w:ascii="华文中宋" w:hAnsi="华文中宋" w:eastAsia="华文中宋" w:cs="华文中宋"/>
                <w:b/>
                <w:sz w:val="24"/>
              </w:rPr>
              <w:t>型号</w:t>
            </w:r>
          </w:p>
        </w:tc>
        <w:tc>
          <w:tcPr>
            <w:tcW w:w="2837" w:type="dxa"/>
            <w:tcBorders>
              <w:bottom w:val="single" w:color="000000" w:sz="6" w:space="0"/>
            </w:tcBorders>
          </w:tcPr>
          <w:p>
            <w:pPr>
              <w:pStyle w:val="14"/>
              <w:spacing w:before="213"/>
              <w:ind w:left="1160" w:right="1146"/>
              <w:jc w:val="center"/>
              <w:rPr>
                <w:rFonts w:hint="eastAsia" w:ascii="华文中宋" w:hAnsi="华文中宋" w:eastAsia="华文中宋" w:cs="华文中宋"/>
                <w:b/>
                <w:sz w:val="24"/>
              </w:rPr>
            </w:pPr>
            <w:r>
              <w:rPr>
                <w:rFonts w:hint="eastAsia" w:ascii="华文中宋" w:hAnsi="华文中宋" w:eastAsia="华文中宋" w:cs="华文中宋"/>
                <w:b/>
                <w:sz w:val="24"/>
              </w:rPr>
              <w:t>规格</w:t>
            </w:r>
          </w:p>
        </w:tc>
        <w:tc>
          <w:tcPr>
            <w:tcW w:w="849" w:type="dxa"/>
            <w:tcBorders>
              <w:bottom w:val="single" w:color="000000" w:sz="6" w:space="0"/>
            </w:tcBorders>
          </w:tcPr>
          <w:p>
            <w:pPr>
              <w:pStyle w:val="14"/>
              <w:spacing w:before="213"/>
              <w:ind w:left="184"/>
              <w:rPr>
                <w:rFonts w:hint="eastAsia" w:ascii="华文中宋" w:hAnsi="华文中宋" w:eastAsia="华文中宋" w:cs="华文中宋"/>
                <w:b/>
                <w:sz w:val="24"/>
              </w:rPr>
            </w:pPr>
            <w:r>
              <w:rPr>
                <w:rFonts w:hint="eastAsia" w:ascii="华文中宋" w:hAnsi="华文中宋" w:eastAsia="华文中宋" w:cs="华文中宋"/>
                <w:b/>
                <w:sz w:val="24"/>
              </w:rPr>
              <w:t>数量</w:t>
            </w:r>
          </w:p>
        </w:tc>
        <w:tc>
          <w:tcPr>
            <w:tcW w:w="1133" w:type="dxa"/>
            <w:tcBorders>
              <w:bottom w:val="single" w:color="000000" w:sz="6" w:space="0"/>
            </w:tcBorders>
          </w:tcPr>
          <w:p>
            <w:pPr>
              <w:pStyle w:val="14"/>
              <w:spacing w:before="21" w:line="412" w:lineRule="exact"/>
              <w:ind w:left="66" w:right="50"/>
              <w:jc w:val="center"/>
              <w:rPr>
                <w:rFonts w:hint="eastAsia" w:ascii="华文中宋" w:hAnsi="华文中宋" w:eastAsia="华文中宋" w:cs="华文中宋"/>
                <w:b/>
                <w:sz w:val="24"/>
              </w:rPr>
            </w:pPr>
            <w:r>
              <w:rPr>
                <w:rFonts w:hint="eastAsia" w:ascii="华文中宋" w:hAnsi="华文中宋" w:eastAsia="华文中宋" w:cs="华文中宋"/>
                <w:b/>
                <w:sz w:val="24"/>
              </w:rPr>
              <w:t>单价</w:t>
            </w:r>
          </w:p>
          <w:p>
            <w:pPr>
              <w:pStyle w:val="14"/>
              <w:spacing w:line="412" w:lineRule="exact"/>
              <w:ind w:left="66" w:right="56"/>
              <w:jc w:val="center"/>
              <w:rPr>
                <w:rFonts w:hint="eastAsia" w:ascii="华文中宋" w:hAnsi="华文中宋" w:eastAsia="华文中宋" w:cs="华文中宋"/>
                <w:b/>
                <w:sz w:val="24"/>
              </w:rPr>
            </w:pPr>
            <w:r>
              <w:rPr>
                <w:rFonts w:hint="eastAsia" w:ascii="华文中宋" w:hAnsi="华文中宋" w:eastAsia="华文中宋" w:cs="华文中宋"/>
                <w:b/>
                <w:sz w:val="24"/>
              </w:rPr>
              <w:t>（万元）</w:t>
            </w:r>
          </w:p>
        </w:tc>
        <w:tc>
          <w:tcPr>
            <w:tcW w:w="1135" w:type="dxa"/>
            <w:tcBorders>
              <w:bottom w:val="single" w:color="000000" w:sz="6" w:space="0"/>
            </w:tcBorders>
          </w:tcPr>
          <w:p>
            <w:pPr>
              <w:pStyle w:val="14"/>
              <w:spacing w:before="21" w:line="412" w:lineRule="exact"/>
              <w:ind w:left="67" w:right="53"/>
              <w:jc w:val="center"/>
              <w:rPr>
                <w:rFonts w:hint="eastAsia" w:ascii="华文中宋" w:hAnsi="华文中宋" w:eastAsia="华文中宋" w:cs="华文中宋"/>
                <w:b/>
                <w:sz w:val="24"/>
              </w:rPr>
            </w:pPr>
            <w:r>
              <w:rPr>
                <w:rFonts w:hint="eastAsia" w:ascii="华文中宋" w:hAnsi="华文中宋" w:eastAsia="华文中宋" w:cs="华文中宋"/>
                <w:b/>
                <w:sz w:val="24"/>
              </w:rPr>
              <w:t>总价</w:t>
            </w:r>
          </w:p>
          <w:p>
            <w:pPr>
              <w:pStyle w:val="14"/>
              <w:spacing w:line="412" w:lineRule="exact"/>
              <w:ind w:left="67" w:right="58"/>
              <w:jc w:val="center"/>
              <w:rPr>
                <w:rFonts w:hint="eastAsia" w:ascii="华文中宋" w:hAnsi="华文中宋" w:eastAsia="华文中宋" w:cs="华文中宋"/>
                <w:b/>
                <w:sz w:val="24"/>
              </w:rPr>
            </w:pPr>
            <w:r>
              <w:rPr>
                <w:rFonts w:hint="eastAsia" w:ascii="华文中宋" w:hAnsi="华文中宋" w:eastAsia="华文中宋" w:cs="华文中宋"/>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top w:val="single" w:color="000000" w:sz="6" w:space="0"/>
              <w:left w:val="single" w:color="000000" w:sz="6" w:space="0"/>
            </w:tcBorders>
          </w:tcPr>
          <w:p>
            <w:pPr>
              <w:pStyle w:val="14"/>
              <w:rPr>
                <w:rFonts w:hint="eastAsia" w:ascii="华文中宋" w:hAnsi="华文中宋" w:eastAsia="华文中宋" w:cs="华文中宋"/>
                <w:sz w:val="22"/>
              </w:rPr>
            </w:pPr>
          </w:p>
        </w:tc>
        <w:tc>
          <w:tcPr>
            <w:tcW w:w="1248" w:type="dxa"/>
            <w:tcBorders>
              <w:top w:val="single" w:color="000000" w:sz="6" w:space="0"/>
              <w:right w:val="single" w:color="000000" w:sz="6" w:space="0"/>
            </w:tcBorders>
          </w:tcPr>
          <w:p>
            <w:pPr>
              <w:pStyle w:val="14"/>
              <w:rPr>
                <w:rFonts w:hint="eastAsia" w:ascii="华文中宋" w:hAnsi="华文中宋" w:eastAsia="华文中宋" w:cs="华文中宋"/>
                <w:sz w:val="22"/>
              </w:rPr>
            </w:pPr>
          </w:p>
        </w:tc>
        <w:tc>
          <w:tcPr>
            <w:tcW w:w="982" w:type="dxa"/>
            <w:tcBorders>
              <w:top w:val="single" w:color="000000" w:sz="6" w:space="0"/>
              <w:left w:val="single" w:color="000000" w:sz="6" w:space="0"/>
              <w:bottom w:val="single" w:color="000000" w:sz="6" w:space="0"/>
            </w:tcBorders>
          </w:tcPr>
          <w:p>
            <w:pPr>
              <w:pStyle w:val="14"/>
              <w:rPr>
                <w:rFonts w:hint="eastAsia" w:ascii="华文中宋" w:hAnsi="华文中宋" w:eastAsia="华文中宋" w:cs="华文中宋"/>
                <w:sz w:val="22"/>
              </w:rPr>
            </w:pPr>
          </w:p>
        </w:tc>
        <w:tc>
          <w:tcPr>
            <w:tcW w:w="2837" w:type="dxa"/>
            <w:tcBorders>
              <w:top w:val="single" w:color="000000" w:sz="6" w:space="0"/>
              <w:bottom w:val="single" w:color="000000" w:sz="6" w:space="0"/>
            </w:tcBorders>
          </w:tcPr>
          <w:p>
            <w:pPr>
              <w:pStyle w:val="14"/>
              <w:rPr>
                <w:rFonts w:hint="eastAsia" w:ascii="华文中宋" w:hAnsi="华文中宋" w:eastAsia="华文中宋" w:cs="华文中宋"/>
                <w:sz w:val="22"/>
              </w:rPr>
            </w:pPr>
          </w:p>
        </w:tc>
        <w:tc>
          <w:tcPr>
            <w:tcW w:w="849" w:type="dxa"/>
            <w:tcBorders>
              <w:top w:val="single" w:color="000000" w:sz="6" w:space="0"/>
              <w:bottom w:val="single" w:color="000000" w:sz="6" w:space="0"/>
            </w:tcBorders>
          </w:tcPr>
          <w:p>
            <w:pPr>
              <w:pStyle w:val="14"/>
              <w:rPr>
                <w:rFonts w:hint="eastAsia" w:ascii="华文中宋" w:hAnsi="华文中宋" w:eastAsia="华文中宋" w:cs="华文中宋"/>
                <w:sz w:val="22"/>
              </w:rPr>
            </w:pPr>
          </w:p>
        </w:tc>
        <w:tc>
          <w:tcPr>
            <w:tcW w:w="1133" w:type="dxa"/>
            <w:tcBorders>
              <w:top w:val="single" w:color="000000" w:sz="6" w:space="0"/>
              <w:bottom w:val="single" w:color="000000" w:sz="6" w:space="0"/>
            </w:tcBorders>
          </w:tcPr>
          <w:p>
            <w:pPr>
              <w:pStyle w:val="14"/>
              <w:rPr>
                <w:rFonts w:hint="eastAsia" w:ascii="华文中宋" w:hAnsi="华文中宋" w:eastAsia="华文中宋" w:cs="华文中宋"/>
                <w:sz w:val="22"/>
              </w:rPr>
            </w:pPr>
          </w:p>
        </w:tc>
        <w:tc>
          <w:tcPr>
            <w:tcW w:w="1135" w:type="dxa"/>
            <w:tcBorders>
              <w:top w:val="single" w:color="000000" w:sz="6" w:space="0"/>
              <w:bottom w:val="single" w:color="000000" w:sz="6" w:space="0"/>
            </w:tcBorders>
          </w:tcPr>
          <w:p>
            <w:pPr>
              <w:pStyle w:val="14"/>
              <w:rPr>
                <w:rFonts w:hint="eastAsia" w:ascii="华文中宋" w:hAnsi="华文中宋" w:eastAsia="华文中宋" w:cs="华文中宋"/>
                <w:sz w:val="22"/>
              </w:rPr>
            </w:pPr>
          </w:p>
        </w:tc>
      </w:tr>
    </w:tbl>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18"/>
        </w:rPr>
      </w:pPr>
    </w:p>
    <w:p>
      <w:pPr>
        <w:pStyle w:val="13"/>
        <w:numPr>
          <w:ilvl w:val="1"/>
          <w:numId w:val="44"/>
        </w:numPr>
        <w:tabs>
          <w:tab w:val="left" w:pos="1584"/>
        </w:tabs>
        <w:spacing w:before="1" w:after="0" w:line="391" w:lineRule="auto"/>
        <w:ind w:left="498" w:right="507" w:firstLine="480"/>
        <w:jc w:val="both"/>
        <w:rPr>
          <w:rFonts w:hint="eastAsia" w:ascii="华文中宋" w:hAnsi="华文中宋" w:eastAsia="华文中宋" w:cs="华文中宋"/>
          <w:sz w:val="24"/>
        </w:rPr>
      </w:pPr>
      <w:r>
        <w:rPr>
          <w:rFonts w:hint="eastAsia" w:ascii="华文中宋" w:hAnsi="华文中宋" w:eastAsia="华文中宋" w:cs="华文中宋"/>
          <w:sz w:val="24"/>
        </w:rPr>
        <w:t>上述合同总价为固定不变价。合同总价包括使其适于空运和内陆运输及多次装卸操作的包装费用及设备运抵甲方指定地点并交付给甲方以前所有其他费用。</w:t>
      </w:r>
    </w:p>
    <w:p>
      <w:pPr>
        <w:pStyle w:val="13"/>
        <w:numPr>
          <w:ilvl w:val="1"/>
          <w:numId w:val="44"/>
        </w:numPr>
        <w:tabs>
          <w:tab w:val="left" w:pos="1459"/>
        </w:tabs>
        <w:spacing w:before="0" w:after="0" w:line="306" w:lineRule="exact"/>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以上合同总价为合同标的交付甲方指定地点前的完税价格。</w:t>
      </w:r>
    </w:p>
    <w:p>
      <w:pPr>
        <w:spacing w:after="0" w:line="306" w:lineRule="exact"/>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13"/>
        <w:numPr>
          <w:ilvl w:val="1"/>
          <w:numId w:val="44"/>
        </w:numPr>
        <w:tabs>
          <w:tab w:val="left" w:pos="1399"/>
        </w:tabs>
        <w:spacing w:before="66"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39904" behindDoc="1" locked="0" layoutInCell="1" allowOverlap="1">
            <wp:simplePos x="0" y="0"/>
            <wp:positionH relativeFrom="page">
              <wp:posOffset>6223635</wp:posOffset>
            </wp:positionH>
            <wp:positionV relativeFrom="paragraph">
              <wp:posOffset>80010</wp:posOffset>
            </wp:positionV>
            <wp:extent cx="66675" cy="11747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pacing w:val="-4"/>
          <w:sz w:val="24"/>
        </w:rPr>
        <w:t xml:space="preserve">乙方于合同签订前提交履约保证金，履约保证金的金额为合同价格的 </w:t>
      </w:r>
      <w:r>
        <w:rPr>
          <w:rFonts w:hint="eastAsia" w:ascii="华文中宋" w:hAnsi="华文中宋" w:eastAsia="华文中宋" w:cs="华文中宋"/>
          <w:spacing w:val="-24"/>
          <w:sz w:val="24"/>
        </w:rPr>
        <w:t xml:space="preserve">10（RMB </w:t>
      </w:r>
      <w:r>
        <w:rPr>
          <w:rFonts w:hint="eastAsia" w:ascii="华文中宋" w:hAnsi="华文中宋" w:eastAsia="华文中宋" w:cs="华文中宋"/>
          <w:sz w:val="24"/>
        </w:rPr>
        <w:t>元，大写：人民币</w:t>
      </w:r>
      <w:r>
        <w:rPr>
          <w:rFonts w:hint="eastAsia" w:ascii="华文中宋" w:hAnsi="华文中宋" w:eastAsia="华文中宋" w:cs="华文中宋"/>
          <w:spacing w:val="3"/>
          <w:sz w:val="24"/>
          <w:u w:val="single"/>
        </w:rPr>
        <w:t xml:space="preserve"> </w:t>
      </w:r>
      <w:r>
        <w:rPr>
          <w:rFonts w:hint="eastAsia" w:ascii="华文中宋" w:hAnsi="华文中宋" w:eastAsia="华文中宋" w:cs="华文中宋"/>
          <w:spacing w:val="16"/>
          <w:sz w:val="24"/>
        </w:rPr>
        <w:t xml:space="preserve"> 元整</w:t>
      </w:r>
      <w:r>
        <w:rPr>
          <w:rFonts w:hint="eastAsia" w:ascii="华文中宋" w:hAnsi="华文中宋" w:eastAsia="华文中宋" w:cs="华文中宋"/>
          <w:sz w:val="24"/>
        </w:rPr>
        <w:t>），履约金有效期：自本合同生效之日起至项目最终验收合格，项目最终验收合格后甲方一次性返还乙方（不计利息）。</w:t>
      </w:r>
    </w:p>
    <w:p>
      <w:pPr>
        <w:pStyle w:val="6"/>
        <w:tabs>
          <w:tab w:val="left" w:pos="964"/>
        </w:tabs>
        <w:spacing w:before="177"/>
        <w:ind w:left="0" w:right="16"/>
        <w:rPr>
          <w:rFonts w:hint="eastAsia" w:ascii="华文中宋" w:hAnsi="华文中宋" w:eastAsia="华文中宋" w:cs="华文中宋"/>
        </w:rPr>
      </w:pPr>
      <w:r>
        <w:rPr>
          <w:rFonts w:hint="eastAsia" w:ascii="华文中宋" w:hAnsi="华文中宋" w:eastAsia="华文中宋" w:cs="华文中宋"/>
        </w:rPr>
        <w:t>第四章</w:t>
      </w:r>
      <w:r>
        <w:rPr>
          <w:rFonts w:hint="eastAsia" w:ascii="华文中宋" w:hAnsi="华文中宋" w:eastAsia="华文中宋" w:cs="华文中宋"/>
        </w:rPr>
        <w:tab/>
      </w:r>
      <w:r>
        <w:rPr>
          <w:rFonts w:hint="eastAsia" w:ascii="华文中宋" w:hAnsi="华文中宋" w:eastAsia="华文中宋" w:cs="华文中宋"/>
        </w:rPr>
        <w:t>付款条款</w:t>
      </w:r>
    </w:p>
    <w:p>
      <w:pPr>
        <w:pStyle w:val="7"/>
        <w:spacing w:before="3"/>
        <w:rPr>
          <w:rFonts w:hint="eastAsia" w:ascii="华文中宋" w:hAnsi="华文中宋" w:eastAsia="华文中宋" w:cs="华文中宋"/>
          <w:b/>
          <w:sz w:val="28"/>
        </w:rPr>
      </w:pPr>
    </w:p>
    <w:p>
      <w:pPr>
        <w:pStyle w:val="13"/>
        <w:numPr>
          <w:ilvl w:val="1"/>
          <w:numId w:val="45"/>
        </w:numPr>
        <w:tabs>
          <w:tab w:val="left" w:pos="1459"/>
        </w:tabs>
        <w:spacing w:before="0" w:after="0" w:line="240" w:lineRule="auto"/>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合同项下所有款额应通过甲方和乙方指定的银行用人民币支付。</w:t>
      </w:r>
    </w:p>
    <w:p>
      <w:pPr>
        <w:pStyle w:val="13"/>
        <w:numPr>
          <w:ilvl w:val="1"/>
          <w:numId w:val="45"/>
        </w:numPr>
        <w:tabs>
          <w:tab w:val="left" w:pos="1459"/>
        </w:tabs>
        <w:spacing w:before="192" w:after="0" w:line="240" w:lineRule="auto"/>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甲乙双方各自承担其在银行发生的汇款或收款的费用及其他银行费用。</w:t>
      </w:r>
    </w:p>
    <w:p>
      <w:pPr>
        <w:pStyle w:val="13"/>
        <w:numPr>
          <w:ilvl w:val="1"/>
          <w:numId w:val="45"/>
        </w:numPr>
        <w:tabs>
          <w:tab w:val="left" w:pos="1459"/>
        </w:tabs>
        <w:spacing w:before="195" w:after="0" w:line="240" w:lineRule="auto"/>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合同第三章中确定的合同总价由甲方向乙方以如下方式及比例支付：</w:t>
      </w:r>
    </w:p>
    <w:p>
      <w:pPr>
        <w:pStyle w:val="13"/>
        <w:numPr>
          <w:ilvl w:val="2"/>
          <w:numId w:val="45"/>
        </w:numPr>
        <w:tabs>
          <w:tab w:val="left" w:pos="1639"/>
        </w:tabs>
        <w:spacing w:before="191"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z w:val="24"/>
        </w:rPr>
        <w:t>甲方采用 电汇 的方式向乙方支付本合同金额。</w:t>
      </w:r>
    </w:p>
    <w:p>
      <w:pPr>
        <w:pStyle w:val="13"/>
        <w:numPr>
          <w:ilvl w:val="2"/>
          <w:numId w:val="45"/>
        </w:numPr>
        <w:tabs>
          <w:tab w:val="left" w:pos="1699"/>
        </w:tabs>
        <w:spacing w:before="192" w:after="0" w:line="240" w:lineRule="auto"/>
        <w:ind w:left="1698" w:right="0" w:hanging="721"/>
        <w:jc w:val="both"/>
        <w:rPr>
          <w:rFonts w:hint="eastAsia" w:ascii="华文中宋" w:hAnsi="华文中宋" w:eastAsia="华文中宋" w:cs="华文中宋"/>
          <w:sz w:val="24"/>
        </w:rPr>
      </w:pPr>
      <w:r>
        <w:rPr>
          <w:rFonts w:hint="eastAsia" w:ascii="华文中宋" w:hAnsi="华文中宋" w:eastAsia="华文中宋" w:cs="华文中宋"/>
          <w:sz w:val="24"/>
        </w:rPr>
        <w:t>付款进程：</w:t>
      </w:r>
    </w:p>
    <w:p>
      <w:pPr>
        <w:pStyle w:val="13"/>
        <w:numPr>
          <w:ilvl w:val="3"/>
          <w:numId w:val="45"/>
        </w:numPr>
        <w:tabs>
          <w:tab w:val="left" w:pos="1915"/>
        </w:tabs>
        <w:spacing w:before="194" w:after="0" w:line="388"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40928" behindDoc="1" locked="0" layoutInCell="1" allowOverlap="1">
            <wp:simplePos x="0" y="0"/>
            <wp:positionH relativeFrom="page">
              <wp:posOffset>4318000</wp:posOffset>
            </wp:positionH>
            <wp:positionV relativeFrom="paragraph">
              <wp:posOffset>478155</wp:posOffset>
            </wp:positionV>
            <wp:extent cx="66675" cy="11747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z w:val="24"/>
        </w:rPr>
        <w:t>合同生效后，甲方在收到乙方的</w:t>
      </w:r>
      <w:r>
        <w:rPr>
          <w:rFonts w:hint="eastAsia" w:ascii="华文中宋" w:hAnsi="华文中宋" w:eastAsia="华文中宋" w:cs="华文中宋"/>
          <w:sz w:val="24"/>
          <w:u w:val="single"/>
        </w:rPr>
        <w:t xml:space="preserve">  </w:t>
      </w:r>
      <w:r>
        <w:rPr>
          <w:rFonts w:hint="eastAsia" w:ascii="华文中宋" w:hAnsi="华文中宋" w:eastAsia="华文中宋" w:cs="华文中宋"/>
          <w:spacing w:val="1"/>
          <w:sz w:val="24"/>
        </w:rPr>
        <w:t xml:space="preserve"> </w:t>
      </w:r>
      <w:r>
        <w:rPr>
          <w:rFonts w:hint="eastAsia" w:ascii="华文中宋" w:hAnsi="华文中宋" w:eastAsia="华文中宋" w:cs="华文中宋"/>
          <w:sz w:val="24"/>
        </w:rPr>
        <w:t>（单据）</w:t>
      </w:r>
      <w:r>
        <w:rPr>
          <w:rFonts w:hint="eastAsia" w:ascii="华文中宋" w:hAnsi="华文中宋" w:eastAsia="华文中宋" w:cs="华文中宋"/>
          <w:spacing w:val="-3"/>
          <w:sz w:val="24"/>
        </w:rPr>
        <w:t xml:space="preserve">并确认无误后，不迟于 </w:t>
      </w:r>
      <w:r>
        <w:rPr>
          <w:rFonts w:hint="eastAsia" w:ascii="华文中宋" w:hAnsi="华文中宋" w:eastAsia="华文中宋" w:cs="华文中宋"/>
          <w:spacing w:val="-8"/>
          <w:sz w:val="24"/>
        </w:rPr>
        <w:t xml:space="preserve">10 </w:t>
      </w:r>
      <w:r>
        <w:rPr>
          <w:rFonts w:hint="eastAsia" w:ascii="华文中宋" w:hAnsi="华文中宋" w:eastAsia="华文中宋" w:cs="华文中宋"/>
          <w:spacing w:val="-2"/>
          <w:sz w:val="24"/>
        </w:rPr>
        <w:t xml:space="preserve">个工作日，通过电汇方式向乙方支付合同总价的 </w:t>
      </w:r>
      <w:r>
        <w:rPr>
          <w:rFonts w:hint="eastAsia" w:ascii="华文中宋" w:hAnsi="华文中宋" w:eastAsia="华文中宋" w:cs="华文中宋"/>
          <w:sz w:val="24"/>
        </w:rPr>
        <w:t>40，</w:t>
      </w:r>
      <w:r>
        <w:rPr>
          <w:rFonts w:hint="eastAsia" w:ascii="华文中宋" w:hAnsi="华文中宋" w:eastAsia="华文中宋" w:cs="华文中宋"/>
          <w:spacing w:val="-12"/>
          <w:sz w:val="24"/>
        </w:rPr>
        <w:t xml:space="preserve">计 </w:t>
      </w:r>
      <w:r>
        <w:rPr>
          <w:rFonts w:hint="eastAsia" w:ascii="华文中宋" w:hAnsi="华文中宋" w:eastAsia="华文中宋" w:cs="华文中宋"/>
          <w:sz w:val="24"/>
        </w:rPr>
        <w:t>RMB</w:t>
      </w:r>
      <w:r>
        <w:rPr>
          <w:rFonts w:hint="eastAsia" w:ascii="华文中宋" w:hAnsi="华文中宋" w:eastAsia="华文中宋" w:cs="华文中宋"/>
          <w:sz w:val="24"/>
          <w:u w:val="single"/>
        </w:rPr>
        <w:t xml:space="preserve">  </w:t>
      </w:r>
      <w:r>
        <w:rPr>
          <w:rFonts w:hint="eastAsia" w:ascii="华文中宋" w:hAnsi="华文中宋" w:eastAsia="华文中宋" w:cs="华文中宋"/>
          <w:spacing w:val="-2"/>
          <w:sz w:val="24"/>
        </w:rPr>
        <w:t xml:space="preserve"> 元整</w:t>
      </w:r>
      <w:r>
        <w:rPr>
          <w:rFonts w:hint="eastAsia" w:ascii="华文中宋" w:hAnsi="华文中宋" w:eastAsia="华文中宋" w:cs="华文中宋"/>
          <w:sz w:val="24"/>
        </w:rPr>
        <w:t>（</w:t>
      </w:r>
      <w:r>
        <w:rPr>
          <w:rFonts w:hint="eastAsia" w:ascii="华文中宋" w:hAnsi="华文中宋" w:eastAsia="华文中宋" w:cs="华文中宋"/>
          <w:spacing w:val="-23"/>
          <w:sz w:val="24"/>
        </w:rPr>
        <w:t>大写：人民币</w:t>
      </w:r>
      <w:r>
        <w:rPr>
          <w:rFonts w:hint="eastAsia" w:ascii="华文中宋" w:hAnsi="华文中宋" w:eastAsia="华文中宋" w:cs="华文中宋"/>
          <w:sz w:val="24"/>
        </w:rPr>
        <w:t>元整）。</w:t>
      </w:r>
    </w:p>
    <w:p>
      <w:pPr>
        <w:pStyle w:val="13"/>
        <w:numPr>
          <w:ilvl w:val="3"/>
          <w:numId w:val="45"/>
        </w:numPr>
        <w:tabs>
          <w:tab w:val="left" w:pos="1698"/>
          <w:tab w:val="left" w:pos="1879"/>
          <w:tab w:val="left" w:pos="6746"/>
          <w:tab w:val="left" w:pos="8252"/>
        </w:tabs>
        <w:spacing w:before="6" w:after="0" w:line="388" w:lineRule="auto"/>
        <w:ind w:left="498" w:right="392" w:firstLine="480"/>
        <w:jc w:val="left"/>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41952" behindDoc="1" locked="0" layoutInCell="1" allowOverlap="1">
            <wp:simplePos x="0" y="0"/>
            <wp:positionH relativeFrom="page">
              <wp:posOffset>4862195</wp:posOffset>
            </wp:positionH>
            <wp:positionV relativeFrom="paragraph">
              <wp:posOffset>358775</wp:posOffset>
            </wp:positionV>
            <wp:extent cx="66675" cy="11747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z w:val="24"/>
        </w:rPr>
        <w:t>设备到货验收合格后</w:t>
      </w:r>
      <w:r>
        <w:rPr>
          <w:rFonts w:hint="eastAsia" w:ascii="华文中宋" w:hAnsi="华文中宋" w:eastAsia="华文中宋" w:cs="华文中宋"/>
          <w:spacing w:val="-27"/>
          <w:sz w:val="24"/>
        </w:rPr>
        <w:t>，</w:t>
      </w:r>
      <w:r>
        <w:rPr>
          <w:rFonts w:hint="eastAsia" w:ascii="华文中宋" w:hAnsi="华文中宋" w:eastAsia="华文中宋" w:cs="华文中宋"/>
          <w:sz w:val="24"/>
        </w:rPr>
        <w:t>甲方在收到乙方的</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rPr>
        <w:t>（单据</w:t>
      </w:r>
      <w:r>
        <w:rPr>
          <w:rFonts w:hint="eastAsia" w:ascii="华文中宋" w:hAnsi="华文中宋" w:eastAsia="华文中宋" w:cs="华文中宋"/>
          <w:spacing w:val="-27"/>
          <w:sz w:val="24"/>
        </w:rPr>
        <w:t>）</w:t>
      </w:r>
      <w:r>
        <w:rPr>
          <w:rFonts w:hint="eastAsia" w:ascii="华文中宋" w:hAnsi="华文中宋" w:eastAsia="华文中宋" w:cs="华文中宋"/>
          <w:spacing w:val="-3"/>
          <w:sz w:val="24"/>
        </w:rPr>
        <w:t>并</w:t>
      </w:r>
      <w:r>
        <w:rPr>
          <w:rFonts w:hint="eastAsia" w:ascii="华文中宋" w:hAnsi="华文中宋" w:eastAsia="华文中宋" w:cs="华文中宋"/>
          <w:sz w:val="24"/>
        </w:rPr>
        <w:t>确认无误后</w:t>
      </w:r>
      <w:r>
        <w:rPr>
          <w:rFonts w:hint="eastAsia" w:ascii="华文中宋" w:hAnsi="华文中宋" w:eastAsia="华文中宋" w:cs="华文中宋"/>
          <w:spacing w:val="-27"/>
          <w:sz w:val="24"/>
        </w:rPr>
        <w:t>，</w:t>
      </w:r>
      <w:r>
        <w:rPr>
          <w:rFonts w:hint="eastAsia" w:ascii="华文中宋" w:hAnsi="华文中宋" w:eastAsia="华文中宋" w:cs="华文中宋"/>
          <w:sz w:val="24"/>
        </w:rPr>
        <w:t>不迟于</w:t>
      </w:r>
      <w:r>
        <w:rPr>
          <w:rFonts w:hint="eastAsia" w:ascii="华文中宋" w:hAnsi="华文中宋" w:eastAsia="华文中宋" w:cs="华文中宋"/>
          <w:spacing w:val="-44"/>
          <w:sz w:val="24"/>
        </w:rPr>
        <w:t xml:space="preserve"> </w:t>
      </w:r>
      <w:r>
        <w:rPr>
          <w:rFonts w:hint="eastAsia" w:ascii="华文中宋" w:hAnsi="华文中宋" w:eastAsia="华文中宋" w:cs="华文中宋"/>
          <w:sz w:val="24"/>
        </w:rPr>
        <w:t>10</w:t>
      </w:r>
      <w:r>
        <w:rPr>
          <w:rFonts w:hint="eastAsia" w:ascii="华文中宋" w:hAnsi="华文中宋" w:eastAsia="华文中宋" w:cs="华文中宋"/>
          <w:spacing w:val="-43"/>
          <w:sz w:val="24"/>
        </w:rPr>
        <w:t xml:space="preserve"> </w:t>
      </w:r>
      <w:r>
        <w:rPr>
          <w:rFonts w:hint="eastAsia" w:ascii="华文中宋" w:hAnsi="华文中宋" w:eastAsia="华文中宋" w:cs="华文中宋"/>
          <w:sz w:val="24"/>
        </w:rPr>
        <w:t>个工作日，通过电汇方式向乙方支付合同总价的</w:t>
      </w:r>
      <w:r>
        <w:rPr>
          <w:rFonts w:hint="eastAsia" w:ascii="华文中宋" w:hAnsi="华文中宋" w:eastAsia="华文中宋" w:cs="华文中宋"/>
          <w:spacing w:val="-41"/>
          <w:sz w:val="24"/>
        </w:rPr>
        <w:t xml:space="preserve"> </w:t>
      </w:r>
      <w:r>
        <w:rPr>
          <w:rFonts w:hint="eastAsia" w:ascii="华文中宋" w:hAnsi="华文中宋" w:eastAsia="华文中宋" w:cs="华文中宋"/>
          <w:sz w:val="24"/>
        </w:rPr>
        <w:t>40，计</w:t>
      </w:r>
      <w:r>
        <w:rPr>
          <w:rFonts w:hint="eastAsia" w:ascii="华文中宋" w:hAnsi="华文中宋" w:eastAsia="华文中宋" w:cs="华文中宋"/>
          <w:spacing w:val="-43"/>
          <w:sz w:val="24"/>
        </w:rPr>
        <w:t xml:space="preserve"> </w:t>
      </w:r>
      <w:r>
        <w:rPr>
          <w:rFonts w:hint="eastAsia" w:ascii="华文中宋" w:hAnsi="华文中宋" w:eastAsia="华文中宋" w:cs="华文中宋"/>
          <w:sz w:val="24"/>
        </w:rPr>
        <w:t>RMB</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rPr>
        <w:t>元整（大写</w:t>
      </w:r>
      <w:r>
        <w:rPr>
          <w:rFonts w:hint="eastAsia" w:ascii="华文中宋" w:hAnsi="华文中宋" w:eastAsia="华文中宋" w:cs="华文中宋"/>
          <w:spacing w:val="-18"/>
          <w:sz w:val="24"/>
        </w:rPr>
        <w:t xml:space="preserve">： </w:t>
      </w:r>
      <w:r>
        <w:rPr>
          <w:rFonts w:hint="eastAsia" w:ascii="华文中宋" w:hAnsi="华文中宋" w:eastAsia="华文中宋" w:cs="华文中宋"/>
          <w:sz w:val="24"/>
        </w:rPr>
        <w:t>人民币</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rPr>
        <w:t>元整）。</w:t>
      </w:r>
    </w:p>
    <w:p>
      <w:pPr>
        <w:pStyle w:val="13"/>
        <w:numPr>
          <w:ilvl w:val="3"/>
          <w:numId w:val="45"/>
        </w:numPr>
        <w:tabs>
          <w:tab w:val="left" w:pos="1879"/>
        </w:tabs>
        <w:spacing w:before="6" w:after="0" w:line="388"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42976" behindDoc="1" locked="0" layoutInCell="1" allowOverlap="1">
            <wp:simplePos x="0" y="0"/>
            <wp:positionH relativeFrom="page">
              <wp:posOffset>4488815</wp:posOffset>
            </wp:positionH>
            <wp:positionV relativeFrom="paragraph">
              <wp:posOffset>358775</wp:posOffset>
            </wp:positionV>
            <wp:extent cx="66675" cy="11747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pacing w:val="-4"/>
          <w:sz w:val="24"/>
        </w:rPr>
        <w:t>项目初验合格后，甲方在收到乙方的</w:t>
      </w:r>
      <w:r>
        <w:rPr>
          <w:rFonts w:hint="eastAsia" w:ascii="华文中宋" w:hAnsi="华文中宋" w:eastAsia="华文中宋" w:cs="华文中宋"/>
          <w:sz w:val="24"/>
          <w:u w:val="single"/>
        </w:rPr>
        <w:t xml:space="preserve">  </w:t>
      </w:r>
      <w:r>
        <w:rPr>
          <w:rFonts w:hint="eastAsia" w:ascii="华文中宋" w:hAnsi="华文中宋" w:eastAsia="华文中宋" w:cs="华文中宋"/>
          <w:spacing w:val="94"/>
          <w:sz w:val="24"/>
        </w:rPr>
        <w:t xml:space="preserve"> </w:t>
      </w:r>
      <w:r>
        <w:rPr>
          <w:rFonts w:hint="eastAsia" w:ascii="华文中宋" w:hAnsi="华文中宋" w:eastAsia="华文中宋" w:cs="华文中宋"/>
          <w:sz w:val="24"/>
        </w:rPr>
        <w:t>（单据</w:t>
      </w:r>
      <w:r>
        <w:rPr>
          <w:rFonts w:hint="eastAsia" w:ascii="华文中宋" w:hAnsi="华文中宋" w:eastAsia="华文中宋" w:cs="华文中宋"/>
          <w:spacing w:val="-27"/>
          <w:sz w:val="24"/>
        </w:rPr>
        <w:t>）</w:t>
      </w:r>
      <w:r>
        <w:rPr>
          <w:rFonts w:hint="eastAsia" w:ascii="华文中宋" w:hAnsi="华文中宋" w:eastAsia="华文中宋" w:cs="华文中宋"/>
          <w:spacing w:val="-6"/>
          <w:sz w:val="24"/>
        </w:rPr>
        <w:t>并确认无误后，不迟于</w:t>
      </w:r>
      <w:r>
        <w:rPr>
          <w:rFonts w:hint="eastAsia" w:ascii="华文中宋" w:hAnsi="华文中宋" w:eastAsia="华文中宋" w:cs="华文中宋"/>
          <w:sz w:val="24"/>
        </w:rPr>
        <w:t>10</w:t>
      </w:r>
      <w:r>
        <w:rPr>
          <w:rFonts w:hint="eastAsia" w:ascii="华文中宋" w:hAnsi="华文中宋" w:eastAsia="华文中宋" w:cs="华文中宋"/>
          <w:spacing w:val="-11"/>
          <w:sz w:val="24"/>
        </w:rPr>
        <w:t xml:space="preserve"> 个工作日，通过电汇方式向乙方支付合同总价的 </w:t>
      </w:r>
      <w:r>
        <w:rPr>
          <w:rFonts w:hint="eastAsia" w:ascii="华文中宋" w:hAnsi="华文中宋" w:eastAsia="华文中宋" w:cs="华文中宋"/>
          <w:sz w:val="24"/>
        </w:rPr>
        <w:t>10</w:t>
      </w:r>
      <w:r>
        <w:rPr>
          <w:rFonts w:hint="eastAsia" w:ascii="华文中宋" w:hAnsi="华文中宋" w:eastAsia="华文中宋" w:cs="华文中宋"/>
          <w:spacing w:val="-15"/>
          <w:sz w:val="24"/>
        </w:rPr>
        <w:t xml:space="preserve"> ，计 </w:t>
      </w:r>
      <w:r>
        <w:rPr>
          <w:rFonts w:hint="eastAsia" w:ascii="华文中宋" w:hAnsi="华文中宋" w:eastAsia="华文中宋" w:cs="华文中宋"/>
          <w:sz w:val="24"/>
        </w:rPr>
        <w:t>RMB</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 xml:space="preserve"> 元整（</w:t>
      </w:r>
      <w:r>
        <w:rPr>
          <w:rFonts w:hint="eastAsia" w:ascii="华文中宋" w:hAnsi="华文中宋" w:eastAsia="华文中宋" w:cs="华文中宋"/>
          <w:spacing w:val="-3"/>
          <w:sz w:val="24"/>
        </w:rPr>
        <w:t>大写：人民</w:t>
      </w:r>
      <w:r>
        <w:rPr>
          <w:rFonts w:hint="eastAsia" w:ascii="华文中宋" w:hAnsi="华文中宋" w:eastAsia="华文中宋" w:cs="华文中宋"/>
          <w:sz w:val="24"/>
        </w:rPr>
        <w:t>币</w:t>
      </w:r>
      <w:r>
        <w:rPr>
          <w:rFonts w:hint="eastAsia" w:ascii="华文中宋" w:hAnsi="华文中宋" w:eastAsia="华文中宋" w:cs="华文中宋"/>
          <w:spacing w:val="39"/>
          <w:sz w:val="24"/>
        </w:rPr>
        <w:t xml:space="preserve"> 元整</w:t>
      </w:r>
      <w:r>
        <w:rPr>
          <w:rFonts w:hint="eastAsia" w:ascii="华文中宋" w:hAnsi="华文中宋" w:eastAsia="华文中宋" w:cs="华文中宋"/>
          <w:sz w:val="24"/>
        </w:rPr>
        <w:t>）。</w:t>
      </w:r>
    </w:p>
    <w:p>
      <w:pPr>
        <w:pStyle w:val="7"/>
        <w:spacing w:before="5" w:line="388" w:lineRule="auto"/>
        <w:ind w:left="498" w:right="512" w:firstLine="480"/>
        <w:jc w:val="both"/>
        <w:rPr>
          <w:rFonts w:hint="eastAsia" w:ascii="华文中宋" w:hAnsi="华文中宋" w:eastAsia="华文中宋" w:cs="华文中宋"/>
        </w:rPr>
      </w:pPr>
      <w:r>
        <w:rPr>
          <w:rFonts w:hint="eastAsia" w:ascii="华文中宋" w:hAnsi="华文中宋" w:eastAsia="华文中宋" w:cs="华文中宋"/>
        </w:rPr>
        <w:t>4.32..4 项目终验合格一年后，甲方在收到乙方的</w:t>
      </w:r>
      <w:r>
        <w:rPr>
          <w:rFonts w:hint="eastAsia" w:ascii="华文中宋" w:hAnsi="华文中宋" w:eastAsia="华文中宋" w:cs="华文中宋"/>
          <w:spacing w:val="18"/>
          <w:u w:val="single"/>
        </w:rPr>
        <w:t xml:space="preserve">   </w:t>
      </w:r>
      <w:r>
        <w:rPr>
          <w:rFonts w:hint="eastAsia" w:ascii="华文中宋" w:hAnsi="华文中宋" w:eastAsia="华文中宋" w:cs="华文中宋"/>
        </w:rPr>
        <w:t xml:space="preserve">（单据）并确认无误后， </w:t>
      </w:r>
      <w:r>
        <w:rPr>
          <w:rFonts w:hint="eastAsia" w:ascii="华文中宋" w:hAnsi="华文中宋" w:eastAsia="华文中宋" w:cs="华文中宋"/>
          <w:position w:val="1"/>
        </w:rPr>
        <w:t>不迟于</w:t>
      </w:r>
      <w:r>
        <w:rPr>
          <w:rFonts w:hint="eastAsia" w:ascii="华文中宋" w:hAnsi="华文中宋" w:eastAsia="华文中宋" w:cs="华文中宋"/>
          <w:spacing w:val="-61"/>
          <w:position w:val="1"/>
        </w:rPr>
        <w:t xml:space="preserve"> </w:t>
      </w:r>
      <w:r>
        <w:rPr>
          <w:rFonts w:hint="eastAsia" w:ascii="华文中宋" w:hAnsi="华文中宋" w:eastAsia="华文中宋" w:cs="华文中宋"/>
          <w:position w:val="1"/>
        </w:rPr>
        <w:t>10</w:t>
      </w:r>
      <w:r>
        <w:rPr>
          <w:rFonts w:hint="eastAsia" w:ascii="华文中宋" w:hAnsi="华文中宋" w:eastAsia="华文中宋" w:cs="华文中宋"/>
          <w:spacing w:val="-60"/>
          <w:position w:val="1"/>
        </w:rPr>
        <w:t xml:space="preserve"> </w:t>
      </w:r>
      <w:r>
        <w:rPr>
          <w:rFonts w:hint="eastAsia" w:ascii="华文中宋" w:hAnsi="华文中宋" w:eastAsia="华文中宋" w:cs="华文中宋"/>
          <w:position w:val="1"/>
        </w:rPr>
        <w:t>个工作日</w:t>
      </w:r>
      <w:r>
        <w:rPr>
          <w:rFonts w:hint="eastAsia" w:ascii="华文中宋" w:hAnsi="华文中宋" w:eastAsia="华文中宋" w:cs="华文中宋"/>
          <w:spacing w:val="-96"/>
          <w:position w:val="1"/>
        </w:rPr>
        <w:t>，</w:t>
      </w:r>
      <w:r>
        <w:rPr>
          <w:rFonts w:hint="eastAsia" w:ascii="华文中宋" w:hAnsi="华文中宋" w:eastAsia="华文中宋" w:cs="华文中宋"/>
          <w:position w:val="1"/>
        </w:rPr>
        <w:t>通过电汇方式向乙方支付合同总价的</w:t>
      </w:r>
      <w:r>
        <w:rPr>
          <w:rFonts w:hint="eastAsia" w:ascii="华文中宋" w:hAnsi="华文中宋" w:eastAsia="华文中宋" w:cs="华文中宋"/>
          <w:spacing w:val="-58"/>
          <w:position w:val="1"/>
        </w:rPr>
        <w:t xml:space="preserve"> </w:t>
      </w:r>
      <w:r>
        <w:rPr>
          <w:rFonts w:hint="eastAsia" w:ascii="华文中宋" w:hAnsi="华文中宋" w:eastAsia="华文中宋" w:cs="华文中宋"/>
          <w:spacing w:val="2"/>
          <w:position w:val="1"/>
        </w:rPr>
        <w:t>10</w:t>
      </w:r>
      <w:r>
        <w:rPr>
          <w:rFonts w:hint="eastAsia" w:ascii="华文中宋" w:hAnsi="华文中宋" w:eastAsia="华文中宋" w:cs="华文中宋"/>
          <w:spacing w:val="5"/>
        </w:rPr>
        <w:drawing>
          <wp:inline distT="0" distB="0" distL="0" distR="0">
            <wp:extent cx="66675" cy="117475"/>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inline>
        </w:drawing>
      </w:r>
      <w:r>
        <w:rPr>
          <w:rFonts w:hint="eastAsia" w:ascii="华文中宋" w:hAnsi="华文中宋" w:eastAsia="华文中宋" w:cs="华文中宋"/>
          <w:spacing w:val="-96"/>
          <w:position w:val="1"/>
        </w:rPr>
        <w:t>，</w:t>
      </w:r>
      <w:r>
        <w:rPr>
          <w:rFonts w:hint="eastAsia" w:ascii="华文中宋" w:hAnsi="华文中宋" w:eastAsia="华文中宋" w:cs="华文中宋"/>
          <w:position w:val="1"/>
        </w:rPr>
        <w:t>计</w:t>
      </w:r>
      <w:r>
        <w:rPr>
          <w:rFonts w:hint="eastAsia" w:ascii="华文中宋" w:hAnsi="华文中宋" w:eastAsia="华文中宋" w:cs="华文中宋"/>
          <w:spacing w:val="-60"/>
          <w:position w:val="1"/>
        </w:rPr>
        <w:t xml:space="preserve"> </w:t>
      </w:r>
      <w:r>
        <w:rPr>
          <w:rFonts w:hint="eastAsia" w:ascii="华文中宋" w:hAnsi="华文中宋" w:eastAsia="华文中宋" w:cs="华文中宋"/>
          <w:position w:val="1"/>
        </w:rPr>
        <w:t>RMB</w:t>
      </w:r>
      <w:r>
        <w:rPr>
          <w:rFonts w:hint="eastAsia" w:ascii="华文中宋" w:hAnsi="华文中宋" w:eastAsia="华文中宋" w:cs="华文中宋"/>
          <w:position w:val="1"/>
          <w:u w:val="single"/>
        </w:rPr>
        <w:t xml:space="preserve">  </w:t>
      </w:r>
      <w:r>
        <w:rPr>
          <w:rFonts w:hint="eastAsia" w:ascii="华文中宋" w:hAnsi="华文中宋" w:eastAsia="华文中宋" w:cs="华文中宋"/>
          <w:position w:val="1"/>
        </w:rPr>
        <w:t>元</w:t>
      </w:r>
      <w:r>
        <w:rPr>
          <w:rFonts w:hint="eastAsia" w:ascii="华文中宋" w:hAnsi="华文中宋" w:eastAsia="华文中宋" w:cs="华文中宋"/>
          <w:spacing w:val="-96"/>
          <w:position w:val="1"/>
        </w:rPr>
        <w:t>整</w:t>
      </w:r>
      <w:r>
        <w:rPr>
          <w:rFonts w:hint="eastAsia" w:ascii="华文中宋" w:hAnsi="华文中宋" w:eastAsia="华文中宋" w:cs="华文中宋"/>
          <w:position w:val="1"/>
        </w:rPr>
        <w:t xml:space="preserve">（大写： </w:t>
      </w:r>
      <w:r>
        <w:rPr>
          <w:rFonts w:hint="eastAsia" w:ascii="华文中宋" w:hAnsi="华文中宋" w:eastAsia="华文中宋" w:cs="华文中宋"/>
        </w:rPr>
        <w:t>人民币</w:t>
      </w:r>
      <w:r>
        <w:rPr>
          <w:rFonts w:hint="eastAsia" w:ascii="华文中宋" w:hAnsi="华文中宋" w:eastAsia="华文中宋" w:cs="华文中宋"/>
          <w:spacing w:val="119"/>
          <w:u w:val="single"/>
        </w:rPr>
        <w:t xml:space="preserve"> </w:t>
      </w:r>
      <w:r>
        <w:rPr>
          <w:rFonts w:hint="eastAsia" w:ascii="华文中宋" w:hAnsi="华文中宋" w:eastAsia="华文中宋" w:cs="华文中宋"/>
        </w:rPr>
        <w:t>元整）。</w:t>
      </w:r>
    </w:p>
    <w:p>
      <w:pPr>
        <w:pStyle w:val="13"/>
        <w:numPr>
          <w:ilvl w:val="1"/>
          <w:numId w:val="45"/>
        </w:numPr>
        <w:tabs>
          <w:tab w:val="left" w:pos="1409"/>
        </w:tabs>
        <w:spacing w:before="6"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乙方需向甲方开具符合国家相关规定的增值税专用发票，因发票不合规引起的</w:t>
      </w:r>
      <w:r>
        <w:rPr>
          <w:rFonts w:hint="eastAsia" w:ascii="华文中宋" w:hAnsi="华文中宋" w:eastAsia="华文中宋" w:cs="华文中宋"/>
          <w:spacing w:val="-5"/>
          <w:sz w:val="24"/>
        </w:rPr>
        <w:t>一切后果均由乙方负责。合同各方承担各自的税务责任，甲方不因签署本合同而导致连带承担乙方的税务责任，如果因此而导致甲方的损失，乙方应当赔偿前述损失。在合同</w:t>
      </w:r>
      <w:r>
        <w:rPr>
          <w:rFonts w:hint="eastAsia" w:ascii="华文中宋" w:hAnsi="华文中宋" w:eastAsia="华文中宋" w:cs="华文中宋"/>
          <w:sz w:val="24"/>
        </w:rPr>
        <w:t>履行过程中乙方应无偷漏税走私或其它违法行为。</w:t>
      </w:r>
    </w:p>
    <w:p>
      <w:pPr>
        <w:spacing w:after="0" w:line="391" w:lineRule="auto"/>
        <w:jc w:val="both"/>
        <w:rPr>
          <w:rFonts w:hint="eastAsia" w:ascii="华文中宋" w:hAnsi="华文中宋" w:eastAsia="华文中宋" w:cs="华文中宋"/>
          <w:sz w:val="24"/>
        </w:rPr>
        <w:sectPr>
          <w:pgSz w:w="11910" w:h="16840"/>
          <w:pgMar w:top="1680" w:right="900" w:bottom="1340" w:left="920" w:header="1487" w:footer="1143" w:gutter="0"/>
        </w:sectPr>
      </w:pPr>
    </w:p>
    <w:p>
      <w:pPr>
        <w:pStyle w:val="6"/>
        <w:tabs>
          <w:tab w:val="left" w:pos="1425"/>
        </w:tabs>
        <w:spacing w:before="19"/>
        <w:ind w:left="461"/>
        <w:rPr>
          <w:rFonts w:hint="eastAsia" w:ascii="华文中宋" w:hAnsi="华文中宋" w:eastAsia="华文中宋" w:cs="华文中宋"/>
        </w:rPr>
      </w:pPr>
      <w:r>
        <w:rPr>
          <w:rFonts w:hint="eastAsia" w:ascii="华文中宋" w:hAnsi="华文中宋" w:eastAsia="华文中宋" w:cs="华文中宋"/>
        </w:rPr>
        <w:t>第五章</w:t>
      </w:r>
      <w:r>
        <w:rPr>
          <w:rFonts w:hint="eastAsia" w:ascii="华文中宋" w:hAnsi="华文中宋" w:eastAsia="华文中宋" w:cs="华文中宋"/>
        </w:rPr>
        <w:tab/>
      </w:r>
      <w:r>
        <w:rPr>
          <w:rFonts w:hint="eastAsia" w:ascii="华文中宋" w:hAnsi="华文中宋" w:eastAsia="华文中宋" w:cs="华文中宋"/>
        </w:rPr>
        <w:t>双方的权利和义务</w:t>
      </w:r>
    </w:p>
    <w:p>
      <w:pPr>
        <w:pStyle w:val="7"/>
        <w:spacing w:before="11"/>
        <w:rPr>
          <w:rFonts w:hint="eastAsia" w:ascii="华文中宋" w:hAnsi="华文中宋" w:eastAsia="华文中宋" w:cs="华文中宋"/>
          <w:b/>
        </w:rPr>
      </w:pPr>
    </w:p>
    <w:p>
      <w:pPr>
        <w:pStyle w:val="13"/>
        <w:numPr>
          <w:ilvl w:val="1"/>
          <w:numId w:val="46"/>
        </w:numPr>
        <w:tabs>
          <w:tab w:val="left" w:pos="1399"/>
        </w:tabs>
        <w:spacing w:before="67"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甲方责任</w:t>
      </w:r>
    </w:p>
    <w:p>
      <w:pPr>
        <w:pStyle w:val="13"/>
        <w:numPr>
          <w:ilvl w:val="2"/>
          <w:numId w:val="46"/>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甲方有义务向乙方提供本项目系统需求的必要说明。</w:t>
      </w:r>
    </w:p>
    <w:p>
      <w:pPr>
        <w:pStyle w:val="13"/>
        <w:numPr>
          <w:ilvl w:val="2"/>
          <w:numId w:val="46"/>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甲方须协调相关单位，保障乙方正常的工作条件。</w:t>
      </w:r>
    </w:p>
    <w:p>
      <w:pPr>
        <w:pStyle w:val="13"/>
        <w:numPr>
          <w:ilvl w:val="2"/>
          <w:numId w:val="46"/>
        </w:numPr>
        <w:tabs>
          <w:tab w:val="left" w:pos="1649"/>
        </w:tabs>
        <w:spacing w:before="191" w:after="0" w:line="240" w:lineRule="auto"/>
        <w:ind w:left="1648" w:right="0" w:hanging="671"/>
        <w:jc w:val="left"/>
        <w:rPr>
          <w:rFonts w:hint="eastAsia" w:ascii="华文中宋" w:hAnsi="华文中宋" w:eastAsia="华文中宋" w:cs="华文中宋"/>
          <w:sz w:val="24"/>
        </w:rPr>
      </w:pPr>
      <w:r>
        <w:rPr>
          <w:rFonts w:hint="eastAsia" w:ascii="华文中宋" w:hAnsi="华文中宋" w:eastAsia="华文中宋" w:cs="华文中宋"/>
          <w:sz w:val="24"/>
        </w:rPr>
        <w:t>甲方负责组织和安排相关技术人员在本合同项下设备安装调试时的培训工作。</w:t>
      </w:r>
    </w:p>
    <w:p>
      <w:pPr>
        <w:pStyle w:val="13"/>
        <w:numPr>
          <w:ilvl w:val="2"/>
          <w:numId w:val="46"/>
        </w:numPr>
        <w:tabs>
          <w:tab w:val="left" w:pos="1639"/>
        </w:tabs>
        <w:spacing w:before="195"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甲方应按本合同规定及时向乙方支付相应合同款项。</w:t>
      </w:r>
    </w:p>
    <w:p>
      <w:pPr>
        <w:pStyle w:val="13"/>
        <w:numPr>
          <w:ilvl w:val="2"/>
          <w:numId w:val="46"/>
        </w:numPr>
        <w:tabs>
          <w:tab w:val="left" w:pos="1639"/>
        </w:tabs>
        <w:spacing w:before="191"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甲方有检查乙方工作状况的责任。</w:t>
      </w:r>
    </w:p>
    <w:p>
      <w:pPr>
        <w:pStyle w:val="13"/>
        <w:numPr>
          <w:ilvl w:val="1"/>
          <w:numId w:val="46"/>
        </w:numPr>
        <w:tabs>
          <w:tab w:val="left" w:pos="1399"/>
        </w:tabs>
        <w:spacing w:before="193"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乙方责任</w:t>
      </w:r>
    </w:p>
    <w:p>
      <w:pPr>
        <w:pStyle w:val="13"/>
        <w:numPr>
          <w:ilvl w:val="2"/>
          <w:numId w:val="46"/>
        </w:numPr>
        <w:tabs>
          <w:tab w:val="left" w:pos="1639"/>
        </w:tabs>
        <w:spacing w:before="194"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乙方保证所提供的本合同项下设备符合本合同约定的品质要求、技术标准。</w:t>
      </w:r>
    </w:p>
    <w:p>
      <w:pPr>
        <w:pStyle w:val="13"/>
        <w:numPr>
          <w:ilvl w:val="2"/>
          <w:numId w:val="46"/>
        </w:numPr>
        <w:tabs>
          <w:tab w:val="left" w:pos="1649"/>
        </w:tabs>
        <w:spacing w:before="191"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乙方负责本合同项下所提供的设备的安装、调试、集成及使用培训，乙方保</w:t>
      </w:r>
      <w:r>
        <w:rPr>
          <w:rFonts w:hint="eastAsia" w:ascii="华文中宋" w:hAnsi="华文中宋" w:eastAsia="华文中宋" w:cs="华文中宋"/>
          <w:sz w:val="24"/>
        </w:rPr>
        <w:t>证所提供系统正常运行。</w:t>
      </w:r>
    </w:p>
    <w:p>
      <w:pPr>
        <w:pStyle w:val="13"/>
        <w:numPr>
          <w:ilvl w:val="2"/>
          <w:numId w:val="46"/>
        </w:numPr>
        <w:tabs>
          <w:tab w:val="left" w:pos="1649"/>
        </w:tabs>
        <w:spacing w:before="5"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乙方应确保人员相对稳定，项目执行过程中项目组负责人和主要技术人员不</w:t>
      </w:r>
      <w:r>
        <w:rPr>
          <w:rFonts w:hint="eastAsia" w:ascii="华文中宋" w:hAnsi="华文中宋" w:eastAsia="华文中宋" w:cs="华文中宋"/>
          <w:sz w:val="24"/>
        </w:rPr>
        <w:t>得变动。</w:t>
      </w:r>
    </w:p>
    <w:p>
      <w:pPr>
        <w:pStyle w:val="13"/>
        <w:numPr>
          <w:ilvl w:val="2"/>
          <w:numId w:val="46"/>
        </w:numPr>
        <w:tabs>
          <w:tab w:val="left" w:pos="1649"/>
        </w:tabs>
        <w:spacing w:before="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在项目实施过程中，乙方应按照事先达成的工作安排，按规定完成相应工作</w:t>
      </w:r>
      <w:r>
        <w:rPr>
          <w:rFonts w:hint="eastAsia" w:ascii="华文中宋" w:hAnsi="华文中宋" w:eastAsia="华文中宋" w:cs="华文中宋"/>
          <w:sz w:val="24"/>
        </w:rPr>
        <w:t>和提交相关文档资料。</w:t>
      </w:r>
    </w:p>
    <w:p>
      <w:pPr>
        <w:pStyle w:val="13"/>
        <w:numPr>
          <w:ilvl w:val="2"/>
          <w:numId w:val="46"/>
        </w:numPr>
        <w:tabs>
          <w:tab w:val="left" w:pos="1649"/>
        </w:tabs>
        <w:spacing w:before="0"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乙方有义务为甲方相关人员的交流、培训、监督和检查提供便利和人员、技</w:t>
      </w:r>
      <w:r>
        <w:rPr>
          <w:rFonts w:hint="eastAsia" w:ascii="华文中宋" w:hAnsi="华文中宋" w:eastAsia="华文中宋" w:cs="华文中宋"/>
          <w:sz w:val="24"/>
        </w:rPr>
        <w:t>术支持。</w:t>
      </w:r>
    </w:p>
    <w:p>
      <w:pPr>
        <w:pStyle w:val="7"/>
        <w:spacing w:before="3"/>
        <w:ind w:left="978"/>
        <w:rPr>
          <w:rFonts w:hint="eastAsia" w:ascii="华文中宋" w:hAnsi="华文中宋" w:eastAsia="华文中宋" w:cs="华文中宋"/>
        </w:rPr>
      </w:pPr>
      <w:r>
        <w:rPr>
          <w:rFonts w:hint="eastAsia" w:ascii="华文中宋" w:hAnsi="华文中宋" w:eastAsia="华文中宋" w:cs="华文中宋"/>
        </w:rPr>
        <w:t>5.3. 知识产权</w:t>
      </w:r>
    </w:p>
    <w:p>
      <w:pPr>
        <w:pStyle w:val="7"/>
        <w:spacing w:before="192" w:line="388" w:lineRule="auto"/>
        <w:ind w:left="498" w:right="528" w:firstLine="480"/>
        <w:rPr>
          <w:rFonts w:hint="eastAsia" w:ascii="华文中宋" w:hAnsi="华文中宋" w:eastAsia="华文中宋" w:cs="华文中宋"/>
        </w:rPr>
      </w:pPr>
      <w:r>
        <w:rPr>
          <w:rFonts w:hint="eastAsia" w:ascii="华文中宋" w:hAnsi="华文中宋" w:eastAsia="华文中宋" w:cs="华文中宋"/>
        </w:rPr>
        <w:t>乙方应保证甲方在使用该货物的全部或其任何一部分时不受第三方提出侵犯其专利权、商标权、著作权和工业设计权等全部权利的起诉。</w:t>
      </w:r>
    </w:p>
    <w:p>
      <w:pPr>
        <w:pStyle w:val="6"/>
        <w:tabs>
          <w:tab w:val="left" w:pos="1427"/>
        </w:tabs>
        <w:spacing w:before="182"/>
        <w:ind w:left="462"/>
        <w:rPr>
          <w:rFonts w:hint="eastAsia" w:ascii="华文中宋" w:hAnsi="华文中宋" w:eastAsia="华文中宋" w:cs="华文中宋"/>
        </w:rPr>
      </w:pPr>
      <w:r>
        <w:rPr>
          <w:rFonts w:hint="eastAsia" w:ascii="华文中宋" w:hAnsi="华文中宋" w:eastAsia="华文中宋" w:cs="华文中宋"/>
        </w:rPr>
        <w:t>第六章</w:t>
      </w:r>
      <w:r>
        <w:rPr>
          <w:rFonts w:hint="eastAsia" w:ascii="华文中宋" w:hAnsi="华文中宋" w:eastAsia="华文中宋" w:cs="华文中宋"/>
        </w:rPr>
        <w:tab/>
      </w:r>
      <w:r>
        <w:rPr>
          <w:rFonts w:hint="eastAsia" w:ascii="华文中宋" w:hAnsi="华文中宋" w:eastAsia="华文中宋" w:cs="华文中宋"/>
        </w:rPr>
        <w:t>设备交付、集成、售后服务及培训</w:t>
      </w:r>
    </w:p>
    <w:p>
      <w:pPr>
        <w:pStyle w:val="7"/>
        <w:spacing w:before="7"/>
        <w:rPr>
          <w:rFonts w:hint="eastAsia" w:ascii="华文中宋" w:hAnsi="华文中宋" w:eastAsia="华文中宋" w:cs="华文中宋"/>
          <w:b/>
          <w:sz w:val="28"/>
        </w:rPr>
      </w:pPr>
    </w:p>
    <w:p>
      <w:pPr>
        <w:pStyle w:val="13"/>
        <w:numPr>
          <w:ilvl w:val="1"/>
          <w:numId w:val="47"/>
        </w:numPr>
        <w:tabs>
          <w:tab w:val="left" w:pos="1459"/>
        </w:tabs>
        <w:spacing w:before="0"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技术资料</w:t>
      </w:r>
    </w:p>
    <w:p>
      <w:pPr>
        <w:pStyle w:val="7"/>
        <w:spacing w:before="192" w:line="391" w:lineRule="auto"/>
        <w:ind w:left="498" w:right="513" w:firstLine="480"/>
        <w:rPr>
          <w:rFonts w:hint="eastAsia" w:ascii="华文中宋" w:hAnsi="华文中宋" w:eastAsia="华文中宋" w:cs="华文中宋"/>
        </w:rPr>
      </w:pPr>
      <w:r>
        <w:rPr>
          <w:rFonts w:hint="eastAsia" w:ascii="华文中宋" w:hAnsi="华文中宋" w:eastAsia="华文中宋" w:cs="华文中宋"/>
          <w:spacing w:val="-7"/>
        </w:rPr>
        <w:t>所有的技术资料，如操作手册、使用指南、应用软件、文档、维修指南或服务手册</w:t>
      </w:r>
      <w:r>
        <w:rPr>
          <w:rFonts w:hint="eastAsia" w:ascii="华文中宋" w:hAnsi="华文中宋" w:eastAsia="华文中宋" w:cs="华文中宋"/>
        </w:rPr>
        <w:t>或示意图应于初验时一并交给甲方。</w:t>
      </w:r>
    </w:p>
    <w:p>
      <w:pPr>
        <w:pStyle w:val="13"/>
        <w:numPr>
          <w:ilvl w:val="1"/>
          <w:numId w:val="47"/>
        </w:numPr>
        <w:tabs>
          <w:tab w:val="left" w:pos="1399"/>
        </w:tabs>
        <w:spacing w:before="0" w:after="0" w:line="306" w:lineRule="exact"/>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运输、交付</w:t>
      </w:r>
    </w:p>
    <w:p>
      <w:pPr>
        <w:spacing w:after="0" w:line="306" w:lineRule="exact"/>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13"/>
        <w:numPr>
          <w:ilvl w:val="2"/>
          <w:numId w:val="47"/>
        </w:numPr>
        <w:tabs>
          <w:tab w:val="left" w:pos="1649"/>
        </w:tabs>
        <w:spacing w:before="66"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乙方负责运输和保险，将货物运抵甲方安装现场。有关运输和保险的一切费</w:t>
      </w:r>
      <w:r>
        <w:rPr>
          <w:rFonts w:hint="eastAsia" w:ascii="华文中宋" w:hAnsi="华文中宋" w:eastAsia="华文中宋" w:cs="华文中宋"/>
          <w:sz w:val="24"/>
        </w:rPr>
        <w:t>用由乙方承担。</w:t>
      </w:r>
    </w:p>
    <w:p>
      <w:pPr>
        <w:pStyle w:val="13"/>
        <w:numPr>
          <w:ilvl w:val="2"/>
          <w:numId w:val="47"/>
        </w:numPr>
        <w:tabs>
          <w:tab w:val="left" w:pos="1639"/>
        </w:tabs>
        <w:spacing w:before="5"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pacing w:val="-5"/>
          <w:sz w:val="24"/>
        </w:rPr>
        <w:t xml:space="preserve">交货期：合同生效之日起 </w:t>
      </w:r>
      <w:r>
        <w:rPr>
          <w:rFonts w:hint="eastAsia" w:ascii="华文中宋" w:hAnsi="华文中宋" w:eastAsia="华文中宋" w:cs="华文中宋"/>
          <w:sz w:val="24"/>
        </w:rPr>
        <w:t>20</w:t>
      </w:r>
      <w:r>
        <w:rPr>
          <w:rFonts w:hint="eastAsia" w:ascii="华文中宋" w:hAnsi="华文中宋" w:eastAsia="华文中宋" w:cs="华文中宋"/>
          <w:spacing w:val="-8"/>
          <w:sz w:val="24"/>
        </w:rPr>
        <w:t xml:space="preserve"> 个日历天内交货。</w:t>
      </w:r>
    </w:p>
    <w:p>
      <w:pPr>
        <w:pStyle w:val="13"/>
        <w:numPr>
          <w:ilvl w:val="2"/>
          <w:numId w:val="47"/>
        </w:numPr>
        <w:tabs>
          <w:tab w:val="left" w:pos="1649"/>
        </w:tabs>
        <w:spacing w:before="191"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甲乙双方工作人员在货物交付时对货物数量进行清点，对货物包装、品牌等</w:t>
      </w:r>
      <w:r>
        <w:rPr>
          <w:rFonts w:hint="eastAsia" w:ascii="华文中宋" w:hAnsi="华文中宋" w:eastAsia="华文中宋" w:cs="华文中宋"/>
          <w:sz w:val="24"/>
        </w:rPr>
        <w:t>进行检查，并签署到货签收单。</w:t>
      </w:r>
    </w:p>
    <w:p>
      <w:pPr>
        <w:pStyle w:val="13"/>
        <w:numPr>
          <w:ilvl w:val="2"/>
          <w:numId w:val="47"/>
        </w:numPr>
        <w:tabs>
          <w:tab w:val="left" w:pos="1649"/>
        </w:tabs>
        <w:spacing w:before="5"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合同中货物的所有权自货到甲方指定地点且甲方支付完毕该笔款项后转移到</w:t>
      </w:r>
      <w:r>
        <w:rPr>
          <w:rFonts w:hint="eastAsia" w:ascii="华文中宋" w:hAnsi="华文中宋" w:eastAsia="华文中宋" w:cs="华文中宋"/>
          <w:spacing w:val="-7"/>
          <w:sz w:val="24"/>
        </w:rPr>
        <w:t>甲方。乙方保证甲方拥有本合同中软件的永久的使用权，但软件的知识产权并不转移至</w:t>
      </w:r>
      <w:r>
        <w:rPr>
          <w:rFonts w:hint="eastAsia" w:ascii="华文中宋" w:hAnsi="华文中宋" w:eastAsia="华文中宋" w:cs="华文中宋"/>
          <w:sz w:val="24"/>
        </w:rPr>
        <w:t>甲方，仍由原权利人所有。</w:t>
      </w:r>
    </w:p>
    <w:p>
      <w:pPr>
        <w:pStyle w:val="13"/>
        <w:numPr>
          <w:ilvl w:val="2"/>
          <w:numId w:val="47"/>
        </w:numPr>
        <w:tabs>
          <w:tab w:val="left" w:pos="1649"/>
        </w:tabs>
        <w:spacing w:before="6" w:after="0" w:line="388"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合同中货物损毁灭失的风险自乙方将货物交至甲方指定地点并由甲方签收时</w:t>
      </w:r>
      <w:r>
        <w:rPr>
          <w:rFonts w:hint="eastAsia" w:ascii="华文中宋" w:hAnsi="华文中宋" w:eastAsia="华文中宋" w:cs="华文中宋"/>
          <w:spacing w:val="-6"/>
          <w:sz w:val="24"/>
        </w:rPr>
        <w:t>转移到甲方。如果到货当天不能完成签收，甲方应提供场所放臵货物，并加以妥善保管</w:t>
      </w:r>
      <w:r>
        <w:rPr>
          <w:rFonts w:hint="eastAsia" w:ascii="华文中宋" w:hAnsi="华文中宋" w:eastAsia="华文中宋" w:cs="华文中宋"/>
          <w:sz w:val="24"/>
        </w:rPr>
        <w:t>直到完成签收。</w:t>
      </w:r>
    </w:p>
    <w:p>
      <w:pPr>
        <w:pStyle w:val="13"/>
        <w:numPr>
          <w:ilvl w:val="2"/>
          <w:numId w:val="47"/>
        </w:numPr>
        <w:tabs>
          <w:tab w:val="left" w:pos="1649"/>
        </w:tabs>
        <w:spacing w:before="6" w:after="0" w:line="388"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由于产品缺陷所发生的开箱、重新包装、更换货物的运输、保险等费用均由</w:t>
      </w:r>
      <w:r>
        <w:rPr>
          <w:rFonts w:hint="eastAsia" w:ascii="华文中宋" w:hAnsi="华文中宋" w:eastAsia="华文中宋" w:cs="华文中宋"/>
          <w:sz w:val="24"/>
        </w:rPr>
        <w:t>乙方负责。</w:t>
      </w:r>
    </w:p>
    <w:p>
      <w:pPr>
        <w:pStyle w:val="13"/>
        <w:numPr>
          <w:ilvl w:val="1"/>
          <w:numId w:val="47"/>
        </w:numPr>
        <w:tabs>
          <w:tab w:val="left" w:pos="1459"/>
        </w:tabs>
        <w:spacing w:before="2" w:after="0" w:line="240" w:lineRule="auto"/>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集成</w:t>
      </w:r>
    </w:p>
    <w:p>
      <w:pPr>
        <w:pStyle w:val="13"/>
        <w:numPr>
          <w:ilvl w:val="2"/>
          <w:numId w:val="47"/>
        </w:numPr>
        <w:tabs>
          <w:tab w:val="left" w:pos="1649"/>
        </w:tabs>
        <w:spacing w:before="194"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乙方应负责项目中明确规定需安装、调试的相关工作，安装、调试的技术人</w:t>
      </w:r>
      <w:r>
        <w:rPr>
          <w:rFonts w:hint="eastAsia" w:ascii="华文中宋" w:hAnsi="华文中宋" w:eastAsia="华文中宋" w:cs="华文中宋"/>
          <w:sz w:val="24"/>
        </w:rPr>
        <w:t>员应具备相应的资质。主要内容如下：</w:t>
      </w:r>
    </w:p>
    <w:p>
      <w:pPr>
        <w:pStyle w:val="13"/>
        <w:numPr>
          <w:ilvl w:val="3"/>
          <w:numId w:val="47"/>
        </w:numPr>
        <w:tabs>
          <w:tab w:val="left" w:pos="1939"/>
        </w:tabs>
        <w:spacing w:before="2" w:after="0" w:line="240" w:lineRule="auto"/>
        <w:ind w:left="1938" w:right="0" w:hanging="961"/>
        <w:jc w:val="both"/>
        <w:rPr>
          <w:rFonts w:hint="eastAsia" w:ascii="华文中宋" w:hAnsi="华文中宋" w:eastAsia="华文中宋" w:cs="华文中宋"/>
          <w:sz w:val="24"/>
        </w:rPr>
      </w:pPr>
      <w:r>
        <w:rPr>
          <w:rFonts w:hint="eastAsia" w:ascii="华文中宋" w:hAnsi="华文中宋" w:eastAsia="华文中宋" w:cs="华文中宋"/>
          <w:sz w:val="24"/>
        </w:rPr>
        <w:t>存储设备的上架、安装、加电。</w:t>
      </w:r>
    </w:p>
    <w:p>
      <w:pPr>
        <w:pStyle w:val="13"/>
        <w:numPr>
          <w:ilvl w:val="3"/>
          <w:numId w:val="47"/>
        </w:numPr>
        <w:tabs>
          <w:tab w:val="left" w:pos="1939"/>
        </w:tabs>
        <w:spacing w:before="194" w:after="0" w:line="240" w:lineRule="auto"/>
        <w:ind w:left="1938" w:right="0" w:hanging="961"/>
        <w:jc w:val="left"/>
        <w:rPr>
          <w:rFonts w:hint="eastAsia" w:ascii="华文中宋" w:hAnsi="华文中宋" w:eastAsia="华文中宋" w:cs="华文中宋"/>
          <w:sz w:val="24"/>
        </w:rPr>
      </w:pPr>
      <w:r>
        <w:rPr>
          <w:rFonts w:hint="eastAsia" w:ascii="华文中宋" w:hAnsi="华文中宋" w:eastAsia="华文中宋" w:cs="华文中宋"/>
          <w:sz w:val="24"/>
        </w:rPr>
        <w:t>存储设备的规划及配臵、SAN</w:t>
      </w:r>
      <w:r>
        <w:rPr>
          <w:rFonts w:hint="eastAsia" w:ascii="华文中宋" w:hAnsi="华文中宋" w:eastAsia="华文中宋" w:cs="华文中宋"/>
          <w:spacing w:val="-8"/>
          <w:sz w:val="24"/>
        </w:rPr>
        <w:t xml:space="preserve"> 网络配臵等工作。</w:t>
      </w:r>
    </w:p>
    <w:p>
      <w:pPr>
        <w:pStyle w:val="13"/>
        <w:numPr>
          <w:ilvl w:val="3"/>
          <w:numId w:val="47"/>
        </w:numPr>
        <w:tabs>
          <w:tab w:val="left" w:pos="1939"/>
        </w:tabs>
        <w:spacing w:before="192" w:after="0" w:line="240" w:lineRule="auto"/>
        <w:ind w:left="1938" w:right="0" w:hanging="961"/>
        <w:jc w:val="left"/>
        <w:rPr>
          <w:rFonts w:hint="eastAsia" w:ascii="华文中宋" w:hAnsi="华文中宋" w:eastAsia="华文中宋" w:cs="华文中宋"/>
          <w:sz w:val="24"/>
        </w:rPr>
      </w:pPr>
      <w:r>
        <w:rPr>
          <w:rFonts w:hint="eastAsia" w:ascii="华文中宋" w:hAnsi="华文中宋" w:eastAsia="华文中宋" w:cs="华文中宋"/>
          <w:sz w:val="24"/>
        </w:rPr>
        <w:t>服务器内存的安装等工作。</w:t>
      </w:r>
    </w:p>
    <w:p>
      <w:pPr>
        <w:pStyle w:val="13"/>
        <w:numPr>
          <w:ilvl w:val="3"/>
          <w:numId w:val="47"/>
        </w:numPr>
        <w:tabs>
          <w:tab w:val="left" w:pos="1939"/>
        </w:tabs>
        <w:spacing w:before="192" w:after="0" w:line="240" w:lineRule="auto"/>
        <w:ind w:left="1938" w:right="0" w:hanging="961"/>
        <w:jc w:val="left"/>
        <w:rPr>
          <w:rFonts w:hint="eastAsia" w:ascii="华文中宋" w:hAnsi="华文中宋" w:eastAsia="华文中宋" w:cs="华文中宋"/>
          <w:sz w:val="24"/>
        </w:rPr>
      </w:pPr>
      <w:r>
        <w:rPr>
          <w:rFonts w:hint="eastAsia" w:ascii="华文中宋" w:hAnsi="华文中宋" w:eastAsia="华文中宋" w:cs="华文中宋"/>
          <w:sz w:val="24"/>
        </w:rPr>
        <w:t>服务器板卡的安装等工作。</w:t>
      </w:r>
    </w:p>
    <w:p>
      <w:pPr>
        <w:pStyle w:val="13"/>
        <w:numPr>
          <w:ilvl w:val="2"/>
          <w:numId w:val="47"/>
        </w:numPr>
        <w:tabs>
          <w:tab w:val="left" w:pos="1642"/>
        </w:tabs>
        <w:spacing w:before="194" w:after="0" w:line="388" w:lineRule="auto"/>
        <w:ind w:left="498" w:right="515"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货物到甲方指定地点后 </w:t>
      </w:r>
      <w:r>
        <w:rPr>
          <w:rFonts w:hint="eastAsia" w:ascii="华文中宋" w:hAnsi="华文中宋" w:eastAsia="华文中宋" w:cs="华文中宋"/>
          <w:sz w:val="24"/>
        </w:rPr>
        <w:t>7</w:t>
      </w:r>
      <w:r>
        <w:rPr>
          <w:rFonts w:hint="eastAsia" w:ascii="华文中宋" w:hAnsi="华文中宋" w:eastAsia="华文中宋" w:cs="华文中宋"/>
          <w:spacing w:val="-9"/>
          <w:sz w:val="24"/>
        </w:rPr>
        <w:t xml:space="preserve"> 天内，甲方安排乙方进入现场进行设备安装调试。</w:t>
      </w:r>
      <w:r>
        <w:rPr>
          <w:rFonts w:hint="eastAsia" w:ascii="华文中宋" w:hAnsi="华文中宋" w:eastAsia="华文中宋" w:cs="华文中宋"/>
          <w:sz w:val="24"/>
        </w:rPr>
        <w:t>双方代表应对整个项目实施过程中的步骤和问题进行记录，并逐日签字确认。</w:t>
      </w:r>
    </w:p>
    <w:p>
      <w:pPr>
        <w:pStyle w:val="13"/>
        <w:numPr>
          <w:ilvl w:val="2"/>
          <w:numId w:val="47"/>
        </w:numPr>
        <w:tabs>
          <w:tab w:val="left" w:pos="1639"/>
        </w:tabs>
        <w:spacing w:before="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z w:val="24"/>
        </w:rPr>
        <w:t>乙方在设备安装、调试、试运行期间，必须有现场专业技术人员具体负责。</w:t>
      </w:r>
    </w:p>
    <w:p>
      <w:pPr>
        <w:pStyle w:val="13"/>
        <w:numPr>
          <w:ilvl w:val="2"/>
          <w:numId w:val="47"/>
        </w:numPr>
        <w:tabs>
          <w:tab w:val="left" w:pos="1699"/>
        </w:tabs>
        <w:spacing w:before="195" w:after="0" w:line="240" w:lineRule="auto"/>
        <w:ind w:left="1698" w:right="0" w:hanging="721"/>
        <w:jc w:val="left"/>
        <w:rPr>
          <w:rFonts w:hint="eastAsia" w:ascii="华文中宋" w:hAnsi="华文中宋" w:eastAsia="华文中宋" w:cs="华文中宋"/>
          <w:sz w:val="24"/>
        </w:rPr>
      </w:pPr>
      <w:r>
        <w:rPr>
          <w:rFonts w:hint="eastAsia" w:ascii="华文中宋" w:hAnsi="华文中宋" w:eastAsia="华文中宋" w:cs="华文中宋"/>
          <w:spacing w:val="-4"/>
          <w:sz w:val="24"/>
        </w:rPr>
        <w:t>调试应在安装过程或安装后进行，乙方应根据情况进行部分调试或全部调试。</w:t>
      </w:r>
    </w:p>
    <w:p>
      <w:pPr>
        <w:pStyle w:val="13"/>
        <w:numPr>
          <w:ilvl w:val="2"/>
          <w:numId w:val="47"/>
        </w:numPr>
        <w:tabs>
          <w:tab w:val="left" w:pos="1699"/>
        </w:tabs>
        <w:spacing w:before="191" w:after="0" w:line="240" w:lineRule="auto"/>
        <w:ind w:left="1698" w:right="0" w:hanging="721"/>
        <w:jc w:val="left"/>
        <w:rPr>
          <w:rFonts w:hint="eastAsia" w:ascii="华文中宋" w:hAnsi="华文中宋" w:eastAsia="华文中宋" w:cs="华文中宋"/>
          <w:sz w:val="24"/>
        </w:rPr>
      </w:pPr>
      <w:r>
        <w:rPr>
          <w:rFonts w:hint="eastAsia" w:ascii="华文中宋" w:hAnsi="华文中宋" w:eastAsia="华文中宋" w:cs="华文中宋"/>
          <w:sz w:val="24"/>
        </w:rPr>
        <w:t>设备安装、调试应服从甲方的现场管理、质量检查和监督。</w:t>
      </w:r>
    </w:p>
    <w:p>
      <w:pPr>
        <w:pStyle w:val="13"/>
        <w:numPr>
          <w:ilvl w:val="2"/>
          <w:numId w:val="47"/>
        </w:numPr>
        <w:tabs>
          <w:tab w:val="left" w:pos="1699"/>
        </w:tabs>
        <w:spacing w:before="19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7"/>
          <w:sz w:val="24"/>
        </w:rPr>
        <w:t>在安装期间，甲方拥有观察、检查测试工作质量，并核对按照合同提供的全</w:t>
      </w:r>
      <w:r>
        <w:rPr>
          <w:rFonts w:hint="eastAsia" w:ascii="华文中宋" w:hAnsi="华文中宋" w:eastAsia="华文中宋" w:cs="华文中宋"/>
          <w:sz w:val="24"/>
        </w:rPr>
        <w:t>部设备安装过程的权利。</w:t>
      </w:r>
    </w:p>
    <w:p>
      <w:pPr>
        <w:spacing w:after="0" w:line="391" w:lineRule="auto"/>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13"/>
        <w:numPr>
          <w:ilvl w:val="2"/>
          <w:numId w:val="47"/>
        </w:numPr>
        <w:tabs>
          <w:tab w:val="left" w:pos="1649"/>
        </w:tabs>
        <w:spacing w:before="66"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乙方在安装、调试过程中必须遵守工作现场的有关规定，若乙方损坏或污染</w:t>
      </w:r>
      <w:r>
        <w:rPr>
          <w:rFonts w:hint="eastAsia" w:ascii="华文中宋" w:hAnsi="华文中宋" w:eastAsia="华文中宋" w:cs="华文中宋"/>
          <w:sz w:val="24"/>
        </w:rPr>
        <w:t>现场其它物品，需承担全部责任。</w:t>
      </w:r>
    </w:p>
    <w:p>
      <w:pPr>
        <w:pStyle w:val="13"/>
        <w:numPr>
          <w:ilvl w:val="2"/>
          <w:numId w:val="47"/>
        </w:numPr>
        <w:tabs>
          <w:tab w:val="left" w:pos="1639"/>
        </w:tabs>
        <w:spacing w:before="5" w:after="0" w:line="388" w:lineRule="auto"/>
        <w:ind w:left="498" w:right="514" w:firstLine="480"/>
        <w:jc w:val="both"/>
        <w:rPr>
          <w:rFonts w:hint="eastAsia" w:ascii="华文中宋" w:hAnsi="华文中宋" w:eastAsia="华文中宋" w:cs="华文中宋"/>
          <w:sz w:val="24"/>
        </w:rPr>
      </w:pPr>
      <w:r>
        <w:rPr>
          <w:rFonts w:hint="eastAsia" w:ascii="华文中宋" w:hAnsi="华文中宋" w:eastAsia="华文中宋" w:cs="华文中宋"/>
          <w:spacing w:val="-8"/>
          <w:sz w:val="24"/>
        </w:rPr>
        <w:t xml:space="preserve">合同生效之日起 </w:t>
      </w:r>
      <w:r>
        <w:rPr>
          <w:rFonts w:hint="eastAsia" w:ascii="华文中宋" w:hAnsi="华文中宋" w:eastAsia="华文中宋" w:cs="华文中宋"/>
          <w:sz w:val="24"/>
        </w:rPr>
        <w:t>30</w:t>
      </w:r>
      <w:r>
        <w:rPr>
          <w:rFonts w:hint="eastAsia" w:ascii="华文中宋" w:hAnsi="华文中宋" w:eastAsia="华文中宋" w:cs="华文中宋"/>
          <w:spacing w:val="-14"/>
          <w:sz w:val="24"/>
        </w:rPr>
        <w:t xml:space="preserve"> 日历天内，乙方完成设备安装、调试、集成等工作，并向</w:t>
      </w:r>
      <w:r>
        <w:rPr>
          <w:rFonts w:hint="eastAsia" w:ascii="华文中宋" w:hAnsi="华文中宋" w:eastAsia="华文中宋" w:cs="华文中宋"/>
          <w:sz w:val="24"/>
        </w:rPr>
        <w:t>甲方提供设备正常运行所需的全部技术文件。</w:t>
      </w:r>
    </w:p>
    <w:p>
      <w:pPr>
        <w:pStyle w:val="13"/>
        <w:numPr>
          <w:ilvl w:val="1"/>
          <w:numId w:val="47"/>
        </w:numPr>
        <w:tabs>
          <w:tab w:val="left" w:pos="1459"/>
        </w:tabs>
        <w:spacing w:before="2" w:after="0" w:line="240" w:lineRule="auto"/>
        <w:ind w:left="1458" w:right="0" w:hanging="481"/>
        <w:jc w:val="both"/>
        <w:rPr>
          <w:rFonts w:hint="eastAsia" w:ascii="华文中宋" w:hAnsi="华文中宋" w:eastAsia="华文中宋" w:cs="华文中宋"/>
          <w:sz w:val="24"/>
        </w:rPr>
      </w:pPr>
      <w:r>
        <w:rPr>
          <w:rFonts w:hint="eastAsia" w:ascii="华文中宋" w:hAnsi="华文中宋" w:eastAsia="华文中宋" w:cs="华文中宋"/>
          <w:sz w:val="24"/>
        </w:rPr>
        <w:t>质量保证</w:t>
      </w:r>
    </w:p>
    <w:p>
      <w:pPr>
        <w:pStyle w:val="13"/>
        <w:numPr>
          <w:ilvl w:val="2"/>
          <w:numId w:val="47"/>
        </w:numPr>
        <w:tabs>
          <w:tab w:val="left" w:pos="1649"/>
        </w:tabs>
        <w:spacing w:before="194"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乙方应保证本合同中的货物必须是由原生产厂商制造的、全新的、未曾使用</w:t>
      </w:r>
      <w:r>
        <w:rPr>
          <w:rFonts w:hint="eastAsia" w:ascii="华文中宋" w:hAnsi="华文中宋" w:eastAsia="华文中宋" w:cs="华文中宋"/>
          <w:spacing w:val="-7"/>
          <w:sz w:val="24"/>
        </w:rPr>
        <w:t>过的货物，并且完全符合本合同规定的规格、性能和描述，在正确安装、使用和维修的</w:t>
      </w:r>
      <w:r>
        <w:rPr>
          <w:rFonts w:hint="eastAsia" w:ascii="华文中宋" w:hAnsi="华文中宋" w:eastAsia="华文中宋" w:cs="华文中宋"/>
          <w:sz w:val="24"/>
        </w:rPr>
        <w:t>情况下运转良好。</w:t>
      </w:r>
    </w:p>
    <w:p>
      <w:pPr>
        <w:pStyle w:val="13"/>
        <w:numPr>
          <w:ilvl w:val="2"/>
          <w:numId w:val="47"/>
        </w:numPr>
        <w:tabs>
          <w:tab w:val="left" w:pos="1639"/>
        </w:tabs>
        <w:spacing w:before="6" w:after="0" w:line="240" w:lineRule="auto"/>
        <w:ind w:left="1638" w:right="0" w:hanging="661"/>
        <w:jc w:val="both"/>
        <w:rPr>
          <w:rFonts w:hint="eastAsia" w:ascii="华文中宋" w:hAnsi="华文中宋" w:eastAsia="华文中宋" w:cs="华文中宋"/>
          <w:sz w:val="24"/>
        </w:rPr>
      </w:pPr>
      <w:r>
        <w:rPr>
          <w:rFonts w:hint="eastAsia" w:ascii="华文中宋" w:hAnsi="华文中宋" w:eastAsia="华文中宋" w:cs="华文中宋"/>
          <w:spacing w:val="-13"/>
          <w:sz w:val="24"/>
        </w:rPr>
        <w:t>乙方需保证项目组成员的稳定，未经甲方同意，不得对人员进行调动、调整。</w:t>
      </w:r>
    </w:p>
    <w:p>
      <w:pPr>
        <w:pStyle w:val="13"/>
        <w:numPr>
          <w:ilvl w:val="1"/>
          <w:numId w:val="47"/>
        </w:numPr>
        <w:tabs>
          <w:tab w:val="left" w:pos="1459"/>
        </w:tabs>
        <w:spacing w:before="192"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检验</w:t>
      </w:r>
    </w:p>
    <w:p>
      <w:pPr>
        <w:pStyle w:val="13"/>
        <w:numPr>
          <w:ilvl w:val="2"/>
          <w:numId w:val="47"/>
        </w:numPr>
        <w:tabs>
          <w:tab w:val="left" w:pos="1649"/>
        </w:tabs>
        <w:spacing w:before="191"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在交货前，乙方应对货物的质量、规格、性能和数量等进行准确而全面的检</w:t>
      </w:r>
      <w:r>
        <w:rPr>
          <w:rFonts w:hint="eastAsia" w:ascii="华文中宋" w:hAnsi="华文中宋" w:eastAsia="华文中宋" w:cs="华文中宋"/>
          <w:sz w:val="24"/>
        </w:rPr>
        <w:t>验，但有关质量、规格、性能、数量或重要的检验不应视为最终检验。</w:t>
      </w:r>
    </w:p>
    <w:p>
      <w:pPr>
        <w:pStyle w:val="13"/>
        <w:numPr>
          <w:ilvl w:val="2"/>
          <w:numId w:val="47"/>
        </w:numPr>
        <w:tabs>
          <w:tab w:val="left" w:pos="1639"/>
        </w:tabs>
        <w:spacing w:before="0" w:after="0" w:line="388" w:lineRule="auto"/>
        <w:ind w:left="498" w:right="397" w:firstLine="480"/>
        <w:jc w:val="left"/>
        <w:rPr>
          <w:rFonts w:hint="eastAsia" w:ascii="华文中宋" w:hAnsi="华文中宋" w:eastAsia="华文中宋" w:cs="华文中宋"/>
          <w:sz w:val="24"/>
        </w:rPr>
      </w:pPr>
      <w:r>
        <w:rPr>
          <w:rFonts w:hint="eastAsia" w:ascii="华文中宋" w:hAnsi="华文中宋" w:eastAsia="华文中宋" w:cs="华文中宋"/>
          <w:spacing w:val="-8"/>
          <w:sz w:val="24"/>
        </w:rPr>
        <w:t xml:space="preserve">如果货物的质量和规格与合同不符，或在质量保证期内证实货物是有缺陷的， </w:t>
      </w:r>
      <w:r>
        <w:rPr>
          <w:rFonts w:hint="eastAsia" w:ascii="华文中宋" w:hAnsi="华文中宋" w:eastAsia="华文中宋" w:cs="华文中宋"/>
          <w:sz w:val="24"/>
        </w:rPr>
        <w:t>包括潜在缺陷，甲方有权向乙方提出索赔。</w:t>
      </w:r>
    </w:p>
    <w:p>
      <w:pPr>
        <w:pStyle w:val="13"/>
        <w:numPr>
          <w:ilvl w:val="2"/>
          <w:numId w:val="47"/>
        </w:numPr>
        <w:tabs>
          <w:tab w:val="left" w:pos="1649"/>
        </w:tabs>
        <w:spacing w:before="3"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除双方另有约定外，本合同中的货物包装以原生产厂商包装为准，但应遵守</w:t>
      </w:r>
      <w:r>
        <w:rPr>
          <w:rFonts w:hint="eastAsia" w:ascii="华文中宋" w:hAnsi="华文中宋" w:eastAsia="华文中宋" w:cs="华文中宋"/>
          <w:sz w:val="24"/>
        </w:rPr>
        <w:t>国家的强制性规定。</w:t>
      </w:r>
    </w:p>
    <w:p>
      <w:pPr>
        <w:pStyle w:val="13"/>
        <w:numPr>
          <w:ilvl w:val="1"/>
          <w:numId w:val="47"/>
        </w:numPr>
        <w:tabs>
          <w:tab w:val="left" w:pos="1399"/>
        </w:tabs>
        <w:spacing w:before="3" w:after="0" w:line="240" w:lineRule="auto"/>
        <w:ind w:left="1398" w:right="0" w:hanging="421"/>
        <w:jc w:val="left"/>
        <w:rPr>
          <w:rFonts w:hint="eastAsia" w:ascii="华文中宋" w:hAnsi="华文中宋" w:eastAsia="华文中宋" w:cs="华文中宋"/>
          <w:sz w:val="24"/>
        </w:rPr>
      </w:pPr>
      <w:r>
        <w:rPr>
          <w:rFonts w:hint="eastAsia" w:ascii="华文中宋" w:hAnsi="华文中宋" w:eastAsia="华文中宋" w:cs="华文中宋"/>
          <w:sz w:val="24"/>
        </w:rPr>
        <w:t>售后服务</w:t>
      </w:r>
    </w:p>
    <w:p>
      <w:pPr>
        <w:pStyle w:val="13"/>
        <w:numPr>
          <w:ilvl w:val="2"/>
          <w:numId w:val="47"/>
        </w:numPr>
        <w:tabs>
          <w:tab w:val="left" w:pos="1649"/>
        </w:tabs>
        <w:spacing w:before="194"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z w:val="24"/>
        </w:rPr>
        <w:t>乙方提供的存储设备硬件产品标准服务期（自系统安装运行之日起计算）</w:t>
      </w:r>
      <w:r>
        <w:rPr>
          <w:rFonts w:hint="eastAsia" w:ascii="华文中宋" w:hAnsi="华文中宋" w:eastAsia="华文中宋" w:cs="华文中宋"/>
          <w:spacing w:val="-18"/>
          <w:sz w:val="24"/>
        </w:rPr>
        <w:t>为</w:t>
      </w:r>
      <w:r>
        <w:rPr>
          <w:rFonts w:hint="eastAsia" w:ascii="华文中宋" w:hAnsi="华文中宋" w:eastAsia="华文中宋" w:cs="华文中宋"/>
          <w:spacing w:val="-4"/>
          <w:sz w:val="24"/>
        </w:rPr>
        <w:t xml:space="preserve">三年，三年服务期内提供原厂商三年 </w:t>
      </w:r>
      <w:r>
        <w:rPr>
          <w:rFonts w:hint="eastAsia" w:ascii="华文中宋" w:hAnsi="华文中宋" w:eastAsia="华文中宋" w:cs="华文中宋"/>
          <w:sz w:val="24"/>
        </w:rPr>
        <w:t>7*24</w:t>
      </w:r>
      <w:r>
        <w:rPr>
          <w:rFonts w:hint="eastAsia" w:ascii="华文中宋" w:hAnsi="华文中宋" w:eastAsia="华文中宋" w:cs="华文中宋"/>
          <w:spacing w:val="-8"/>
          <w:sz w:val="24"/>
        </w:rPr>
        <w:t xml:space="preserve"> 小时免费设备保修和售后现场技术服务。</w:t>
      </w:r>
    </w:p>
    <w:p>
      <w:pPr>
        <w:pStyle w:val="13"/>
        <w:numPr>
          <w:ilvl w:val="2"/>
          <w:numId w:val="47"/>
        </w:numPr>
        <w:tabs>
          <w:tab w:val="left" w:pos="1649"/>
        </w:tabs>
        <w:spacing w:before="2" w:after="0" w:line="391"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z w:val="24"/>
        </w:rPr>
        <w:t>乙方提供的其它类硬件产品标准服务期（自系统安装运行之日起计算）</w:t>
      </w:r>
      <w:r>
        <w:rPr>
          <w:rFonts w:hint="eastAsia" w:ascii="华文中宋" w:hAnsi="华文中宋" w:eastAsia="华文中宋" w:cs="华文中宋"/>
          <w:spacing w:val="-9"/>
          <w:sz w:val="24"/>
        </w:rPr>
        <w:t>为两</w:t>
      </w:r>
      <w:r>
        <w:rPr>
          <w:rFonts w:hint="eastAsia" w:ascii="华文中宋" w:hAnsi="华文中宋" w:eastAsia="华文中宋" w:cs="华文中宋"/>
          <w:spacing w:val="-6"/>
          <w:sz w:val="24"/>
        </w:rPr>
        <w:t xml:space="preserve">年，两年服务期内提供 </w:t>
      </w:r>
      <w:r>
        <w:rPr>
          <w:rFonts w:hint="eastAsia" w:ascii="华文中宋" w:hAnsi="华文中宋" w:eastAsia="华文中宋" w:cs="华文中宋"/>
          <w:sz w:val="24"/>
        </w:rPr>
        <w:t>7*24</w:t>
      </w:r>
      <w:r>
        <w:rPr>
          <w:rFonts w:hint="eastAsia" w:ascii="华文中宋" w:hAnsi="华文中宋" w:eastAsia="华文中宋" w:cs="华文中宋"/>
          <w:spacing w:val="-8"/>
          <w:sz w:val="24"/>
        </w:rPr>
        <w:t xml:space="preserve"> 小时免费设备保修和售后技术服务。</w:t>
      </w:r>
    </w:p>
    <w:p>
      <w:pPr>
        <w:pStyle w:val="13"/>
        <w:numPr>
          <w:ilvl w:val="1"/>
          <w:numId w:val="47"/>
        </w:numPr>
        <w:tabs>
          <w:tab w:val="left" w:pos="1459"/>
        </w:tabs>
        <w:spacing w:before="0" w:after="0" w:line="306" w:lineRule="exact"/>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优惠承诺</w:t>
      </w:r>
    </w:p>
    <w:p>
      <w:pPr>
        <w:pStyle w:val="13"/>
        <w:numPr>
          <w:ilvl w:val="2"/>
          <w:numId w:val="47"/>
        </w:numPr>
        <w:tabs>
          <w:tab w:val="left" w:pos="1699"/>
          <w:tab w:val="left" w:pos="3619"/>
        </w:tabs>
        <w:spacing w:before="192" w:after="0" w:line="240" w:lineRule="auto"/>
        <w:ind w:left="1698" w:right="0" w:hanging="721"/>
        <w:jc w:val="left"/>
        <w:rPr>
          <w:rFonts w:hint="eastAsia" w:ascii="华文中宋" w:hAnsi="华文中宋" w:eastAsia="华文中宋" w:cs="华文中宋"/>
          <w:sz w:val="24"/>
        </w:rPr>
      </w:pP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w:t>
      </w:r>
    </w:p>
    <w:p>
      <w:pPr>
        <w:pStyle w:val="7"/>
        <w:rPr>
          <w:rFonts w:hint="eastAsia" w:ascii="华文中宋" w:hAnsi="华文中宋" w:eastAsia="华文中宋" w:cs="华文中宋"/>
          <w:sz w:val="10"/>
        </w:rPr>
      </w:pPr>
    </w:p>
    <w:p>
      <w:pPr>
        <w:pStyle w:val="13"/>
        <w:numPr>
          <w:ilvl w:val="1"/>
          <w:numId w:val="47"/>
        </w:numPr>
        <w:tabs>
          <w:tab w:val="left" w:pos="1459"/>
        </w:tabs>
        <w:spacing w:before="66"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培训</w:t>
      </w:r>
    </w:p>
    <w:p>
      <w:pPr>
        <w:pStyle w:val="13"/>
        <w:numPr>
          <w:ilvl w:val="2"/>
          <w:numId w:val="47"/>
        </w:numPr>
        <w:tabs>
          <w:tab w:val="left" w:pos="1580"/>
          <w:tab w:val="left" w:pos="3499"/>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u w:val="single"/>
        </w:rPr>
        <w:tab/>
      </w:r>
      <w:r>
        <w:rPr>
          <w:rFonts w:hint="eastAsia" w:ascii="华文中宋" w:hAnsi="华文中宋" w:eastAsia="华文中宋" w:cs="华文中宋"/>
          <w:sz w:val="24"/>
          <w:u w:val="single"/>
        </w:rPr>
        <w:t>。</w:t>
      </w:r>
    </w:p>
    <w:p>
      <w:pPr>
        <w:pStyle w:val="7"/>
        <w:spacing w:before="10"/>
        <w:rPr>
          <w:rFonts w:hint="eastAsia" w:ascii="华文中宋" w:hAnsi="华文中宋" w:eastAsia="华文中宋" w:cs="华文中宋"/>
          <w:sz w:val="9"/>
        </w:rPr>
      </w:pPr>
    </w:p>
    <w:p>
      <w:pPr>
        <w:pStyle w:val="13"/>
        <w:numPr>
          <w:ilvl w:val="1"/>
          <w:numId w:val="48"/>
        </w:numPr>
        <w:tabs>
          <w:tab w:val="left" w:pos="1459"/>
        </w:tabs>
        <w:spacing w:before="66" w:after="0" w:line="240" w:lineRule="auto"/>
        <w:ind w:left="1458" w:right="0" w:hanging="481"/>
        <w:jc w:val="left"/>
        <w:rPr>
          <w:rFonts w:hint="eastAsia" w:ascii="华文中宋" w:hAnsi="华文中宋" w:eastAsia="华文中宋" w:cs="华文中宋"/>
          <w:sz w:val="24"/>
        </w:rPr>
      </w:pPr>
      <w:r>
        <w:rPr>
          <w:rFonts w:hint="eastAsia" w:ascii="华文中宋" w:hAnsi="华文中宋" w:eastAsia="华文中宋" w:cs="华文中宋"/>
          <w:sz w:val="24"/>
        </w:rPr>
        <w:t>验收</w:t>
      </w:r>
    </w:p>
    <w:p>
      <w:pPr>
        <w:pStyle w:val="13"/>
        <w:numPr>
          <w:ilvl w:val="2"/>
          <w:numId w:val="48"/>
        </w:numPr>
        <w:tabs>
          <w:tab w:val="left" w:pos="1649"/>
        </w:tabs>
        <w:spacing w:before="194" w:after="0" w:line="240" w:lineRule="auto"/>
        <w:ind w:left="1648" w:right="0" w:hanging="671"/>
        <w:jc w:val="left"/>
        <w:rPr>
          <w:rFonts w:hint="eastAsia" w:ascii="华文中宋" w:hAnsi="华文中宋" w:eastAsia="华文中宋" w:cs="华文中宋"/>
          <w:sz w:val="24"/>
        </w:rPr>
      </w:pPr>
      <w:r>
        <w:rPr>
          <w:rFonts w:hint="eastAsia" w:ascii="华文中宋" w:hAnsi="华文中宋" w:eastAsia="华文中宋" w:cs="华文中宋"/>
          <w:sz w:val="24"/>
        </w:rPr>
        <w:t>设备集成工作完毕后，甲方应尽快组织乙方对系统进行初验，并出具初验报</w:t>
      </w:r>
    </w:p>
    <w:p>
      <w:pPr>
        <w:spacing w:after="0" w:line="240" w:lineRule="auto"/>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告。</w:t>
      </w:r>
    </w:p>
    <w:p>
      <w:pPr>
        <w:pStyle w:val="13"/>
        <w:numPr>
          <w:ilvl w:val="2"/>
          <w:numId w:val="48"/>
        </w:numPr>
        <w:tabs>
          <w:tab w:val="left" w:pos="1639"/>
        </w:tabs>
        <w:spacing w:before="192" w:after="0" w:line="240" w:lineRule="auto"/>
        <w:ind w:left="1638" w:right="0" w:hanging="661"/>
        <w:jc w:val="left"/>
        <w:rPr>
          <w:rFonts w:hint="eastAsia" w:ascii="华文中宋" w:hAnsi="华文中宋" w:eastAsia="华文中宋" w:cs="华文中宋"/>
          <w:sz w:val="24"/>
        </w:rPr>
      </w:pPr>
      <w:r>
        <w:rPr>
          <w:rFonts w:hint="eastAsia" w:ascii="华文中宋" w:hAnsi="华文中宋" w:eastAsia="华文中宋" w:cs="华文中宋"/>
          <w:spacing w:val="-4"/>
          <w:sz w:val="24"/>
        </w:rPr>
        <w:t xml:space="preserve">集成工作完成后，系统进入为期 </w:t>
      </w:r>
      <w:r>
        <w:rPr>
          <w:rFonts w:hint="eastAsia" w:ascii="华文中宋" w:hAnsi="华文中宋" w:eastAsia="华文中宋" w:cs="华文中宋"/>
          <w:sz w:val="24"/>
        </w:rPr>
        <w:t>3</w:t>
      </w:r>
      <w:r>
        <w:rPr>
          <w:rFonts w:hint="eastAsia" w:ascii="华文中宋" w:hAnsi="华文中宋" w:eastAsia="华文中宋" w:cs="华文中宋"/>
          <w:spacing w:val="-8"/>
          <w:sz w:val="24"/>
        </w:rPr>
        <w:t xml:space="preserve"> 个月的试运行期。</w:t>
      </w:r>
    </w:p>
    <w:p>
      <w:pPr>
        <w:pStyle w:val="13"/>
        <w:numPr>
          <w:ilvl w:val="2"/>
          <w:numId w:val="48"/>
        </w:numPr>
        <w:tabs>
          <w:tab w:val="left" w:pos="1639"/>
        </w:tabs>
        <w:spacing w:before="194"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6"/>
          <w:sz w:val="24"/>
        </w:rPr>
        <w:t xml:space="preserve">试运行期结束后，如果合同设备及各业务系统运行稳定，没有出现重大故障， </w:t>
      </w:r>
      <w:r>
        <w:rPr>
          <w:rFonts w:hint="eastAsia" w:ascii="华文中宋" w:hAnsi="华文中宋" w:eastAsia="华文中宋" w:cs="华文中宋"/>
          <w:sz w:val="24"/>
        </w:rPr>
        <w:t>乙方提出验收申请，甲方进行终验，并出具终验报告。</w:t>
      </w:r>
    </w:p>
    <w:p>
      <w:pPr>
        <w:pStyle w:val="6"/>
        <w:tabs>
          <w:tab w:val="left" w:pos="1426"/>
        </w:tabs>
        <w:spacing w:before="182"/>
        <w:ind w:left="461"/>
        <w:rPr>
          <w:rFonts w:hint="eastAsia" w:ascii="华文中宋" w:hAnsi="华文中宋" w:eastAsia="华文中宋" w:cs="华文中宋"/>
        </w:rPr>
      </w:pPr>
      <w:r>
        <w:rPr>
          <w:rFonts w:hint="eastAsia" w:ascii="华文中宋" w:hAnsi="华文中宋" w:eastAsia="华文中宋" w:cs="华文中宋"/>
        </w:rPr>
        <w:t>第七章</w:t>
      </w:r>
      <w:r>
        <w:rPr>
          <w:rFonts w:hint="eastAsia" w:ascii="华文中宋" w:hAnsi="华文中宋" w:eastAsia="华文中宋" w:cs="华文中宋"/>
        </w:rPr>
        <w:tab/>
      </w:r>
      <w:r>
        <w:rPr>
          <w:rFonts w:hint="eastAsia" w:ascii="华文中宋" w:hAnsi="华文中宋" w:eastAsia="华文中宋" w:cs="华文中宋"/>
        </w:rPr>
        <w:t>违约责任</w:t>
      </w:r>
    </w:p>
    <w:p>
      <w:pPr>
        <w:pStyle w:val="7"/>
        <w:spacing w:before="4"/>
        <w:rPr>
          <w:rFonts w:hint="eastAsia" w:ascii="华文中宋" w:hAnsi="华文中宋" w:eastAsia="华文中宋" w:cs="华文中宋"/>
          <w:b/>
          <w:sz w:val="28"/>
        </w:rPr>
      </w:pPr>
    </w:p>
    <w:p>
      <w:pPr>
        <w:pStyle w:val="13"/>
        <w:numPr>
          <w:ilvl w:val="1"/>
          <w:numId w:val="49"/>
        </w:numPr>
        <w:tabs>
          <w:tab w:val="left" w:pos="1409"/>
        </w:tabs>
        <w:spacing w:before="0"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甲方无正当理由不按期向乙方支付费用，除需支付本合同所确定的金额外，每</w:t>
      </w:r>
      <w:r>
        <w:rPr>
          <w:rFonts w:hint="eastAsia" w:ascii="华文中宋" w:hAnsi="华文中宋" w:eastAsia="华文中宋" w:cs="华文中宋"/>
          <w:sz w:val="24"/>
        </w:rPr>
        <w:t>逾期一天，须按合同总价</w:t>
      </w:r>
      <w:r>
        <w:rPr>
          <w:rFonts w:hint="eastAsia" w:ascii="华文中宋" w:hAnsi="华文中宋" w:eastAsia="华文中宋" w:cs="华文中宋"/>
          <w:spacing w:val="-2"/>
          <w:sz w:val="24"/>
        </w:rPr>
        <w:t xml:space="preserve"> ‰向乙方支付延期付款违约金。逾期 </w:t>
      </w:r>
      <w:r>
        <w:rPr>
          <w:rFonts w:hint="eastAsia" w:ascii="华文中宋" w:hAnsi="华文中宋" w:eastAsia="华文中宋" w:cs="华文中宋"/>
          <w:sz w:val="24"/>
        </w:rPr>
        <w:t>30</w:t>
      </w:r>
      <w:r>
        <w:rPr>
          <w:rFonts w:hint="eastAsia" w:ascii="华文中宋" w:hAnsi="华文中宋" w:eastAsia="华文中宋" w:cs="华文中宋"/>
          <w:spacing w:val="-8"/>
          <w:sz w:val="24"/>
        </w:rPr>
        <w:t xml:space="preserve"> 日，乙方有权单方</w:t>
      </w:r>
      <w:r>
        <w:rPr>
          <w:rFonts w:hint="eastAsia" w:ascii="华文中宋" w:hAnsi="华文中宋" w:eastAsia="华文中宋" w:cs="华文中宋"/>
          <w:spacing w:val="-4"/>
          <w:sz w:val="24"/>
        </w:rPr>
        <w:t>解除合同，甲方应向乙方支付合同总价</w:t>
      </w:r>
      <w:r>
        <w:rPr>
          <w:rFonts w:hint="eastAsia" w:ascii="华文中宋" w:hAnsi="华文中宋" w:eastAsia="华文中宋" w:cs="华文中宋"/>
          <w:spacing w:val="-5"/>
          <w:sz w:val="24"/>
        </w:rPr>
        <w:t xml:space="preserve"> ‰的违约金，造成乙方损失的，甲方还应该赔</w:t>
      </w:r>
      <w:r>
        <w:rPr>
          <w:rFonts w:hint="eastAsia" w:ascii="华文中宋" w:hAnsi="华文中宋" w:eastAsia="华文中宋" w:cs="华文中宋"/>
          <w:sz w:val="24"/>
        </w:rPr>
        <w:t>偿损失。</w:t>
      </w:r>
    </w:p>
    <w:p>
      <w:pPr>
        <w:pStyle w:val="13"/>
        <w:numPr>
          <w:ilvl w:val="1"/>
          <w:numId w:val="49"/>
        </w:numPr>
        <w:tabs>
          <w:tab w:val="left" w:pos="1409"/>
        </w:tabs>
        <w:spacing w:before="0" w:after="0" w:line="391" w:lineRule="auto"/>
        <w:ind w:left="498" w:right="516" w:firstLine="480"/>
        <w:jc w:val="both"/>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44000" behindDoc="1" locked="0" layoutInCell="1" allowOverlap="1">
            <wp:simplePos x="0" y="0"/>
            <wp:positionH relativeFrom="page">
              <wp:posOffset>3153410</wp:posOffset>
            </wp:positionH>
            <wp:positionV relativeFrom="paragraph">
              <wp:posOffset>990600</wp:posOffset>
            </wp:positionV>
            <wp:extent cx="66675" cy="117475"/>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pacing w:val="-1"/>
          <w:sz w:val="24"/>
        </w:rPr>
        <w:t>乙方应当在本合同约定的时限内履行合同义务。由于乙方原因，乙方逾期履行</w:t>
      </w:r>
      <w:r>
        <w:rPr>
          <w:rFonts w:hint="eastAsia" w:ascii="华文中宋" w:hAnsi="华文中宋" w:eastAsia="华文中宋" w:cs="华文中宋"/>
          <w:spacing w:val="-5"/>
          <w:sz w:val="24"/>
        </w:rPr>
        <w:t>合同义务的，每逾期一日，应向甲方支付合同总价</w:t>
      </w:r>
      <w:r>
        <w:rPr>
          <w:rFonts w:hint="eastAsia" w:ascii="华文中宋" w:hAnsi="华文中宋" w:eastAsia="华文中宋" w:cs="华文中宋"/>
          <w:spacing w:val="-3"/>
          <w:sz w:val="24"/>
        </w:rPr>
        <w:t xml:space="preserve"> ‰的逾期违约金。甲方有权在尚未</w:t>
      </w:r>
      <w:r>
        <w:rPr>
          <w:rFonts w:hint="eastAsia" w:ascii="华文中宋" w:hAnsi="华文中宋" w:eastAsia="华文中宋" w:cs="华文中宋"/>
          <w:sz w:val="24"/>
        </w:rPr>
        <w:t>支付给乙方的合同价款中，先行扣除违约金。逾期达 30</w:t>
      </w:r>
      <w:r>
        <w:rPr>
          <w:rFonts w:hint="eastAsia" w:ascii="华文中宋" w:hAnsi="华文中宋" w:eastAsia="华文中宋" w:cs="华文中宋"/>
          <w:spacing w:val="-9"/>
          <w:sz w:val="24"/>
        </w:rPr>
        <w:t xml:space="preserve"> 日的，甲方有权单方解除本合</w:t>
      </w:r>
      <w:r>
        <w:rPr>
          <w:rFonts w:hint="eastAsia" w:ascii="华文中宋" w:hAnsi="华文中宋" w:eastAsia="华文中宋" w:cs="华文中宋"/>
          <w:spacing w:val="-8"/>
          <w:sz w:val="24"/>
        </w:rPr>
        <w:t>同，乙方须向甲方支付合同总价</w:t>
      </w:r>
      <w:r>
        <w:rPr>
          <w:rFonts w:hint="eastAsia" w:ascii="华文中宋" w:hAnsi="华文中宋" w:eastAsia="华文中宋" w:cs="华文中宋"/>
          <w:spacing w:val="-13"/>
          <w:sz w:val="24"/>
        </w:rPr>
        <w:t xml:space="preserve"> 的违约金，造成甲方损失的，乙方还应该赔偿损失。</w:t>
      </w:r>
    </w:p>
    <w:p>
      <w:pPr>
        <w:pStyle w:val="13"/>
        <w:numPr>
          <w:ilvl w:val="1"/>
          <w:numId w:val="49"/>
        </w:numPr>
        <w:tabs>
          <w:tab w:val="left" w:pos="1409"/>
        </w:tabs>
        <w:spacing w:before="0" w:after="0" w:line="391" w:lineRule="auto"/>
        <w:ind w:left="498" w:right="514" w:firstLine="480"/>
        <w:jc w:val="both"/>
        <w:rPr>
          <w:rFonts w:hint="eastAsia" w:ascii="华文中宋" w:hAnsi="华文中宋" w:eastAsia="华文中宋" w:cs="华文中宋"/>
          <w:sz w:val="24"/>
        </w:rPr>
      </w:pPr>
      <w:r>
        <w:rPr>
          <w:rFonts w:hint="eastAsia" w:ascii="华文中宋" w:hAnsi="华文中宋" w:eastAsia="华文中宋" w:cs="华文中宋"/>
        </w:rPr>
        <w:drawing>
          <wp:anchor distT="0" distB="0" distL="0" distR="0" simplePos="0" relativeHeight="246145024" behindDoc="1" locked="0" layoutInCell="1" allowOverlap="1">
            <wp:simplePos x="0" y="0"/>
            <wp:positionH relativeFrom="page">
              <wp:posOffset>1970405</wp:posOffset>
            </wp:positionH>
            <wp:positionV relativeFrom="paragraph">
              <wp:posOffset>354965</wp:posOffset>
            </wp:positionV>
            <wp:extent cx="66675" cy="11747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21" cstate="print"/>
                    <a:stretch>
                      <a:fillRect/>
                    </a:stretch>
                  </pic:blipFill>
                  <pic:spPr>
                    <a:xfrm>
                      <a:off x="0" y="0"/>
                      <a:ext cx="66675" cy="117475"/>
                    </a:xfrm>
                    <a:prstGeom prst="rect">
                      <a:avLst/>
                    </a:prstGeom>
                  </pic:spPr>
                </pic:pic>
              </a:graphicData>
            </a:graphic>
          </wp:anchor>
        </w:drawing>
      </w:r>
      <w:r>
        <w:rPr>
          <w:rFonts w:hint="eastAsia" w:ascii="华文中宋" w:hAnsi="华文中宋" w:eastAsia="华文中宋" w:cs="华文中宋"/>
          <w:spacing w:val="-1"/>
          <w:sz w:val="24"/>
        </w:rPr>
        <w:t>由于乙方过错发生以下情形的，甲方有权单方解除本合同，同时乙方须向甲方</w:t>
      </w:r>
      <w:r>
        <w:rPr>
          <w:rFonts w:hint="eastAsia" w:ascii="华文中宋" w:hAnsi="华文中宋" w:eastAsia="华文中宋" w:cs="华文中宋"/>
          <w:sz w:val="24"/>
        </w:rPr>
        <w:t>支付合同总价</w:t>
      </w:r>
      <w:r>
        <w:rPr>
          <w:rFonts w:hint="eastAsia" w:ascii="华文中宋" w:hAnsi="华文中宋" w:eastAsia="华文中宋" w:cs="华文中宋"/>
          <w:spacing w:val="-3"/>
          <w:sz w:val="24"/>
        </w:rPr>
        <w:t xml:space="preserve"> 的违约金：</w:t>
      </w:r>
      <w:r>
        <w:rPr>
          <w:rFonts w:hint="eastAsia" w:ascii="华文中宋" w:hAnsi="华文中宋" w:eastAsia="华文中宋" w:cs="华文中宋"/>
          <w:spacing w:val="-13"/>
          <w:sz w:val="24"/>
        </w:rPr>
        <w:t>（1）</w:t>
      </w:r>
      <w:r>
        <w:rPr>
          <w:rFonts w:hint="eastAsia" w:ascii="华文中宋" w:hAnsi="华文中宋" w:eastAsia="华文中宋" w:cs="华文中宋"/>
          <w:spacing w:val="-1"/>
          <w:sz w:val="24"/>
        </w:rPr>
        <w:t>乙方未按照合同约定时间设备到货或完成设备集成或提</w:t>
      </w:r>
      <w:r>
        <w:rPr>
          <w:rFonts w:hint="eastAsia" w:ascii="华文中宋" w:hAnsi="华文中宋" w:eastAsia="华文中宋" w:cs="华文中宋"/>
          <w:spacing w:val="-17"/>
          <w:sz w:val="24"/>
        </w:rPr>
        <w:t>供培训及售后服务，经过甲方书面催告，但乙方在催告的期限内仍不履行义务的</w:t>
      </w:r>
      <w:r>
        <w:rPr>
          <w:rFonts w:hint="eastAsia" w:ascii="华文中宋" w:hAnsi="华文中宋" w:eastAsia="华文中宋" w:cs="华文中宋"/>
          <w:spacing w:val="-210"/>
          <w:sz w:val="24"/>
        </w:rPr>
        <w:t>；</w:t>
      </w:r>
      <w:r>
        <w:rPr>
          <w:rFonts w:hint="eastAsia" w:ascii="华文中宋" w:hAnsi="华文中宋" w:eastAsia="华文中宋" w:cs="华文中宋"/>
          <w:spacing w:val="-2"/>
          <w:sz w:val="24"/>
        </w:rPr>
        <w:t>（</w:t>
      </w:r>
      <w:r>
        <w:rPr>
          <w:rFonts w:hint="eastAsia" w:ascii="华文中宋" w:hAnsi="华文中宋" w:eastAsia="华文中宋" w:cs="华文中宋"/>
          <w:spacing w:val="-3"/>
          <w:sz w:val="24"/>
        </w:rPr>
        <w:t>2）</w:t>
      </w:r>
      <w:r>
        <w:rPr>
          <w:rFonts w:hint="eastAsia" w:ascii="华文中宋" w:hAnsi="华文中宋" w:eastAsia="华文中宋" w:cs="华文中宋"/>
          <w:sz w:val="24"/>
        </w:rPr>
        <w:t>乙</w:t>
      </w:r>
      <w:r>
        <w:rPr>
          <w:rFonts w:hint="eastAsia" w:ascii="华文中宋" w:hAnsi="华文中宋" w:eastAsia="华文中宋" w:cs="华文中宋"/>
          <w:spacing w:val="-4"/>
          <w:sz w:val="24"/>
        </w:rPr>
        <w:t xml:space="preserve">方提供的设备质量或集成要求不符合合同约定或甲方要求，经过 </w:t>
      </w:r>
      <w:r>
        <w:rPr>
          <w:rFonts w:hint="eastAsia" w:ascii="华文中宋" w:hAnsi="华文中宋" w:eastAsia="华文中宋" w:cs="华文中宋"/>
          <w:sz w:val="24"/>
        </w:rPr>
        <w:t>3</w:t>
      </w:r>
      <w:r>
        <w:rPr>
          <w:rFonts w:hint="eastAsia" w:ascii="华文中宋" w:hAnsi="华文中宋" w:eastAsia="华文中宋" w:cs="华文中宋"/>
          <w:spacing w:val="-9"/>
          <w:sz w:val="24"/>
        </w:rPr>
        <w:t xml:space="preserve"> 次返工或提供补救措施仍然不符合的；</w:t>
      </w:r>
      <w:r>
        <w:rPr>
          <w:rFonts w:hint="eastAsia" w:ascii="华文中宋" w:hAnsi="华文中宋" w:eastAsia="华文中宋" w:cs="华文中宋"/>
          <w:spacing w:val="-6"/>
          <w:sz w:val="24"/>
        </w:rPr>
        <w:t>（3）</w:t>
      </w:r>
      <w:r>
        <w:rPr>
          <w:rFonts w:hint="eastAsia" w:ascii="华文中宋" w:hAnsi="华文中宋" w:eastAsia="华文中宋" w:cs="华文中宋"/>
          <w:spacing w:val="-3"/>
          <w:sz w:val="24"/>
        </w:rPr>
        <w:t>因乙方过错，造成甲方的系统不能正常运行的；</w:t>
      </w:r>
      <w:r>
        <w:rPr>
          <w:rFonts w:hint="eastAsia" w:ascii="华文中宋" w:hAnsi="华文中宋" w:eastAsia="华文中宋" w:cs="华文中宋"/>
          <w:spacing w:val="-6"/>
          <w:sz w:val="24"/>
        </w:rPr>
        <w:t>（4）</w:t>
      </w:r>
      <w:r>
        <w:rPr>
          <w:rFonts w:hint="eastAsia" w:ascii="华文中宋" w:hAnsi="华文中宋" w:eastAsia="华文中宋" w:cs="华文中宋"/>
          <w:spacing w:val="-4"/>
          <w:sz w:val="24"/>
        </w:rPr>
        <w:t>乙方违反本合同第十一章规定的保密义务和知识产权承诺的。</w:t>
      </w:r>
    </w:p>
    <w:p>
      <w:pPr>
        <w:pStyle w:val="13"/>
        <w:numPr>
          <w:ilvl w:val="1"/>
          <w:numId w:val="49"/>
        </w:numPr>
        <w:tabs>
          <w:tab w:val="left" w:pos="140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如因一方的行为造成对方损失的，该损失包括但不限于对方为实现权利而支付</w:t>
      </w:r>
      <w:r>
        <w:rPr>
          <w:rFonts w:hint="eastAsia" w:ascii="华文中宋" w:hAnsi="华文中宋" w:eastAsia="华文中宋" w:cs="华文中宋"/>
          <w:sz w:val="24"/>
        </w:rPr>
        <w:t>的诉讼费、申请费、鉴定费、差旅费及律师费等费用。</w:t>
      </w:r>
    </w:p>
    <w:p>
      <w:pPr>
        <w:pStyle w:val="13"/>
        <w:numPr>
          <w:ilvl w:val="1"/>
          <w:numId w:val="49"/>
        </w:numPr>
        <w:tabs>
          <w:tab w:val="left" w:pos="1409"/>
        </w:tabs>
        <w:spacing w:before="0" w:after="0" w:line="388"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1"/>
          <w:sz w:val="24"/>
        </w:rPr>
        <w:t>当乙方支付违约金且已提供增值税专用发票时，乙方应无条件为甲方开具红字</w:t>
      </w:r>
      <w:r>
        <w:rPr>
          <w:rFonts w:hint="eastAsia" w:ascii="华文中宋" w:hAnsi="华文中宋" w:eastAsia="华文中宋" w:cs="华文中宋"/>
          <w:spacing w:val="-5"/>
          <w:sz w:val="24"/>
        </w:rPr>
        <w:t>增值税专用发票。支付逾期违约金不影响违约方履行合同的各项义务，也不影响违约方</w:t>
      </w:r>
      <w:r>
        <w:rPr>
          <w:rFonts w:hint="eastAsia" w:ascii="华文中宋" w:hAnsi="华文中宋" w:eastAsia="华文中宋" w:cs="华文中宋"/>
          <w:sz w:val="24"/>
        </w:rPr>
        <w:t>依据合同约定支付给对方的其他违约金和承担其他法律责任。</w:t>
      </w:r>
    </w:p>
    <w:p>
      <w:pPr>
        <w:pStyle w:val="6"/>
        <w:tabs>
          <w:tab w:val="left" w:pos="1426"/>
        </w:tabs>
        <w:spacing w:before="175"/>
        <w:ind w:left="461"/>
        <w:rPr>
          <w:rFonts w:hint="eastAsia" w:ascii="华文中宋" w:hAnsi="华文中宋" w:eastAsia="华文中宋" w:cs="华文中宋"/>
        </w:rPr>
      </w:pPr>
      <w:r>
        <w:rPr>
          <w:rFonts w:hint="eastAsia" w:ascii="华文中宋" w:hAnsi="华文中宋" w:eastAsia="华文中宋" w:cs="华文中宋"/>
        </w:rPr>
        <w:t>第八章</w:t>
      </w:r>
      <w:r>
        <w:rPr>
          <w:rFonts w:hint="eastAsia" w:ascii="华文中宋" w:hAnsi="华文中宋" w:eastAsia="华文中宋" w:cs="华文中宋"/>
        </w:rPr>
        <w:tab/>
      </w:r>
      <w:r>
        <w:rPr>
          <w:rFonts w:hint="eastAsia" w:ascii="华文中宋" w:hAnsi="华文中宋" w:eastAsia="华文中宋" w:cs="华文中宋"/>
        </w:rPr>
        <w:t>不可抗力</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spacing w:before="2"/>
        <w:rPr>
          <w:rFonts w:hint="eastAsia" w:ascii="华文中宋" w:hAnsi="华文中宋" w:eastAsia="华文中宋" w:cs="华文中宋"/>
          <w:b/>
          <w:sz w:val="29"/>
        </w:rPr>
      </w:pPr>
    </w:p>
    <w:p>
      <w:pPr>
        <w:pStyle w:val="13"/>
        <w:numPr>
          <w:ilvl w:val="1"/>
          <w:numId w:val="50"/>
        </w:numPr>
        <w:tabs>
          <w:tab w:val="left" w:pos="1758"/>
          <w:tab w:val="left" w:pos="1759"/>
        </w:tabs>
        <w:spacing w:before="66" w:after="0" w:line="391" w:lineRule="auto"/>
        <w:ind w:left="498" w:right="277" w:firstLine="480"/>
        <w:jc w:val="left"/>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如果甲乙双方任一方由于受诸如战争、严重火灾、洪水、台风、地震等不可 </w:t>
      </w:r>
      <w:r>
        <w:rPr>
          <w:rFonts w:hint="eastAsia" w:ascii="华文中宋" w:hAnsi="华文中宋" w:eastAsia="华文中宋" w:cs="华文中宋"/>
          <w:spacing w:val="-8"/>
          <w:sz w:val="24"/>
        </w:rPr>
        <w:t xml:space="preserve">抗力事件的影响而不能全部或部分履行合同时，履行合同的期限应予以延长，延长的期 </w:t>
      </w:r>
      <w:r>
        <w:rPr>
          <w:rFonts w:hint="eastAsia" w:ascii="华文中宋" w:hAnsi="华文中宋" w:eastAsia="华文中宋" w:cs="华文中宋"/>
          <w:spacing w:val="-13"/>
          <w:sz w:val="24"/>
        </w:rPr>
        <w:t xml:space="preserve">限应相当于事件所影响的时间。不可抗力事件系指甲乙双方在缔结合同时所不能预见的， </w:t>
      </w:r>
      <w:r>
        <w:rPr>
          <w:rFonts w:hint="eastAsia" w:ascii="华文中宋" w:hAnsi="华文中宋" w:eastAsia="华文中宋" w:cs="华文中宋"/>
          <w:sz w:val="24"/>
        </w:rPr>
        <w:t>并且它的发生及其后果是无法避免和无法克服的事故。</w:t>
      </w:r>
    </w:p>
    <w:p>
      <w:pPr>
        <w:pStyle w:val="13"/>
        <w:numPr>
          <w:ilvl w:val="1"/>
          <w:numId w:val="50"/>
        </w:numPr>
        <w:tabs>
          <w:tab w:val="left" w:pos="1759"/>
        </w:tabs>
        <w:spacing w:before="0" w:after="0" w:line="391" w:lineRule="auto"/>
        <w:ind w:left="498" w:right="512" w:firstLine="480"/>
        <w:jc w:val="both"/>
        <w:rPr>
          <w:rFonts w:hint="eastAsia" w:ascii="华文中宋" w:hAnsi="华文中宋" w:eastAsia="华文中宋" w:cs="华文中宋"/>
          <w:sz w:val="24"/>
        </w:rPr>
      </w:pPr>
      <w:r>
        <w:rPr>
          <w:rFonts w:hint="eastAsia" w:ascii="华文中宋" w:hAnsi="华文中宋" w:eastAsia="华文中宋" w:cs="华文中宋"/>
          <w:spacing w:val="-5"/>
          <w:sz w:val="24"/>
        </w:rPr>
        <w:t>受到不可抗力影响的一方应在不可抗力事件发生后尽快用电报、传真或电传</w:t>
      </w:r>
      <w:r>
        <w:rPr>
          <w:rFonts w:hint="eastAsia" w:ascii="华文中宋" w:hAnsi="华文中宋" w:eastAsia="华文中宋" w:cs="华文中宋"/>
          <w:spacing w:val="-2"/>
          <w:sz w:val="24"/>
        </w:rPr>
        <w:t xml:space="preserve">等快捷方式通知对方，并于事故发生后 </w:t>
      </w:r>
      <w:r>
        <w:rPr>
          <w:rFonts w:hint="eastAsia" w:ascii="华文中宋" w:hAnsi="华文中宋" w:eastAsia="华文中宋" w:cs="华文中宋"/>
          <w:sz w:val="24"/>
        </w:rPr>
        <w:t>14</w:t>
      </w:r>
      <w:r>
        <w:rPr>
          <w:rFonts w:hint="eastAsia" w:ascii="华文中宋" w:hAnsi="华文中宋" w:eastAsia="华文中宋" w:cs="华文中宋"/>
          <w:spacing w:val="-7"/>
          <w:sz w:val="24"/>
        </w:rPr>
        <w:t xml:space="preserve"> 天内将有关当局出具的证明文件用特快专递</w:t>
      </w:r>
      <w:r>
        <w:rPr>
          <w:rFonts w:hint="eastAsia" w:ascii="华文中宋" w:hAnsi="华文中宋" w:eastAsia="华文中宋" w:cs="华文中宋"/>
          <w:spacing w:val="-5"/>
          <w:sz w:val="24"/>
        </w:rPr>
        <w:t xml:space="preserve">或挂号信寄给对方审阅确认。一旦不可抗力事件的影响持续 </w:t>
      </w:r>
      <w:r>
        <w:rPr>
          <w:rFonts w:hint="eastAsia" w:ascii="华文中宋" w:hAnsi="华文中宋" w:eastAsia="华文中宋" w:cs="华文中宋"/>
          <w:sz w:val="24"/>
        </w:rPr>
        <w:t>120</w:t>
      </w:r>
      <w:r>
        <w:rPr>
          <w:rFonts w:hint="eastAsia" w:ascii="华文中宋" w:hAnsi="华文中宋" w:eastAsia="华文中宋" w:cs="华文中宋"/>
          <w:spacing w:val="-11"/>
          <w:sz w:val="24"/>
        </w:rPr>
        <w:t xml:space="preserve"> 天以上，双方应通过友</w:t>
      </w:r>
      <w:r>
        <w:rPr>
          <w:rFonts w:hint="eastAsia" w:ascii="华文中宋" w:hAnsi="华文中宋" w:eastAsia="华文中宋" w:cs="华文中宋"/>
          <w:sz w:val="24"/>
        </w:rPr>
        <w:t>好协商在合理的时间内达成解决合同履行问题的协议。</w:t>
      </w:r>
    </w:p>
    <w:p>
      <w:pPr>
        <w:pStyle w:val="13"/>
        <w:numPr>
          <w:ilvl w:val="1"/>
          <w:numId w:val="50"/>
        </w:numPr>
        <w:tabs>
          <w:tab w:val="left" w:pos="1759"/>
        </w:tabs>
        <w:spacing w:before="0" w:after="0" w:line="391"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6"/>
          <w:sz w:val="24"/>
        </w:rPr>
        <w:t>受到不可抗力影响的一方在合理的期限内提供有关证明后，根据不可抗力的</w:t>
      </w:r>
      <w:r>
        <w:rPr>
          <w:rFonts w:hint="eastAsia" w:ascii="华文中宋" w:hAnsi="华文中宋" w:eastAsia="华文中宋" w:cs="华文中宋"/>
          <w:sz w:val="24"/>
        </w:rPr>
        <w:t>影响，部分或全部的免除其责任。但本合同另有规定或双方另有约定的除外。</w:t>
      </w:r>
    </w:p>
    <w:p>
      <w:pPr>
        <w:pStyle w:val="13"/>
        <w:numPr>
          <w:ilvl w:val="1"/>
          <w:numId w:val="50"/>
        </w:numPr>
        <w:tabs>
          <w:tab w:val="left" w:pos="1759"/>
        </w:tabs>
        <w:spacing w:before="0"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5"/>
          <w:sz w:val="24"/>
        </w:rPr>
        <w:t>受到不可抗力影响的一方应在不可抗力终止或被排除后通过传真、电子邮件</w:t>
      </w:r>
      <w:r>
        <w:rPr>
          <w:rFonts w:hint="eastAsia" w:ascii="华文中宋" w:hAnsi="华文中宋" w:eastAsia="华文中宋" w:cs="华文中宋"/>
          <w:spacing w:val="-4"/>
          <w:sz w:val="24"/>
        </w:rPr>
        <w:t>等快捷方式及时通知另一方，并尽快恢复本合同的履行。但本合同另有规定或双方另有</w:t>
      </w:r>
      <w:r>
        <w:rPr>
          <w:rFonts w:hint="eastAsia" w:ascii="华文中宋" w:hAnsi="华文中宋" w:eastAsia="华文中宋" w:cs="华文中宋"/>
          <w:sz w:val="24"/>
        </w:rPr>
        <w:t>约定的除外。</w:t>
      </w:r>
    </w:p>
    <w:p>
      <w:pPr>
        <w:pStyle w:val="6"/>
        <w:tabs>
          <w:tab w:val="left" w:pos="1427"/>
          <w:tab w:val="left" w:pos="1909"/>
        </w:tabs>
        <w:spacing w:before="164"/>
        <w:ind w:left="462"/>
        <w:rPr>
          <w:rFonts w:hint="eastAsia" w:ascii="华文中宋" w:hAnsi="华文中宋" w:eastAsia="华文中宋" w:cs="华文中宋"/>
        </w:rPr>
      </w:pPr>
      <w:r>
        <w:rPr>
          <w:rFonts w:hint="eastAsia" w:ascii="华文中宋" w:hAnsi="华文中宋" w:eastAsia="华文中宋" w:cs="华文中宋"/>
        </w:rPr>
        <w:t>第九章</w:t>
      </w:r>
      <w:r>
        <w:rPr>
          <w:rFonts w:hint="eastAsia" w:ascii="华文中宋" w:hAnsi="华文中宋" w:eastAsia="华文中宋" w:cs="华文中宋"/>
        </w:rPr>
        <w:tab/>
      </w:r>
      <w:r>
        <w:rPr>
          <w:rFonts w:hint="eastAsia" w:ascii="华文中宋" w:hAnsi="华文中宋" w:eastAsia="华文中宋" w:cs="华文中宋"/>
        </w:rPr>
        <w:t>税</w:t>
      </w:r>
      <w:r>
        <w:rPr>
          <w:rFonts w:hint="eastAsia" w:ascii="华文中宋" w:hAnsi="华文中宋" w:eastAsia="华文中宋" w:cs="华文中宋"/>
        </w:rPr>
        <w:tab/>
      </w:r>
      <w:r>
        <w:rPr>
          <w:rFonts w:hint="eastAsia" w:ascii="华文中宋" w:hAnsi="华文中宋" w:eastAsia="华文中宋" w:cs="华文中宋"/>
        </w:rPr>
        <w:t>务</w:t>
      </w:r>
    </w:p>
    <w:p>
      <w:pPr>
        <w:pStyle w:val="7"/>
        <w:spacing w:before="4"/>
        <w:rPr>
          <w:rFonts w:hint="eastAsia" w:ascii="华文中宋" w:hAnsi="华文中宋" w:eastAsia="华文中宋" w:cs="华文中宋"/>
          <w:b/>
          <w:sz w:val="28"/>
        </w:rPr>
      </w:pPr>
    </w:p>
    <w:p>
      <w:pPr>
        <w:pStyle w:val="13"/>
        <w:numPr>
          <w:ilvl w:val="1"/>
          <w:numId w:val="51"/>
        </w:numPr>
        <w:tabs>
          <w:tab w:val="left" w:pos="1759"/>
        </w:tabs>
        <w:spacing w:before="0" w:after="0" w:line="391" w:lineRule="auto"/>
        <w:ind w:left="498" w:right="521" w:firstLine="480"/>
        <w:jc w:val="both"/>
        <w:rPr>
          <w:rFonts w:hint="eastAsia" w:ascii="华文中宋" w:hAnsi="华文中宋" w:eastAsia="华文中宋" w:cs="华文中宋"/>
          <w:sz w:val="24"/>
        </w:rPr>
      </w:pPr>
      <w:r>
        <w:rPr>
          <w:rFonts w:hint="eastAsia" w:ascii="华文中宋" w:hAnsi="华文中宋" w:eastAsia="华文中宋" w:cs="华文中宋"/>
          <w:sz w:val="24"/>
        </w:rPr>
        <w:t>甲方将承担中国有关机构根据中国税务法律向其征收的所有与合同执行有关的税务。</w:t>
      </w:r>
    </w:p>
    <w:p>
      <w:pPr>
        <w:pStyle w:val="13"/>
        <w:numPr>
          <w:ilvl w:val="1"/>
          <w:numId w:val="51"/>
        </w:numPr>
        <w:tabs>
          <w:tab w:val="left" w:pos="1759"/>
        </w:tabs>
        <w:spacing w:before="0" w:after="0" w:line="391" w:lineRule="auto"/>
        <w:ind w:left="498" w:right="515" w:firstLine="480"/>
        <w:jc w:val="both"/>
        <w:rPr>
          <w:rFonts w:hint="eastAsia" w:ascii="华文中宋" w:hAnsi="华文中宋" w:eastAsia="华文中宋" w:cs="华文中宋"/>
          <w:sz w:val="24"/>
        </w:rPr>
      </w:pPr>
      <w:r>
        <w:rPr>
          <w:rFonts w:hint="eastAsia" w:ascii="华文中宋" w:hAnsi="华文中宋" w:eastAsia="华文中宋" w:cs="华文中宋"/>
          <w:spacing w:val="-13"/>
          <w:sz w:val="24"/>
        </w:rPr>
        <w:t>乙方保证，对其所提供的技术服务在出售给甲方前已经合法取得拥有完全的</w:t>
      </w:r>
      <w:r>
        <w:rPr>
          <w:rFonts w:hint="eastAsia" w:ascii="华文中宋" w:hAnsi="华文中宋" w:eastAsia="华文中宋" w:cs="华文中宋"/>
          <w:spacing w:val="-7"/>
          <w:sz w:val="24"/>
        </w:rPr>
        <w:t>所有权，同时已按中国政府的相关法律、法规足额缴纳了应交税款，在合同履行过程中</w:t>
      </w:r>
      <w:r>
        <w:rPr>
          <w:rFonts w:hint="eastAsia" w:ascii="华文中宋" w:hAnsi="华文中宋" w:eastAsia="华文中宋" w:cs="华文中宋"/>
          <w:sz w:val="24"/>
        </w:rPr>
        <w:t>无偷漏税、走私或其它违法行为。</w:t>
      </w:r>
    </w:p>
    <w:p>
      <w:pPr>
        <w:pStyle w:val="13"/>
        <w:numPr>
          <w:ilvl w:val="1"/>
          <w:numId w:val="51"/>
        </w:numPr>
        <w:tabs>
          <w:tab w:val="left" w:pos="1759"/>
        </w:tabs>
        <w:spacing w:before="0" w:after="0" w:line="388" w:lineRule="auto"/>
        <w:ind w:left="498" w:right="518" w:firstLine="480"/>
        <w:jc w:val="both"/>
        <w:rPr>
          <w:rFonts w:hint="eastAsia" w:ascii="华文中宋" w:hAnsi="华文中宋" w:eastAsia="华文中宋" w:cs="华文中宋"/>
          <w:sz w:val="24"/>
        </w:rPr>
      </w:pPr>
      <w:r>
        <w:rPr>
          <w:rFonts w:hint="eastAsia" w:ascii="华文中宋" w:hAnsi="华文中宋" w:eastAsia="华文中宋" w:cs="华文中宋"/>
          <w:sz w:val="24"/>
        </w:rPr>
        <w:t>本合同各方应各自承担其未按中华人民共和国相关税务法规足额缴纳税款而产生的全部责任。</w:t>
      </w:r>
    </w:p>
    <w:p>
      <w:pPr>
        <w:pStyle w:val="6"/>
        <w:tabs>
          <w:tab w:val="left" w:pos="1425"/>
        </w:tabs>
        <w:spacing w:before="178"/>
        <w:ind w:left="461"/>
        <w:rPr>
          <w:rFonts w:hint="eastAsia" w:ascii="华文中宋" w:hAnsi="华文中宋" w:eastAsia="华文中宋" w:cs="华文中宋"/>
        </w:rPr>
      </w:pPr>
      <w:r>
        <w:rPr>
          <w:rFonts w:hint="eastAsia" w:ascii="华文中宋" w:hAnsi="华文中宋" w:eastAsia="华文中宋" w:cs="华文中宋"/>
        </w:rPr>
        <w:t>第十章</w:t>
      </w:r>
      <w:r>
        <w:rPr>
          <w:rFonts w:hint="eastAsia" w:ascii="华文中宋" w:hAnsi="华文中宋" w:eastAsia="华文中宋" w:cs="华文中宋"/>
        </w:rPr>
        <w:tab/>
      </w:r>
      <w:r>
        <w:rPr>
          <w:rFonts w:hint="eastAsia" w:ascii="华文中宋" w:hAnsi="华文中宋" w:eastAsia="华文中宋" w:cs="华文中宋"/>
        </w:rPr>
        <w:t>争议解决及法律适用</w:t>
      </w:r>
    </w:p>
    <w:p>
      <w:pPr>
        <w:pStyle w:val="7"/>
        <w:spacing w:before="6"/>
        <w:rPr>
          <w:rFonts w:hint="eastAsia" w:ascii="华文中宋" w:hAnsi="华文中宋" w:eastAsia="华文中宋" w:cs="华文中宋"/>
          <w:b/>
          <w:sz w:val="28"/>
        </w:rPr>
      </w:pPr>
    </w:p>
    <w:p>
      <w:pPr>
        <w:pStyle w:val="13"/>
        <w:numPr>
          <w:ilvl w:val="1"/>
          <w:numId w:val="52"/>
        </w:numPr>
        <w:tabs>
          <w:tab w:val="left" w:pos="1519"/>
        </w:tabs>
        <w:spacing w:before="0"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pacing w:val="-6"/>
          <w:sz w:val="24"/>
        </w:rPr>
        <w:t>所有与合同有关的争议将通过各方友好协商解决。如果不能通过友好协商解决</w:t>
      </w:r>
    </w:p>
    <w:p>
      <w:pPr>
        <w:spacing w:after="0" w:line="240" w:lineRule="auto"/>
        <w:jc w:val="left"/>
        <w:rPr>
          <w:rFonts w:hint="eastAsia" w:ascii="华文中宋" w:hAnsi="华文中宋" w:eastAsia="华文中宋" w:cs="华文中宋"/>
          <w:sz w:val="24"/>
        </w:rPr>
        <w:sectPr>
          <w:footerReference r:id="rId17" w:type="default"/>
          <w:pgSz w:w="11910" w:h="16840"/>
          <w:pgMar w:top="1680" w:right="900" w:bottom="1340" w:left="920" w:header="1487" w:footer="1143" w:gutter="0"/>
          <w:pgNumType w:start="60"/>
        </w:sectPr>
      </w:pPr>
    </w:p>
    <w:p>
      <w:pPr>
        <w:pStyle w:val="7"/>
        <w:spacing w:before="1"/>
        <w:rPr>
          <w:rFonts w:hint="eastAsia" w:ascii="华文中宋" w:hAnsi="华文中宋" w:eastAsia="华文中宋" w:cs="华文中宋"/>
          <w:sz w:val="12"/>
        </w:rPr>
      </w:pPr>
    </w:p>
    <w:p>
      <w:pPr>
        <w:pStyle w:val="7"/>
        <w:spacing w:before="66" w:line="388" w:lineRule="auto"/>
        <w:ind w:left="498" w:right="513"/>
        <w:rPr>
          <w:rFonts w:hint="eastAsia" w:ascii="华文中宋" w:hAnsi="华文中宋" w:eastAsia="华文中宋" w:cs="华文中宋"/>
        </w:rPr>
      </w:pPr>
      <w:r>
        <w:rPr>
          <w:rFonts w:hint="eastAsia" w:ascii="华文中宋" w:hAnsi="华文中宋" w:eastAsia="华文中宋" w:cs="华文中宋"/>
          <w:spacing w:val="-7"/>
        </w:rPr>
        <w:t>争议，合同任一方可将该争议提交合同签订地人民法院进行裁决，本合同签订地为内蒙</w:t>
      </w:r>
      <w:r>
        <w:rPr>
          <w:rFonts w:hint="eastAsia" w:ascii="华文中宋" w:hAnsi="华文中宋" w:eastAsia="华文中宋" w:cs="华文中宋"/>
        </w:rPr>
        <w:t>古自治区呼和浩特市新城区。</w:t>
      </w:r>
    </w:p>
    <w:p>
      <w:pPr>
        <w:pStyle w:val="13"/>
        <w:numPr>
          <w:ilvl w:val="1"/>
          <w:numId w:val="52"/>
        </w:numPr>
        <w:tabs>
          <w:tab w:val="left" w:pos="1519"/>
        </w:tabs>
        <w:spacing w:before="5"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本合同适用中华人民共和国相关法律。</w:t>
      </w:r>
    </w:p>
    <w:p>
      <w:pPr>
        <w:pStyle w:val="7"/>
        <w:rPr>
          <w:rFonts w:hint="eastAsia" w:ascii="华文中宋" w:hAnsi="华文中宋" w:eastAsia="华文中宋" w:cs="华文中宋"/>
          <w:sz w:val="29"/>
        </w:rPr>
      </w:pPr>
    </w:p>
    <w:p>
      <w:pPr>
        <w:pStyle w:val="6"/>
        <w:tabs>
          <w:tab w:val="left" w:pos="1666"/>
        </w:tabs>
        <w:ind w:left="461"/>
        <w:rPr>
          <w:rFonts w:hint="eastAsia" w:ascii="华文中宋" w:hAnsi="华文中宋" w:eastAsia="华文中宋" w:cs="华文中宋"/>
        </w:rPr>
      </w:pPr>
      <w:r>
        <w:rPr>
          <w:rFonts w:hint="eastAsia" w:ascii="华文中宋" w:hAnsi="华文中宋" w:eastAsia="华文中宋" w:cs="华文中宋"/>
          <w:spacing w:val="2"/>
        </w:rPr>
        <w:t>第</w:t>
      </w:r>
      <w:r>
        <w:rPr>
          <w:rFonts w:hint="eastAsia" w:ascii="华文中宋" w:hAnsi="华文中宋" w:eastAsia="华文中宋" w:cs="华文中宋"/>
        </w:rPr>
        <w:t>十</w:t>
      </w:r>
      <w:r>
        <w:rPr>
          <w:rFonts w:hint="eastAsia" w:ascii="华文中宋" w:hAnsi="华文中宋" w:eastAsia="华文中宋" w:cs="华文中宋"/>
          <w:spacing w:val="2"/>
        </w:rPr>
        <w:t>一</w:t>
      </w:r>
      <w:r>
        <w:rPr>
          <w:rFonts w:hint="eastAsia" w:ascii="华文中宋" w:hAnsi="华文中宋" w:eastAsia="华文中宋" w:cs="华文中宋"/>
        </w:rPr>
        <w:t>章</w:t>
      </w:r>
      <w:r>
        <w:rPr>
          <w:rFonts w:hint="eastAsia" w:ascii="华文中宋" w:hAnsi="华文中宋" w:eastAsia="华文中宋" w:cs="华文中宋"/>
        </w:rPr>
        <w:tab/>
      </w:r>
      <w:r>
        <w:rPr>
          <w:rFonts w:hint="eastAsia" w:ascii="华文中宋" w:hAnsi="华文中宋" w:eastAsia="华文中宋" w:cs="华文中宋"/>
          <w:spacing w:val="2"/>
        </w:rPr>
        <w:t>保</w:t>
      </w:r>
      <w:r>
        <w:rPr>
          <w:rFonts w:hint="eastAsia" w:ascii="华文中宋" w:hAnsi="华文中宋" w:eastAsia="华文中宋" w:cs="华文中宋"/>
        </w:rPr>
        <w:t>密</w:t>
      </w:r>
      <w:r>
        <w:rPr>
          <w:rFonts w:hint="eastAsia" w:ascii="华文中宋" w:hAnsi="华文中宋" w:eastAsia="华文中宋" w:cs="华文中宋"/>
          <w:spacing w:val="2"/>
        </w:rPr>
        <w:t>条</w:t>
      </w:r>
      <w:r>
        <w:rPr>
          <w:rFonts w:hint="eastAsia" w:ascii="华文中宋" w:hAnsi="华文中宋" w:eastAsia="华文中宋" w:cs="华文中宋"/>
        </w:rPr>
        <w:t>款和</w:t>
      </w:r>
      <w:r>
        <w:rPr>
          <w:rFonts w:hint="eastAsia" w:ascii="华文中宋" w:hAnsi="华文中宋" w:eastAsia="华文中宋" w:cs="华文中宋"/>
          <w:spacing w:val="2"/>
        </w:rPr>
        <w:t>知</w:t>
      </w:r>
      <w:r>
        <w:rPr>
          <w:rFonts w:hint="eastAsia" w:ascii="华文中宋" w:hAnsi="华文中宋" w:eastAsia="华文中宋" w:cs="华文中宋"/>
        </w:rPr>
        <w:t>识</w:t>
      </w:r>
      <w:r>
        <w:rPr>
          <w:rFonts w:hint="eastAsia" w:ascii="华文中宋" w:hAnsi="华文中宋" w:eastAsia="华文中宋" w:cs="华文中宋"/>
          <w:spacing w:val="2"/>
        </w:rPr>
        <w:t>产</w:t>
      </w:r>
      <w:r>
        <w:rPr>
          <w:rFonts w:hint="eastAsia" w:ascii="华文中宋" w:hAnsi="华文中宋" w:eastAsia="华文中宋" w:cs="华文中宋"/>
        </w:rPr>
        <w:t>权</w:t>
      </w:r>
      <w:r>
        <w:rPr>
          <w:rFonts w:hint="eastAsia" w:ascii="华文中宋" w:hAnsi="华文中宋" w:eastAsia="华文中宋" w:cs="华文中宋"/>
          <w:spacing w:val="1"/>
        </w:rPr>
        <w:t>（</w:t>
      </w:r>
      <w:r>
        <w:rPr>
          <w:rFonts w:hint="eastAsia" w:ascii="华文中宋" w:hAnsi="华文中宋" w:eastAsia="华文中宋" w:cs="华文中宋"/>
          <w:spacing w:val="2"/>
          <w:w w:val="149"/>
        </w:rPr>
        <w:t>I</w:t>
      </w:r>
      <w:r>
        <w:rPr>
          <w:rFonts w:hint="eastAsia" w:ascii="华文中宋" w:hAnsi="华文中宋" w:eastAsia="华文中宋" w:cs="华文中宋"/>
          <w:w w:val="73"/>
        </w:rPr>
        <w:t>P</w:t>
      </w:r>
      <w:r>
        <w:rPr>
          <w:rFonts w:hint="eastAsia" w:ascii="华文中宋" w:hAnsi="华文中宋" w:eastAsia="华文中宋" w:cs="华文中宋"/>
          <w:spacing w:val="2"/>
          <w:w w:val="73"/>
        </w:rPr>
        <w:t>R</w:t>
      </w:r>
      <w:r>
        <w:rPr>
          <w:rFonts w:hint="eastAsia" w:ascii="华文中宋" w:hAnsi="华文中宋" w:eastAsia="华文中宋" w:cs="华文中宋"/>
        </w:rPr>
        <w:t>）</w:t>
      </w:r>
      <w:r>
        <w:rPr>
          <w:rFonts w:hint="eastAsia" w:ascii="华文中宋" w:hAnsi="华文中宋" w:eastAsia="华文中宋" w:cs="华文中宋"/>
          <w:w w:val="105"/>
        </w:rPr>
        <w:t>/</w:t>
      </w:r>
      <w:r>
        <w:rPr>
          <w:rFonts w:hint="eastAsia" w:ascii="华文中宋" w:hAnsi="华文中宋" w:eastAsia="华文中宋" w:cs="华文中宋"/>
          <w:spacing w:val="2"/>
        </w:rPr>
        <w:t>专</w:t>
      </w:r>
      <w:r>
        <w:rPr>
          <w:rFonts w:hint="eastAsia" w:ascii="华文中宋" w:hAnsi="华文中宋" w:eastAsia="华文中宋" w:cs="华文中宋"/>
        </w:rPr>
        <w:t>利权</w:t>
      </w:r>
    </w:p>
    <w:p>
      <w:pPr>
        <w:pStyle w:val="7"/>
        <w:spacing w:before="4"/>
        <w:rPr>
          <w:rFonts w:hint="eastAsia" w:ascii="华文中宋" w:hAnsi="华文中宋" w:eastAsia="华文中宋" w:cs="华文中宋"/>
          <w:b/>
          <w:sz w:val="28"/>
        </w:rPr>
      </w:pPr>
    </w:p>
    <w:p>
      <w:pPr>
        <w:pStyle w:val="13"/>
        <w:numPr>
          <w:ilvl w:val="1"/>
          <w:numId w:val="53"/>
        </w:numPr>
        <w:tabs>
          <w:tab w:val="left" w:pos="1519"/>
        </w:tabs>
        <w:spacing w:before="0"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3"/>
          <w:sz w:val="24"/>
        </w:rPr>
        <w:t>乙方承诺，非经甲方书面许可，乙方不得以任何形式将甲方的业务流程及各项</w:t>
      </w:r>
      <w:r>
        <w:rPr>
          <w:rFonts w:hint="eastAsia" w:ascii="华文中宋" w:hAnsi="华文中宋" w:eastAsia="华文中宋" w:cs="华文中宋"/>
          <w:sz w:val="24"/>
        </w:rPr>
        <w:t>数据或信息的任何部分泄露给任何第三方。</w:t>
      </w:r>
    </w:p>
    <w:p>
      <w:pPr>
        <w:pStyle w:val="13"/>
        <w:numPr>
          <w:ilvl w:val="1"/>
          <w:numId w:val="53"/>
        </w:numPr>
        <w:tabs>
          <w:tab w:val="left" w:pos="1519"/>
        </w:tabs>
        <w:spacing w:before="5" w:after="0" w:line="388"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pacing w:val="-13"/>
          <w:sz w:val="24"/>
        </w:rPr>
        <w:t>乙方保证，甲方依据本合同持有和使用乙方开发的软件不会侵犯任何第三人知</w:t>
      </w:r>
      <w:r>
        <w:rPr>
          <w:rFonts w:hint="eastAsia" w:ascii="华文中宋" w:hAnsi="华文中宋" w:eastAsia="华文中宋" w:cs="华文中宋"/>
          <w:sz w:val="24"/>
        </w:rPr>
        <w:t>识产权或其他权利。</w:t>
      </w:r>
    </w:p>
    <w:p>
      <w:pPr>
        <w:pStyle w:val="13"/>
        <w:numPr>
          <w:ilvl w:val="1"/>
          <w:numId w:val="53"/>
        </w:numPr>
        <w:tabs>
          <w:tab w:val="left" w:pos="1519"/>
        </w:tabs>
        <w:spacing w:before="2" w:after="0" w:line="240" w:lineRule="auto"/>
        <w:ind w:left="1518" w:right="0" w:hanging="541"/>
        <w:jc w:val="both"/>
        <w:rPr>
          <w:rFonts w:hint="eastAsia" w:ascii="华文中宋" w:hAnsi="华文中宋" w:eastAsia="华文中宋" w:cs="华文中宋"/>
          <w:sz w:val="24"/>
        </w:rPr>
      </w:pPr>
      <w:r>
        <w:rPr>
          <w:rFonts w:hint="eastAsia" w:ascii="华文中宋" w:hAnsi="华文中宋" w:eastAsia="华文中宋" w:cs="华文中宋"/>
          <w:sz w:val="24"/>
        </w:rPr>
        <w:t>保密条款：</w:t>
      </w:r>
    </w:p>
    <w:p>
      <w:pPr>
        <w:pStyle w:val="13"/>
        <w:numPr>
          <w:ilvl w:val="2"/>
          <w:numId w:val="53"/>
        </w:numPr>
        <w:tabs>
          <w:tab w:val="left" w:pos="1759"/>
          <w:tab w:val="left" w:pos="2488"/>
        </w:tabs>
        <w:spacing w:before="194"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z w:val="24"/>
        </w:rPr>
        <w:t>本合同任何一方未经其他方同意不得向任何第三方透露合同内容</w:t>
      </w:r>
      <w:r>
        <w:rPr>
          <w:rFonts w:hint="eastAsia" w:ascii="华文中宋" w:hAnsi="华文中宋" w:eastAsia="华文中宋" w:cs="华文中宋"/>
          <w:spacing w:val="-111"/>
          <w:sz w:val="24"/>
        </w:rPr>
        <w:t>。</w:t>
      </w:r>
      <w:r>
        <w:rPr>
          <w:rFonts w:hint="eastAsia" w:ascii="华文中宋" w:hAnsi="华文中宋" w:eastAsia="华文中宋" w:cs="华文中宋"/>
          <w:sz w:val="24"/>
        </w:rPr>
        <w:t>合同各</w:t>
      </w:r>
      <w:r>
        <w:rPr>
          <w:rFonts w:hint="eastAsia" w:ascii="华文中宋" w:hAnsi="华文中宋" w:eastAsia="华文中宋" w:cs="华文中宋"/>
          <w:spacing w:val="-13"/>
          <w:sz w:val="24"/>
        </w:rPr>
        <w:t>方</w:t>
      </w:r>
      <w:r>
        <w:rPr>
          <w:rFonts w:hint="eastAsia" w:ascii="华文中宋" w:hAnsi="华文中宋" w:eastAsia="华文中宋" w:cs="华文中宋"/>
          <w:sz w:val="24"/>
        </w:rPr>
        <w:t>一</w:t>
      </w:r>
      <w:r>
        <w:rPr>
          <w:rFonts w:hint="eastAsia" w:ascii="华文中宋" w:hAnsi="华文中宋" w:eastAsia="华文中宋" w:cs="华文中宋"/>
          <w:sz w:val="24"/>
        </w:rPr>
        <w:tab/>
      </w:r>
      <w:r>
        <w:rPr>
          <w:rFonts w:hint="eastAsia" w:ascii="华文中宋" w:hAnsi="华文中宋" w:eastAsia="华文中宋" w:cs="华文中宋"/>
          <w:sz w:val="24"/>
        </w:rPr>
        <w:t>致</w:t>
      </w:r>
      <w:r>
        <w:rPr>
          <w:rFonts w:hint="eastAsia" w:ascii="华文中宋" w:hAnsi="华文中宋" w:eastAsia="华文中宋" w:cs="华文中宋"/>
          <w:spacing w:val="4"/>
          <w:sz w:val="24"/>
        </w:rPr>
        <w:t>同意任何一方在任</w:t>
      </w:r>
      <w:r>
        <w:rPr>
          <w:rFonts w:hint="eastAsia" w:ascii="华文中宋" w:hAnsi="华文中宋" w:eastAsia="华文中宋" w:cs="华文中宋"/>
          <w:sz w:val="24"/>
        </w:rPr>
        <w:t>何时</w:t>
      </w:r>
      <w:r>
        <w:rPr>
          <w:rFonts w:hint="eastAsia" w:ascii="华文中宋" w:hAnsi="华文中宋" w:eastAsia="华文中宋" w:cs="华文中宋"/>
          <w:spacing w:val="4"/>
          <w:sz w:val="24"/>
        </w:rPr>
        <w:t>候对其持有的有关</w:t>
      </w:r>
      <w:r>
        <w:rPr>
          <w:rFonts w:hint="eastAsia" w:ascii="华文中宋" w:hAnsi="华文中宋" w:eastAsia="华文中宋" w:cs="华文中宋"/>
          <w:sz w:val="24"/>
        </w:rPr>
        <w:t>另一</w:t>
      </w:r>
      <w:r>
        <w:rPr>
          <w:rFonts w:hint="eastAsia" w:ascii="华文中宋" w:hAnsi="华文中宋" w:eastAsia="华文中宋" w:cs="华文中宋"/>
          <w:spacing w:val="4"/>
          <w:sz w:val="24"/>
        </w:rPr>
        <w:t>方的事务或其事</w:t>
      </w:r>
      <w:r>
        <w:rPr>
          <w:rFonts w:hint="eastAsia" w:ascii="华文中宋" w:hAnsi="华文中宋" w:eastAsia="华文中宋" w:cs="华文中宋"/>
          <w:sz w:val="24"/>
        </w:rPr>
        <w:t>物运转操作方法等保密信息实行严格保密</w:t>
      </w:r>
      <w:r>
        <w:rPr>
          <w:rFonts w:hint="eastAsia" w:ascii="华文中宋" w:hAnsi="华文中宋" w:eastAsia="华文中宋" w:cs="华文中宋"/>
          <w:spacing w:val="-24"/>
          <w:sz w:val="24"/>
        </w:rPr>
        <w:t>。</w:t>
      </w:r>
      <w:r>
        <w:rPr>
          <w:rFonts w:hint="eastAsia" w:ascii="华文中宋" w:hAnsi="华文中宋" w:eastAsia="华文中宋" w:cs="华文中宋"/>
          <w:sz w:val="24"/>
        </w:rPr>
        <w:t>除非有信息提供方书面许可</w:t>
      </w:r>
      <w:r>
        <w:rPr>
          <w:rFonts w:hint="eastAsia" w:ascii="华文中宋" w:hAnsi="华文中宋" w:eastAsia="华文中宋" w:cs="华文中宋"/>
          <w:spacing w:val="-24"/>
          <w:sz w:val="24"/>
        </w:rPr>
        <w:t>，</w:t>
      </w:r>
      <w:r>
        <w:rPr>
          <w:rFonts w:hint="eastAsia" w:ascii="华文中宋" w:hAnsi="华文中宋" w:eastAsia="华文中宋" w:cs="华文中宋"/>
          <w:sz w:val="24"/>
        </w:rPr>
        <w:t>任何一方不得</w:t>
      </w:r>
      <w:r>
        <w:rPr>
          <w:rFonts w:hint="eastAsia" w:ascii="华文中宋" w:hAnsi="华文中宋" w:eastAsia="华文中宋" w:cs="华文中宋"/>
          <w:spacing w:val="-17"/>
          <w:sz w:val="24"/>
        </w:rPr>
        <w:t>在</w:t>
      </w:r>
      <w:r>
        <w:rPr>
          <w:rFonts w:hint="eastAsia" w:ascii="华文中宋" w:hAnsi="华文中宋" w:eastAsia="华文中宋" w:cs="华文中宋"/>
          <w:sz w:val="24"/>
        </w:rPr>
        <w:t>任何时间向本合同以外的任何第三方披露或提供保密信息的任何内</w:t>
      </w:r>
      <w:r>
        <w:rPr>
          <w:rFonts w:hint="eastAsia" w:ascii="华文中宋" w:hAnsi="华文中宋" w:eastAsia="华文中宋" w:cs="华文中宋"/>
          <w:spacing w:val="-51"/>
          <w:sz w:val="24"/>
        </w:rPr>
        <w:t>容</w:t>
      </w:r>
      <w:r>
        <w:rPr>
          <w:rFonts w:hint="eastAsia" w:ascii="华文中宋" w:hAnsi="华文中宋" w:eastAsia="华文中宋" w:cs="华文中宋"/>
          <w:sz w:val="24"/>
        </w:rPr>
        <w:t>（本合同另有约</w:t>
      </w:r>
      <w:r>
        <w:rPr>
          <w:rFonts w:hint="eastAsia" w:ascii="华文中宋" w:hAnsi="华文中宋" w:eastAsia="华文中宋" w:cs="华文中宋"/>
          <w:spacing w:val="-14"/>
          <w:sz w:val="24"/>
        </w:rPr>
        <w:t>定</w:t>
      </w:r>
      <w:r>
        <w:rPr>
          <w:rFonts w:hint="eastAsia" w:ascii="华文中宋" w:hAnsi="华文中宋" w:eastAsia="华文中宋" w:cs="华文中宋"/>
          <w:sz w:val="24"/>
        </w:rPr>
        <w:t>的除外</w:t>
      </w:r>
      <w:r>
        <w:rPr>
          <w:rFonts w:hint="eastAsia" w:ascii="华文中宋" w:hAnsi="华文中宋" w:eastAsia="华文中宋" w:cs="华文中宋"/>
          <w:spacing w:val="-17"/>
          <w:sz w:val="24"/>
        </w:rPr>
        <w:t>）。</w:t>
      </w:r>
      <w:r>
        <w:rPr>
          <w:rFonts w:hint="eastAsia" w:ascii="华文中宋" w:hAnsi="华文中宋" w:eastAsia="华文中宋" w:cs="华文中宋"/>
          <w:sz w:val="24"/>
        </w:rPr>
        <w:t>除非有信息提供方的书面指示或出于履行本合同义务的合理要求</w:t>
      </w:r>
      <w:r>
        <w:rPr>
          <w:rFonts w:hint="eastAsia" w:ascii="华文中宋" w:hAnsi="华文中宋" w:eastAsia="华文中宋" w:cs="华文中宋"/>
          <w:spacing w:val="-17"/>
          <w:sz w:val="24"/>
        </w:rPr>
        <w:t>，</w:t>
      </w:r>
      <w:r>
        <w:rPr>
          <w:rFonts w:hint="eastAsia" w:ascii="华文中宋" w:hAnsi="华文中宋" w:eastAsia="华文中宋" w:cs="华文中宋"/>
          <w:sz w:val="24"/>
        </w:rPr>
        <w:t>任何一</w:t>
      </w:r>
      <w:r>
        <w:rPr>
          <w:rFonts w:hint="eastAsia" w:ascii="华文中宋" w:hAnsi="华文中宋" w:eastAsia="华文中宋" w:cs="华文中宋"/>
          <w:spacing w:val="-14"/>
          <w:sz w:val="24"/>
        </w:rPr>
        <w:t>方</w:t>
      </w:r>
      <w:r>
        <w:rPr>
          <w:rFonts w:hint="eastAsia" w:ascii="华文中宋" w:hAnsi="华文中宋" w:eastAsia="华文中宋" w:cs="华文中宋"/>
          <w:sz w:val="24"/>
        </w:rPr>
        <w:t>不得对保密信息进行拷贝或抄写。</w:t>
      </w:r>
    </w:p>
    <w:p>
      <w:pPr>
        <w:pStyle w:val="13"/>
        <w:numPr>
          <w:ilvl w:val="2"/>
          <w:numId w:val="53"/>
        </w:numPr>
        <w:tabs>
          <w:tab w:val="left" w:pos="1759"/>
        </w:tabs>
        <w:spacing w:before="0" w:after="0" w:line="301" w:lineRule="exact"/>
        <w:ind w:left="1758" w:right="0" w:hanging="781"/>
        <w:jc w:val="both"/>
        <w:rPr>
          <w:rFonts w:hint="eastAsia" w:ascii="华文中宋" w:hAnsi="华文中宋" w:eastAsia="华文中宋" w:cs="华文中宋"/>
          <w:sz w:val="24"/>
        </w:rPr>
      </w:pPr>
      <w:r>
        <w:rPr>
          <w:rFonts w:hint="eastAsia" w:ascii="华文中宋" w:hAnsi="华文中宋" w:eastAsia="华文中宋" w:cs="华文中宋"/>
          <w:sz w:val="24"/>
        </w:rPr>
        <w:t>本保密条款对以下内容不适用：</w:t>
      </w:r>
    </w:p>
    <w:p>
      <w:pPr>
        <w:pStyle w:val="13"/>
        <w:numPr>
          <w:ilvl w:val="0"/>
          <w:numId w:val="54"/>
        </w:numPr>
        <w:tabs>
          <w:tab w:val="left" w:pos="1580"/>
        </w:tabs>
        <w:spacing w:before="192"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已被公众熟知且不受版权控制的内容；</w:t>
      </w:r>
    </w:p>
    <w:p>
      <w:pPr>
        <w:pStyle w:val="13"/>
        <w:numPr>
          <w:ilvl w:val="0"/>
          <w:numId w:val="54"/>
        </w:numPr>
        <w:tabs>
          <w:tab w:val="left" w:pos="1586"/>
        </w:tabs>
        <w:spacing w:before="191" w:after="0" w:line="391"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z w:val="24"/>
        </w:rPr>
        <w:t>已通过出版物或其他原因（未经授权行为或疏忽除外）</w:t>
      </w:r>
      <w:r>
        <w:rPr>
          <w:rFonts w:hint="eastAsia" w:ascii="华文中宋" w:hAnsi="华文中宋" w:eastAsia="华文中宋" w:cs="华文中宋"/>
          <w:spacing w:val="-2"/>
          <w:sz w:val="24"/>
        </w:rPr>
        <w:t>而成为部分不受版权</w:t>
      </w:r>
      <w:r>
        <w:rPr>
          <w:rFonts w:hint="eastAsia" w:ascii="华文中宋" w:hAnsi="华文中宋" w:eastAsia="华文中宋" w:cs="华文中宋"/>
          <w:sz w:val="24"/>
        </w:rPr>
        <w:t>控制的内容；</w:t>
      </w:r>
    </w:p>
    <w:p>
      <w:pPr>
        <w:pStyle w:val="13"/>
        <w:numPr>
          <w:ilvl w:val="0"/>
          <w:numId w:val="54"/>
        </w:numPr>
        <w:tabs>
          <w:tab w:val="left" w:pos="1580"/>
        </w:tabs>
        <w:spacing w:before="0" w:after="0" w:line="388" w:lineRule="auto"/>
        <w:ind w:left="498" w:right="514" w:firstLine="480"/>
        <w:jc w:val="left"/>
        <w:rPr>
          <w:rFonts w:hint="eastAsia" w:ascii="华文中宋" w:hAnsi="华文中宋" w:eastAsia="华文中宋" w:cs="华文中宋"/>
          <w:sz w:val="24"/>
        </w:rPr>
      </w:pPr>
      <w:r>
        <w:rPr>
          <w:rFonts w:hint="eastAsia" w:ascii="华文中宋" w:hAnsi="华文中宋" w:eastAsia="华文中宋" w:cs="华文中宋"/>
          <w:spacing w:val="-5"/>
          <w:sz w:val="24"/>
        </w:rPr>
        <w:t>由任何第三方未加任何约束提供的内容，且该第三方对这些内容无任何明确</w:t>
      </w:r>
      <w:r>
        <w:rPr>
          <w:rFonts w:hint="eastAsia" w:ascii="华文中宋" w:hAnsi="华文中宋" w:eastAsia="华文中宋" w:cs="华文中宋"/>
          <w:spacing w:val="-4"/>
          <w:sz w:val="24"/>
        </w:rPr>
        <w:t>、暗含或暗示的保密义务；</w:t>
      </w:r>
    </w:p>
    <w:p>
      <w:pPr>
        <w:pStyle w:val="13"/>
        <w:numPr>
          <w:ilvl w:val="0"/>
          <w:numId w:val="54"/>
        </w:numPr>
        <w:tabs>
          <w:tab w:val="left" w:pos="1580"/>
        </w:tabs>
        <w:spacing w:before="4" w:after="0" w:line="240" w:lineRule="auto"/>
        <w:ind w:left="1579" w:right="0" w:hanging="602"/>
        <w:jc w:val="left"/>
        <w:rPr>
          <w:rFonts w:hint="eastAsia" w:ascii="华文中宋" w:hAnsi="华文中宋" w:eastAsia="华文中宋" w:cs="华文中宋"/>
          <w:sz w:val="24"/>
        </w:rPr>
      </w:pPr>
      <w:r>
        <w:rPr>
          <w:rFonts w:hint="eastAsia" w:ascii="华文中宋" w:hAnsi="华文中宋" w:eastAsia="华文中宋" w:cs="华文中宋"/>
          <w:sz w:val="24"/>
        </w:rPr>
        <w:t>按法律要求需向任何机关、机构或媒介公开的内容。</w:t>
      </w:r>
    </w:p>
    <w:p>
      <w:pPr>
        <w:pStyle w:val="13"/>
        <w:numPr>
          <w:ilvl w:val="2"/>
          <w:numId w:val="53"/>
        </w:numPr>
        <w:tabs>
          <w:tab w:val="left" w:pos="1769"/>
        </w:tabs>
        <w:spacing w:before="192" w:after="0" w:line="388" w:lineRule="auto"/>
        <w:ind w:left="498" w:right="513" w:firstLine="480"/>
        <w:jc w:val="left"/>
        <w:rPr>
          <w:rFonts w:hint="eastAsia" w:ascii="华文中宋" w:hAnsi="华文中宋" w:eastAsia="华文中宋" w:cs="华文中宋"/>
          <w:sz w:val="24"/>
        </w:rPr>
      </w:pPr>
      <w:r>
        <w:rPr>
          <w:rFonts w:hint="eastAsia" w:ascii="华文中宋" w:hAnsi="华文中宋" w:eastAsia="华文中宋" w:cs="华文中宋"/>
          <w:sz w:val="24"/>
        </w:rPr>
        <w:t>信息提供方的保密信息将被认为是具有所有权的信息，如果它属于乙方和</w:t>
      </w:r>
      <w:r>
        <w:rPr>
          <w:rFonts w:hint="eastAsia" w:ascii="华文中宋" w:hAnsi="华文中宋" w:eastAsia="华文中宋" w:cs="华文中宋"/>
          <w:spacing w:val="-15"/>
          <w:sz w:val="24"/>
        </w:rPr>
        <w:t xml:space="preserve">/ </w:t>
      </w:r>
      <w:r>
        <w:rPr>
          <w:rFonts w:hint="eastAsia" w:ascii="华文中宋" w:hAnsi="华文中宋" w:eastAsia="华文中宋" w:cs="华文中宋"/>
          <w:spacing w:val="-7"/>
          <w:sz w:val="24"/>
        </w:rPr>
        <w:t>或其分包人、代理人专有权，未经乙方书面许可，甲方不得就这些资料信息向甲方以外</w:t>
      </w:r>
    </w:p>
    <w:p>
      <w:pPr>
        <w:pStyle w:val="7"/>
        <w:spacing w:before="4" w:line="388" w:lineRule="auto"/>
        <w:ind w:left="498" w:right="468"/>
        <w:rPr>
          <w:rFonts w:hint="eastAsia" w:ascii="华文中宋" w:hAnsi="华文中宋" w:eastAsia="华文中宋" w:cs="华文中宋"/>
        </w:rPr>
      </w:pPr>
      <w:r>
        <w:rPr>
          <w:rFonts w:hint="eastAsia" w:ascii="华文中宋" w:hAnsi="华文中宋" w:eastAsia="华文中宋" w:cs="华文中宋"/>
        </w:rPr>
        <w:t>的任何第三方传达。甲方无权拷贝、修改、补充或仿造该具有所有权的信息。只有在乙方的书面许可下，方可对保密信息进行作为记录和操作目的的拷贝。甲方应该完整地或</w:t>
      </w:r>
    </w:p>
    <w:p>
      <w:pPr>
        <w:spacing w:after="0" w:line="388" w:lineRule="auto"/>
        <w:rPr>
          <w:rFonts w:hint="eastAsia" w:ascii="华文中宋" w:hAnsi="华文中宋" w:eastAsia="华文中宋" w:cs="华文中宋"/>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部分地将此类具有所有权信息包括所有副本、拷贝、修改和重绘图纸妥善保存。</w:t>
      </w:r>
    </w:p>
    <w:p>
      <w:pPr>
        <w:pStyle w:val="13"/>
        <w:numPr>
          <w:ilvl w:val="2"/>
          <w:numId w:val="53"/>
        </w:numPr>
        <w:tabs>
          <w:tab w:val="left" w:pos="1759"/>
        </w:tabs>
        <w:spacing w:before="192"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6"/>
          <w:sz w:val="24"/>
        </w:rPr>
        <w:t>信息提供方的保密信息将被认为是具有所有权的信息，如果它属于甲方，未</w:t>
      </w:r>
      <w:r>
        <w:rPr>
          <w:rFonts w:hint="eastAsia" w:ascii="华文中宋" w:hAnsi="华文中宋" w:eastAsia="华文中宋" w:cs="华文中宋"/>
          <w:spacing w:val="-5"/>
          <w:sz w:val="24"/>
        </w:rPr>
        <w:t>经信息提供方书面许可，乙方不得就这些资料信息向甲方以外的任何第三方传达。乙方</w:t>
      </w:r>
      <w:r>
        <w:rPr>
          <w:rFonts w:hint="eastAsia" w:ascii="华文中宋" w:hAnsi="华文中宋" w:eastAsia="华文中宋" w:cs="华文中宋"/>
          <w:spacing w:val="-8"/>
          <w:sz w:val="24"/>
        </w:rPr>
        <w:t>无权拷贝、修改、补充或仿造该具有所有权的信息。只有在甲方的书面许可下，方可对</w:t>
      </w:r>
      <w:r>
        <w:rPr>
          <w:rFonts w:hint="eastAsia" w:ascii="华文中宋" w:hAnsi="华文中宋" w:eastAsia="华文中宋" w:cs="华文中宋"/>
          <w:spacing w:val="-4"/>
          <w:sz w:val="24"/>
        </w:rPr>
        <w:t>保密信息进行作为记录和操作目的的拷贝。所有此类拷贝都必须标上与原件同样的所有</w:t>
      </w:r>
      <w:r>
        <w:rPr>
          <w:rFonts w:hint="eastAsia" w:ascii="华文中宋" w:hAnsi="华文中宋" w:eastAsia="华文中宋" w:cs="华文中宋"/>
          <w:spacing w:val="-6"/>
          <w:sz w:val="24"/>
        </w:rPr>
        <w:t>权参考标签。乙方应该完整地或部分地将此类保密信息包括所有副本、拷贝、修改和重</w:t>
      </w:r>
      <w:r>
        <w:rPr>
          <w:rFonts w:hint="eastAsia" w:ascii="华文中宋" w:hAnsi="华文中宋" w:eastAsia="华文中宋" w:cs="华文中宋"/>
          <w:sz w:val="24"/>
        </w:rPr>
        <w:t>绘图纸妥善保存。</w:t>
      </w:r>
    </w:p>
    <w:p>
      <w:pPr>
        <w:pStyle w:val="13"/>
        <w:numPr>
          <w:ilvl w:val="2"/>
          <w:numId w:val="53"/>
        </w:numPr>
        <w:tabs>
          <w:tab w:val="left" w:pos="1822"/>
        </w:tabs>
        <w:spacing w:before="0" w:after="0" w:line="391" w:lineRule="auto"/>
        <w:ind w:left="498" w:right="398" w:firstLine="480"/>
        <w:jc w:val="left"/>
        <w:rPr>
          <w:rFonts w:hint="eastAsia" w:ascii="华文中宋" w:hAnsi="华文中宋" w:eastAsia="华文中宋" w:cs="华文中宋"/>
          <w:sz w:val="24"/>
        </w:rPr>
      </w:pPr>
      <w:r>
        <w:rPr>
          <w:rFonts w:hint="eastAsia" w:ascii="华文中宋" w:hAnsi="华文中宋" w:eastAsia="华文中宋" w:cs="华文中宋"/>
          <w:sz w:val="24"/>
        </w:rPr>
        <w:t>各方均有权因本合同的执行向该方职员透露或使其接触从提供方获取的秘密信息和/或其中的任何部分，范围是这些职员应是项目组成员、项目管理人员、项目</w:t>
      </w:r>
      <w:r>
        <w:rPr>
          <w:rFonts w:hint="eastAsia" w:ascii="华文中宋" w:hAnsi="华文中宋" w:eastAsia="华文中宋" w:cs="华文中宋"/>
          <w:spacing w:val="-4"/>
          <w:sz w:val="24"/>
        </w:rPr>
        <w:t>成果直接应用人员、该领导人员及为执行本合同必须知悉该保密信息的人员，前提是接</w:t>
      </w:r>
      <w:r>
        <w:rPr>
          <w:rFonts w:hint="eastAsia" w:ascii="华文中宋" w:hAnsi="华文中宋" w:eastAsia="华文中宋" w:cs="华文中宋"/>
          <w:spacing w:val="3"/>
          <w:sz w:val="24"/>
        </w:rPr>
        <w:t>受秘密信息的一方向职员透露或使其接触前已经从该职员获得了必要的保密和不透露</w:t>
      </w:r>
      <w:r>
        <w:rPr>
          <w:rFonts w:hint="eastAsia" w:ascii="华文中宋" w:hAnsi="华文中宋" w:eastAsia="华文中宋" w:cs="华文中宋"/>
          <w:spacing w:val="2"/>
          <w:sz w:val="24"/>
        </w:rPr>
        <w:t xml:space="preserve">的承诺。任何一方的关联公司人员及该方职员违背上述承诺，向第三方披露秘密信息， </w:t>
      </w:r>
      <w:r>
        <w:rPr>
          <w:rFonts w:hint="eastAsia" w:ascii="华文中宋" w:hAnsi="华文中宋" w:eastAsia="华文中宋" w:cs="华文中宋"/>
          <w:sz w:val="24"/>
        </w:rPr>
        <w:t>或依据该等秘密信息向第三方作出任何建议，都被视为该方违反本协议。</w:t>
      </w:r>
    </w:p>
    <w:p>
      <w:pPr>
        <w:pStyle w:val="13"/>
        <w:numPr>
          <w:ilvl w:val="1"/>
          <w:numId w:val="53"/>
        </w:numPr>
        <w:tabs>
          <w:tab w:val="left" w:pos="1582"/>
        </w:tabs>
        <w:spacing w:before="0" w:after="0" w:line="391" w:lineRule="auto"/>
        <w:ind w:left="498" w:right="398" w:firstLine="480"/>
        <w:jc w:val="left"/>
        <w:rPr>
          <w:rFonts w:hint="eastAsia" w:ascii="华文中宋" w:hAnsi="华文中宋" w:eastAsia="华文中宋" w:cs="华文中宋"/>
          <w:sz w:val="24"/>
        </w:rPr>
      </w:pPr>
      <w:r>
        <w:rPr>
          <w:rFonts w:hint="eastAsia" w:ascii="华文中宋" w:hAnsi="华文中宋" w:eastAsia="华文中宋" w:cs="华文中宋"/>
          <w:sz w:val="24"/>
        </w:rPr>
        <w:t>如甲方因使用本合同范围内的应用软件及技术文件而侵犯他人的知识产权或</w:t>
      </w:r>
      <w:r>
        <w:rPr>
          <w:rFonts w:hint="eastAsia" w:ascii="华文中宋" w:hAnsi="华文中宋" w:eastAsia="华文中宋" w:cs="华文中宋"/>
          <w:spacing w:val="-1"/>
          <w:sz w:val="24"/>
        </w:rPr>
        <w:t xml:space="preserve">致使除本合同各方以外的第三人向其提出索赔或权利请求，应由乙方负责处理和赔偿， </w:t>
      </w:r>
      <w:r>
        <w:rPr>
          <w:rFonts w:hint="eastAsia" w:ascii="华文中宋" w:hAnsi="华文中宋" w:eastAsia="华文中宋" w:cs="华文中宋"/>
          <w:spacing w:val="-3"/>
          <w:sz w:val="24"/>
        </w:rPr>
        <w:t>同时乙方应赔偿因此给甲方造成的全部损失，同时乙方应立即更换被指责侵权的应用软</w:t>
      </w:r>
      <w:r>
        <w:rPr>
          <w:rFonts w:hint="eastAsia" w:ascii="华文中宋" w:hAnsi="华文中宋" w:eastAsia="华文中宋" w:cs="华文中宋"/>
          <w:spacing w:val="-7"/>
          <w:sz w:val="24"/>
        </w:rPr>
        <w:t>件及技术文件，以保证甲方免受上述赔偿请求。经甲方同意，乙方亦可收回应用软件和技术文件，并按购买价偿还给甲方。以上措施发生的一切费用均由乙方承担。</w:t>
      </w:r>
    </w:p>
    <w:p>
      <w:pPr>
        <w:pStyle w:val="13"/>
        <w:numPr>
          <w:ilvl w:val="1"/>
          <w:numId w:val="53"/>
        </w:numPr>
        <w:tabs>
          <w:tab w:val="left" w:pos="1519"/>
        </w:tabs>
        <w:spacing w:before="0" w:after="0" w:line="303" w:lineRule="exact"/>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pacing w:val="-3"/>
          <w:sz w:val="24"/>
        </w:rPr>
        <w:t xml:space="preserve">所有保密信息的保密期限为合同生效之日起 </w:t>
      </w:r>
      <w:r>
        <w:rPr>
          <w:rFonts w:hint="eastAsia" w:ascii="华文中宋" w:hAnsi="华文中宋" w:eastAsia="华文中宋" w:cs="华文中宋"/>
          <w:sz w:val="24"/>
        </w:rPr>
        <w:t>5</w:t>
      </w:r>
      <w:r>
        <w:rPr>
          <w:rFonts w:hint="eastAsia" w:ascii="华文中宋" w:hAnsi="华文中宋" w:eastAsia="华文中宋" w:cs="华文中宋"/>
          <w:spacing w:val="-20"/>
          <w:sz w:val="24"/>
        </w:rPr>
        <w:t xml:space="preserve"> 年。</w:t>
      </w:r>
    </w:p>
    <w:p>
      <w:pPr>
        <w:pStyle w:val="7"/>
        <w:spacing w:before="11"/>
        <w:rPr>
          <w:rFonts w:hint="eastAsia" w:ascii="华文中宋" w:hAnsi="华文中宋" w:eastAsia="华文中宋" w:cs="华文中宋"/>
          <w:sz w:val="27"/>
        </w:rPr>
      </w:pPr>
    </w:p>
    <w:p>
      <w:pPr>
        <w:pStyle w:val="6"/>
        <w:tabs>
          <w:tab w:val="left" w:pos="1668"/>
        </w:tabs>
        <w:spacing w:before="1"/>
        <w:ind w:left="463"/>
        <w:rPr>
          <w:rFonts w:hint="eastAsia" w:ascii="华文中宋" w:hAnsi="华文中宋" w:eastAsia="华文中宋" w:cs="华文中宋"/>
        </w:rPr>
      </w:pPr>
      <w:r>
        <w:rPr>
          <w:rFonts w:hint="eastAsia" w:ascii="华文中宋" w:hAnsi="华文中宋" w:eastAsia="华文中宋" w:cs="华文中宋"/>
        </w:rPr>
        <w:t>第十二章</w:t>
      </w:r>
      <w:r>
        <w:rPr>
          <w:rFonts w:hint="eastAsia" w:ascii="华文中宋" w:hAnsi="华文中宋" w:eastAsia="华文中宋" w:cs="华文中宋"/>
        </w:rPr>
        <w:tab/>
      </w:r>
      <w:r>
        <w:rPr>
          <w:rFonts w:hint="eastAsia" w:ascii="华文中宋" w:hAnsi="华文中宋" w:eastAsia="华文中宋" w:cs="华文中宋"/>
        </w:rPr>
        <w:t>合同的生效、终止及其他</w:t>
      </w:r>
    </w:p>
    <w:p>
      <w:pPr>
        <w:pStyle w:val="7"/>
        <w:spacing w:before="3"/>
        <w:rPr>
          <w:rFonts w:hint="eastAsia" w:ascii="华文中宋" w:hAnsi="华文中宋" w:eastAsia="华文中宋" w:cs="华文中宋"/>
          <w:b/>
          <w:sz w:val="28"/>
        </w:rPr>
      </w:pPr>
    </w:p>
    <w:p>
      <w:pPr>
        <w:pStyle w:val="13"/>
        <w:numPr>
          <w:ilvl w:val="1"/>
          <w:numId w:val="55"/>
        </w:numPr>
        <w:tabs>
          <w:tab w:val="left" w:pos="1519"/>
        </w:tabs>
        <w:spacing w:before="0" w:after="0" w:line="240" w:lineRule="auto"/>
        <w:ind w:left="1518" w:right="0" w:hanging="541"/>
        <w:jc w:val="left"/>
        <w:rPr>
          <w:rFonts w:hint="eastAsia" w:ascii="华文中宋" w:hAnsi="华文中宋" w:eastAsia="华文中宋" w:cs="华文中宋"/>
          <w:sz w:val="24"/>
        </w:rPr>
      </w:pPr>
      <w:r>
        <w:rPr>
          <w:rFonts w:hint="eastAsia" w:ascii="华文中宋" w:hAnsi="华文中宋" w:eastAsia="华文中宋" w:cs="华文中宋"/>
          <w:sz w:val="24"/>
        </w:rPr>
        <w:t>本合同由各方代表签字盖章之日起生效。</w:t>
      </w:r>
    </w:p>
    <w:p>
      <w:pPr>
        <w:pStyle w:val="13"/>
        <w:numPr>
          <w:ilvl w:val="1"/>
          <w:numId w:val="55"/>
        </w:numPr>
        <w:tabs>
          <w:tab w:val="left" w:pos="1579"/>
        </w:tabs>
        <w:spacing w:before="195" w:after="0" w:line="388" w:lineRule="auto"/>
        <w:ind w:left="498" w:right="397" w:firstLine="480"/>
        <w:jc w:val="left"/>
        <w:rPr>
          <w:rFonts w:hint="eastAsia" w:ascii="华文中宋" w:hAnsi="华文中宋" w:eastAsia="华文中宋" w:cs="华文中宋"/>
          <w:sz w:val="24"/>
        </w:rPr>
      </w:pPr>
      <w:r>
        <w:rPr>
          <w:rFonts w:hint="eastAsia" w:ascii="华文中宋" w:hAnsi="华文中宋" w:eastAsia="华文中宋" w:cs="华文中宋"/>
          <w:spacing w:val="-4"/>
          <w:sz w:val="24"/>
        </w:rPr>
        <w:t>合同各方同意所有附件是合同不可分割的一部分，与合同正文具有同等效力。</w:t>
      </w:r>
      <w:r>
        <w:rPr>
          <w:rFonts w:hint="eastAsia" w:ascii="华文中宋" w:hAnsi="华文中宋" w:eastAsia="华文中宋" w:cs="华文中宋"/>
          <w:sz w:val="24"/>
        </w:rPr>
        <w:t>若附件与合同正文有任何不一致，以合同正文为准。</w:t>
      </w:r>
    </w:p>
    <w:p>
      <w:pPr>
        <w:pStyle w:val="7"/>
        <w:spacing w:before="2"/>
        <w:ind w:left="978"/>
        <w:rPr>
          <w:rFonts w:hint="eastAsia" w:ascii="华文中宋" w:hAnsi="华文中宋" w:eastAsia="华文中宋" w:cs="华文中宋"/>
        </w:rPr>
      </w:pPr>
      <w:r>
        <w:rPr>
          <w:rFonts w:hint="eastAsia" w:ascii="华文中宋" w:hAnsi="华文中宋" w:eastAsia="华文中宋" w:cs="华文中宋"/>
        </w:rPr>
        <w:t>附表 1：</w:t>
      </w:r>
    </w:p>
    <w:p>
      <w:pPr>
        <w:pStyle w:val="13"/>
        <w:numPr>
          <w:ilvl w:val="1"/>
          <w:numId w:val="55"/>
        </w:numPr>
        <w:tabs>
          <w:tab w:val="left" w:pos="1579"/>
        </w:tabs>
        <w:spacing w:before="194" w:after="0" w:line="240" w:lineRule="auto"/>
        <w:ind w:left="1578" w:right="0" w:hanging="601"/>
        <w:jc w:val="left"/>
        <w:rPr>
          <w:rFonts w:hint="eastAsia" w:ascii="华文中宋" w:hAnsi="华文中宋" w:eastAsia="华文中宋" w:cs="华文中宋"/>
          <w:sz w:val="24"/>
        </w:rPr>
      </w:pPr>
      <w:r>
        <w:rPr>
          <w:rFonts w:hint="eastAsia" w:ascii="华文中宋" w:hAnsi="华文中宋" w:eastAsia="华文中宋" w:cs="华文中宋"/>
          <w:sz w:val="24"/>
        </w:rPr>
        <w:t>本合同及其附件为中文本，共有陆份原件，甲乙双方各持叁份。</w:t>
      </w:r>
    </w:p>
    <w:p>
      <w:pPr>
        <w:pStyle w:val="13"/>
        <w:numPr>
          <w:ilvl w:val="1"/>
          <w:numId w:val="55"/>
        </w:numPr>
        <w:tabs>
          <w:tab w:val="left" w:pos="1582"/>
        </w:tabs>
        <w:spacing w:before="192" w:after="0" w:line="240" w:lineRule="auto"/>
        <w:ind w:left="1581" w:right="0" w:hanging="604"/>
        <w:jc w:val="left"/>
        <w:rPr>
          <w:rFonts w:hint="eastAsia" w:ascii="华文中宋" w:hAnsi="华文中宋" w:eastAsia="华文中宋" w:cs="华文中宋"/>
          <w:sz w:val="24"/>
        </w:rPr>
      </w:pPr>
      <w:r>
        <w:rPr>
          <w:rFonts w:hint="eastAsia" w:ascii="华文中宋" w:hAnsi="华文中宋" w:eastAsia="华文中宋" w:cs="华文中宋"/>
          <w:sz w:val="24"/>
        </w:rPr>
        <w:t>对合同内容做出的任何修改和补充应为书面形式，由各方授权代表签字后成</w:t>
      </w:r>
    </w:p>
    <w:p>
      <w:pPr>
        <w:spacing w:after="0" w:line="240" w:lineRule="auto"/>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为合同不可分割的部分。</w:t>
      </w:r>
    </w:p>
    <w:p>
      <w:pPr>
        <w:pStyle w:val="13"/>
        <w:numPr>
          <w:ilvl w:val="1"/>
          <w:numId w:val="55"/>
        </w:numPr>
        <w:tabs>
          <w:tab w:val="left" w:pos="1099"/>
        </w:tabs>
        <w:spacing w:before="67" w:after="0" w:line="297" w:lineRule="auto"/>
        <w:ind w:left="498" w:right="585" w:firstLine="0"/>
        <w:jc w:val="left"/>
        <w:rPr>
          <w:rFonts w:hint="eastAsia" w:ascii="华文中宋" w:hAnsi="华文中宋" w:eastAsia="华文中宋" w:cs="华文中宋"/>
          <w:sz w:val="24"/>
        </w:rPr>
      </w:pPr>
      <w:r>
        <w:rPr>
          <w:rFonts w:hint="eastAsia" w:ascii="华文中宋" w:hAnsi="华文中宋" w:eastAsia="华文中宋" w:cs="华文中宋"/>
          <w:spacing w:val="-1"/>
          <w:sz w:val="24"/>
        </w:rPr>
        <w:t>任何与合同相关但未在合同中明确规定的事项将由双方友好协商并达成协议予以</w:t>
      </w:r>
      <w:r>
        <w:rPr>
          <w:rFonts w:hint="eastAsia" w:ascii="华文中宋" w:hAnsi="华文中宋" w:eastAsia="华文中宋" w:cs="华文中宋"/>
          <w:sz w:val="24"/>
        </w:rPr>
        <w:t>解决。</w:t>
      </w:r>
    </w:p>
    <w:p>
      <w:pPr>
        <w:spacing w:after="0" w:line="297" w:lineRule="auto"/>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27"/>
        </w:rPr>
      </w:pPr>
    </w:p>
    <w:p>
      <w:pPr>
        <w:pStyle w:val="2"/>
        <w:spacing w:line="1160" w:lineRule="exact"/>
        <w:rPr>
          <w:rFonts w:hint="eastAsia" w:ascii="华文中宋" w:hAnsi="华文中宋" w:eastAsia="华文中宋" w:cs="华文中宋"/>
        </w:rPr>
      </w:pPr>
      <w:r>
        <w:rPr>
          <w:rFonts w:hint="eastAsia" w:ascii="华文中宋" w:hAnsi="华文中宋" w:eastAsia="华文中宋" w:cs="华文中宋"/>
        </w:rPr>
        <w:t>第五章</w:t>
      </w:r>
    </w:p>
    <w:p>
      <w:pPr>
        <w:pStyle w:val="7"/>
        <w:spacing w:before="2"/>
        <w:rPr>
          <w:rFonts w:hint="eastAsia" w:ascii="华文中宋" w:hAnsi="华文中宋" w:eastAsia="华文中宋" w:cs="华文中宋"/>
          <w:sz w:val="57"/>
        </w:rPr>
      </w:pPr>
    </w:p>
    <w:p>
      <w:pPr>
        <w:spacing w:before="0"/>
        <w:ind w:left="851" w:right="869" w:firstLine="0"/>
        <w:jc w:val="center"/>
        <w:rPr>
          <w:rFonts w:hint="eastAsia" w:ascii="华文中宋" w:hAnsi="华文中宋" w:eastAsia="华文中宋" w:cs="华文中宋"/>
          <w:sz w:val="84"/>
        </w:rPr>
      </w:pPr>
      <w:r>
        <w:rPr>
          <w:rFonts w:hint="eastAsia" w:ascii="华文中宋" w:hAnsi="华文中宋" w:eastAsia="华文中宋" w:cs="华文中宋"/>
          <w:sz w:val="84"/>
        </w:rPr>
        <w:t>采购需求</w:t>
      </w:r>
    </w:p>
    <w:p>
      <w:pPr>
        <w:spacing w:after="0"/>
        <w:jc w:val="center"/>
        <w:rPr>
          <w:rFonts w:hint="eastAsia" w:ascii="华文中宋" w:hAnsi="华文中宋" w:eastAsia="华文中宋" w:cs="华文中宋"/>
          <w:sz w:val="84"/>
        </w:rPr>
        <w:sectPr>
          <w:pgSz w:w="11910" w:h="16840"/>
          <w:pgMar w:top="1680" w:right="900" w:bottom="1340" w:left="920" w:header="1487" w:footer="1143" w:gutter="0"/>
        </w:sectPr>
      </w:pPr>
    </w:p>
    <w:p>
      <w:pPr>
        <w:pStyle w:val="7"/>
        <w:spacing w:before="6"/>
        <w:rPr>
          <w:rFonts w:hint="eastAsia" w:ascii="华文中宋" w:hAnsi="华文中宋" w:eastAsia="华文中宋" w:cs="华文中宋"/>
          <w:sz w:val="10"/>
        </w:rPr>
      </w:pPr>
    </w:p>
    <w:p>
      <w:pPr>
        <w:pStyle w:val="6"/>
        <w:spacing w:line="432" w:lineRule="exact"/>
        <w:jc w:val="left"/>
        <w:rPr>
          <w:rFonts w:hint="eastAsia" w:ascii="华文中宋" w:hAnsi="华文中宋" w:eastAsia="华文中宋" w:cs="华文中宋"/>
        </w:rPr>
      </w:pPr>
      <w:r>
        <w:rPr>
          <w:rFonts w:hint="eastAsia" w:ascii="华文中宋" w:hAnsi="华文中宋" w:eastAsia="华文中宋" w:cs="华文中宋"/>
        </w:rPr>
        <w:t>一、项目背景</w:t>
      </w:r>
    </w:p>
    <w:p>
      <w:pPr>
        <w:pStyle w:val="7"/>
        <w:spacing w:before="133" w:line="391" w:lineRule="auto"/>
        <w:ind w:left="498" w:right="515" w:firstLine="480"/>
        <w:jc w:val="both"/>
        <w:rPr>
          <w:rFonts w:hint="eastAsia" w:ascii="华文中宋" w:hAnsi="华文中宋" w:eastAsia="华文中宋" w:cs="华文中宋"/>
        </w:rPr>
      </w:pPr>
      <w:r>
        <w:rPr>
          <w:rFonts w:hint="eastAsia" w:ascii="华文中宋" w:hAnsi="华文中宋" w:eastAsia="华文中宋" w:cs="华文中宋"/>
          <w:spacing w:val="-3"/>
        </w:rPr>
        <w:t>为解决目前统一平台基础环境存储及内存资源不足而无法满足现有需求的问题，综</w:t>
      </w:r>
      <w:r>
        <w:rPr>
          <w:rFonts w:hint="eastAsia" w:ascii="华文中宋" w:hAnsi="华文中宋" w:eastAsia="华文中宋" w:cs="华文中宋"/>
          <w:spacing w:val="-5"/>
        </w:rPr>
        <w:t>合考虑各系统对存储空间的需求，采购两台数据存储设备、内存及相关板卡，对统一平</w:t>
      </w:r>
      <w:r>
        <w:rPr>
          <w:rFonts w:hint="eastAsia" w:ascii="华文中宋" w:hAnsi="华文中宋" w:eastAsia="华文中宋" w:cs="华文中宋"/>
        </w:rPr>
        <w:t>台基础环境进行扩容，确保统一平台承载的全区核心经营业务的系统安全稳定。</w:t>
      </w:r>
    </w:p>
    <w:p>
      <w:pPr>
        <w:pStyle w:val="6"/>
        <w:spacing w:line="362" w:lineRule="exact"/>
        <w:jc w:val="left"/>
        <w:rPr>
          <w:rFonts w:hint="eastAsia" w:ascii="华文中宋" w:hAnsi="华文中宋" w:eastAsia="华文中宋" w:cs="华文中宋"/>
        </w:rPr>
      </w:pPr>
      <w:r>
        <w:rPr>
          <w:rFonts w:hint="eastAsia" w:ascii="华文中宋" w:hAnsi="华文中宋" w:eastAsia="华文中宋" w:cs="华文中宋"/>
        </w:rPr>
        <w:t>二、项目采购清单</w:t>
      </w:r>
    </w:p>
    <w:tbl>
      <w:tblPr>
        <w:tblStyle w:val="10"/>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1844"/>
        <w:gridCol w:w="991"/>
        <w:gridCol w:w="5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4"/>
              <w:spacing w:before="54"/>
              <w:ind w:left="181" w:right="177"/>
              <w:jc w:val="center"/>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1844" w:type="dxa"/>
          </w:tcPr>
          <w:p>
            <w:pPr>
              <w:pStyle w:val="14"/>
              <w:spacing w:before="54"/>
              <w:ind w:left="178" w:right="175"/>
              <w:jc w:val="center"/>
              <w:rPr>
                <w:rFonts w:hint="eastAsia" w:ascii="华文中宋" w:hAnsi="华文中宋" w:eastAsia="华文中宋" w:cs="华文中宋"/>
                <w:sz w:val="24"/>
              </w:rPr>
            </w:pPr>
            <w:r>
              <w:rPr>
                <w:rFonts w:hint="eastAsia" w:ascii="华文中宋" w:hAnsi="华文中宋" w:eastAsia="华文中宋" w:cs="华文中宋"/>
                <w:sz w:val="24"/>
              </w:rPr>
              <w:t>名称</w:t>
            </w:r>
          </w:p>
        </w:tc>
        <w:tc>
          <w:tcPr>
            <w:tcW w:w="991" w:type="dxa"/>
          </w:tcPr>
          <w:p>
            <w:pPr>
              <w:pStyle w:val="14"/>
              <w:spacing w:before="54"/>
              <w:ind w:left="251"/>
              <w:rPr>
                <w:rFonts w:hint="eastAsia" w:ascii="华文中宋" w:hAnsi="华文中宋" w:eastAsia="华文中宋" w:cs="华文中宋"/>
                <w:sz w:val="24"/>
              </w:rPr>
            </w:pPr>
            <w:r>
              <w:rPr>
                <w:rFonts w:hint="eastAsia" w:ascii="华文中宋" w:hAnsi="华文中宋" w:eastAsia="华文中宋" w:cs="华文中宋"/>
                <w:sz w:val="24"/>
              </w:rPr>
              <w:t>数量</w:t>
            </w:r>
          </w:p>
        </w:tc>
        <w:tc>
          <w:tcPr>
            <w:tcW w:w="5420" w:type="dxa"/>
          </w:tcPr>
          <w:p>
            <w:pPr>
              <w:pStyle w:val="14"/>
              <w:spacing w:before="54"/>
              <w:ind w:left="2449" w:right="2440"/>
              <w:jc w:val="center"/>
              <w:rPr>
                <w:rFonts w:hint="eastAsia" w:ascii="华文中宋" w:hAnsi="华文中宋" w:eastAsia="华文中宋" w:cs="华文中宋"/>
                <w:sz w:val="24"/>
              </w:rPr>
            </w:pPr>
            <w:r>
              <w:rPr>
                <w:rFonts w:hint="eastAsia" w:ascii="华文中宋" w:hAnsi="华文中宋" w:eastAsia="华文中宋" w:cs="华文中宋"/>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888" w:type="dxa"/>
          </w:tcPr>
          <w:p>
            <w:pPr>
              <w:pStyle w:val="14"/>
              <w:rPr>
                <w:rFonts w:hint="eastAsia" w:ascii="华文中宋" w:hAnsi="华文中宋" w:eastAsia="华文中宋" w:cs="华文中宋"/>
                <w:b/>
                <w:sz w:val="24"/>
              </w:rPr>
            </w:pPr>
          </w:p>
          <w:p>
            <w:pPr>
              <w:pStyle w:val="14"/>
              <w:spacing w:before="9"/>
              <w:rPr>
                <w:rFonts w:hint="eastAsia" w:ascii="华文中宋" w:hAnsi="华文中宋" w:eastAsia="华文中宋" w:cs="华文中宋"/>
                <w:b/>
                <w:sz w:val="22"/>
              </w:rPr>
            </w:pPr>
          </w:p>
          <w:p>
            <w:pPr>
              <w:pStyle w:val="14"/>
              <w:ind w:left="4"/>
              <w:jc w:val="center"/>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1844" w:type="dxa"/>
          </w:tcPr>
          <w:p>
            <w:pPr>
              <w:pStyle w:val="14"/>
              <w:rPr>
                <w:rFonts w:hint="eastAsia" w:ascii="华文中宋" w:hAnsi="华文中宋" w:eastAsia="华文中宋" w:cs="华文中宋"/>
                <w:b/>
                <w:sz w:val="24"/>
              </w:rPr>
            </w:pPr>
          </w:p>
          <w:p>
            <w:pPr>
              <w:pStyle w:val="14"/>
              <w:spacing w:before="9"/>
              <w:rPr>
                <w:rFonts w:hint="eastAsia" w:ascii="华文中宋" w:hAnsi="华文中宋" w:eastAsia="华文中宋" w:cs="华文中宋"/>
                <w:b/>
                <w:sz w:val="22"/>
              </w:rPr>
            </w:pPr>
          </w:p>
          <w:p>
            <w:pPr>
              <w:pStyle w:val="14"/>
              <w:ind w:left="178" w:right="175"/>
              <w:jc w:val="center"/>
              <w:rPr>
                <w:rFonts w:hint="eastAsia" w:ascii="华文中宋" w:hAnsi="华文中宋" w:eastAsia="华文中宋" w:cs="华文中宋"/>
                <w:sz w:val="24"/>
              </w:rPr>
            </w:pPr>
            <w:r>
              <w:rPr>
                <w:rFonts w:hint="eastAsia" w:ascii="华文中宋" w:hAnsi="华文中宋" w:eastAsia="华文中宋" w:cs="华文中宋"/>
                <w:sz w:val="24"/>
              </w:rPr>
              <w:t>数据存储设备</w:t>
            </w:r>
          </w:p>
        </w:tc>
        <w:tc>
          <w:tcPr>
            <w:tcW w:w="991" w:type="dxa"/>
          </w:tcPr>
          <w:p>
            <w:pPr>
              <w:pStyle w:val="14"/>
              <w:rPr>
                <w:rFonts w:hint="eastAsia" w:ascii="华文中宋" w:hAnsi="华文中宋" w:eastAsia="华文中宋" w:cs="华文中宋"/>
                <w:b/>
                <w:sz w:val="24"/>
              </w:rPr>
            </w:pPr>
          </w:p>
          <w:p>
            <w:pPr>
              <w:pStyle w:val="14"/>
              <w:spacing w:before="9"/>
              <w:rPr>
                <w:rFonts w:hint="eastAsia" w:ascii="华文中宋" w:hAnsi="华文中宋" w:eastAsia="华文中宋" w:cs="华文中宋"/>
                <w:b/>
                <w:sz w:val="22"/>
              </w:rPr>
            </w:pPr>
          </w:p>
          <w:p>
            <w:pPr>
              <w:pStyle w:val="14"/>
              <w:ind w:left="282"/>
              <w:rPr>
                <w:rFonts w:hint="eastAsia" w:ascii="华文中宋" w:hAnsi="华文中宋" w:eastAsia="华文中宋" w:cs="华文中宋"/>
                <w:sz w:val="24"/>
              </w:rPr>
            </w:pPr>
            <w:r>
              <w:rPr>
                <w:rFonts w:hint="eastAsia" w:ascii="华文中宋" w:hAnsi="华文中宋" w:eastAsia="华文中宋" w:cs="华文中宋"/>
                <w:sz w:val="24"/>
              </w:rPr>
              <w:t>2 台</w:t>
            </w:r>
          </w:p>
        </w:tc>
        <w:tc>
          <w:tcPr>
            <w:tcW w:w="5420" w:type="dxa"/>
          </w:tcPr>
          <w:p>
            <w:pPr>
              <w:pStyle w:val="14"/>
              <w:numPr>
                <w:ilvl w:val="0"/>
                <w:numId w:val="56"/>
              </w:numPr>
              <w:tabs>
                <w:tab w:val="left" w:pos="352"/>
              </w:tabs>
              <w:spacing w:before="12" w:after="0" w:line="216" w:lineRule="auto"/>
              <w:ind w:left="107" w:right="98" w:firstLine="0"/>
              <w:jc w:val="left"/>
              <w:rPr>
                <w:rFonts w:hint="eastAsia" w:ascii="华文中宋" w:hAnsi="华文中宋" w:eastAsia="华文中宋" w:cs="华文中宋"/>
                <w:b/>
                <w:sz w:val="24"/>
              </w:rPr>
            </w:pPr>
            <w:r>
              <w:rPr>
                <w:rFonts w:hint="eastAsia" w:ascii="华文中宋" w:hAnsi="华文中宋" w:eastAsia="华文中宋" w:cs="华文中宋"/>
                <w:b/>
                <w:spacing w:val="-6"/>
                <w:sz w:val="24"/>
              </w:rPr>
              <w:t>两台设备必须为相同品牌相同型号相同参数，要</w:t>
            </w:r>
            <w:r>
              <w:rPr>
                <w:rFonts w:hint="eastAsia" w:ascii="华文中宋" w:hAnsi="华文中宋" w:eastAsia="华文中宋" w:cs="华文中宋"/>
                <w:b/>
                <w:sz w:val="24"/>
              </w:rPr>
              <w:t>完全一致。</w:t>
            </w:r>
          </w:p>
          <w:p>
            <w:pPr>
              <w:pStyle w:val="14"/>
              <w:numPr>
                <w:ilvl w:val="0"/>
                <w:numId w:val="56"/>
              </w:numPr>
              <w:tabs>
                <w:tab w:val="left" w:pos="352"/>
              </w:tabs>
              <w:spacing w:before="0" w:after="0" w:line="218" w:lineRule="auto"/>
              <w:ind w:left="107" w:right="99" w:firstLine="0"/>
              <w:jc w:val="left"/>
              <w:rPr>
                <w:rFonts w:hint="eastAsia" w:ascii="华文中宋" w:hAnsi="华文中宋" w:eastAsia="华文中宋" w:cs="华文中宋"/>
                <w:b/>
                <w:sz w:val="24"/>
              </w:rPr>
            </w:pPr>
            <w:r>
              <w:rPr>
                <w:rFonts w:hint="eastAsia" w:ascii="华文中宋" w:hAnsi="华文中宋" w:eastAsia="华文中宋" w:cs="华文中宋"/>
                <w:b/>
                <w:sz w:val="24"/>
              </w:rPr>
              <w:t>投标人须提供存储设备原厂商针对该项目授权</w:t>
            </w:r>
            <w:r>
              <w:rPr>
                <w:rFonts w:hint="eastAsia" w:ascii="华文中宋" w:hAnsi="华文中宋" w:eastAsia="华文中宋" w:cs="华文中宋"/>
                <w:b/>
                <w:spacing w:val="-11"/>
                <w:sz w:val="24"/>
              </w:rPr>
              <w:t>书及售后服务承诺函，如未提供视为未实质性响应</w:t>
            </w:r>
          </w:p>
          <w:p>
            <w:pPr>
              <w:pStyle w:val="14"/>
              <w:spacing w:line="368" w:lineRule="exact"/>
              <w:ind w:left="107"/>
              <w:rPr>
                <w:rFonts w:hint="eastAsia" w:ascii="华文中宋" w:hAnsi="华文中宋" w:eastAsia="华文中宋" w:cs="华文中宋"/>
                <w:b/>
                <w:sz w:val="24"/>
              </w:rPr>
            </w:pPr>
            <w:r>
              <w:rPr>
                <w:rFonts w:hint="eastAsia" w:ascii="华文中宋" w:hAnsi="华文中宋" w:eastAsia="华文中宋" w:cs="华文中宋"/>
                <w:b/>
                <w:sz w:val="24"/>
              </w:rPr>
              <w:t>招标文件需求，按无效标处理。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88" w:type="dxa"/>
          </w:tcPr>
          <w:p>
            <w:pPr>
              <w:pStyle w:val="14"/>
              <w:spacing w:before="11"/>
              <w:ind w:left="4"/>
              <w:jc w:val="center"/>
              <w:rPr>
                <w:rFonts w:hint="eastAsia" w:ascii="华文中宋" w:hAnsi="华文中宋" w:eastAsia="华文中宋" w:cs="华文中宋"/>
                <w:sz w:val="24"/>
              </w:rPr>
            </w:pPr>
            <w:r>
              <w:rPr>
                <w:rFonts w:hint="eastAsia" w:ascii="华文中宋" w:hAnsi="华文中宋" w:eastAsia="华文中宋" w:cs="华文中宋"/>
                <w:sz w:val="24"/>
              </w:rPr>
              <w:t>2</w:t>
            </w:r>
          </w:p>
        </w:tc>
        <w:tc>
          <w:tcPr>
            <w:tcW w:w="1844" w:type="dxa"/>
          </w:tcPr>
          <w:p>
            <w:pPr>
              <w:pStyle w:val="14"/>
              <w:spacing w:before="11"/>
              <w:ind w:left="176" w:right="175"/>
              <w:jc w:val="center"/>
              <w:rPr>
                <w:rFonts w:hint="eastAsia" w:ascii="华文中宋" w:hAnsi="华文中宋" w:eastAsia="华文中宋" w:cs="华文中宋"/>
                <w:sz w:val="24"/>
              </w:rPr>
            </w:pPr>
            <w:r>
              <w:rPr>
                <w:rFonts w:hint="eastAsia" w:ascii="华文中宋" w:hAnsi="华文中宋" w:eastAsia="华文中宋" w:cs="华文中宋"/>
                <w:sz w:val="24"/>
              </w:rPr>
              <w:t>内存 1</w:t>
            </w:r>
          </w:p>
        </w:tc>
        <w:tc>
          <w:tcPr>
            <w:tcW w:w="991" w:type="dxa"/>
          </w:tcPr>
          <w:p>
            <w:pPr>
              <w:pStyle w:val="14"/>
              <w:spacing w:before="11"/>
              <w:ind w:left="222"/>
              <w:rPr>
                <w:rFonts w:hint="eastAsia" w:ascii="华文中宋" w:hAnsi="华文中宋" w:eastAsia="华文中宋" w:cs="华文中宋"/>
                <w:sz w:val="24"/>
              </w:rPr>
            </w:pPr>
            <w:r>
              <w:rPr>
                <w:rFonts w:hint="eastAsia" w:ascii="华文中宋" w:hAnsi="华文中宋" w:eastAsia="华文中宋" w:cs="华文中宋"/>
                <w:sz w:val="24"/>
              </w:rPr>
              <w:t>32 条</w:t>
            </w:r>
          </w:p>
        </w:tc>
        <w:tc>
          <w:tcPr>
            <w:tcW w:w="5420" w:type="dxa"/>
          </w:tcPr>
          <w:p>
            <w:pPr>
              <w:pStyle w:val="14"/>
              <w:spacing w:line="361" w:lineRule="exact"/>
              <w:ind w:left="107"/>
              <w:rPr>
                <w:rFonts w:hint="eastAsia" w:ascii="华文中宋" w:hAnsi="华文中宋" w:eastAsia="华文中宋" w:cs="华文中宋"/>
                <w:b/>
                <w:sz w:val="24"/>
              </w:rPr>
            </w:pPr>
            <w:r>
              <w:rPr>
                <w:rFonts w:hint="eastAsia" w:ascii="华文中宋" w:hAnsi="华文中宋" w:eastAsia="华文中宋" w:cs="华文中宋"/>
                <w:b/>
                <w:sz w:val="24"/>
              </w:rPr>
              <w:t>兼容华为 RH2485V2 的 DDR3，单条容量 32G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88" w:type="dxa"/>
          </w:tcPr>
          <w:p>
            <w:pPr>
              <w:pStyle w:val="14"/>
              <w:spacing w:before="11"/>
              <w:ind w:left="4"/>
              <w:jc w:val="center"/>
              <w:rPr>
                <w:rFonts w:hint="eastAsia" w:ascii="华文中宋" w:hAnsi="华文中宋" w:eastAsia="华文中宋" w:cs="华文中宋"/>
                <w:sz w:val="24"/>
              </w:rPr>
            </w:pPr>
            <w:r>
              <w:rPr>
                <w:rFonts w:hint="eastAsia" w:ascii="华文中宋" w:hAnsi="华文中宋" w:eastAsia="华文中宋" w:cs="华文中宋"/>
                <w:sz w:val="24"/>
              </w:rPr>
              <w:t>3</w:t>
            </w:r>
          </w:p>
        </w:tc>
        <w:tc>
          <w:tcPr>
            <w:tcW w:w="1844" w:type="dxa"/>
          </w:tcPr>
          <w:p>
            <w:pPr>
              <w:pStyle w:val="14"/>
              <w:spacing w:before="11"/>
              <w:ind w:left="176" w:right="175"/>
              <w:jc w:val="center"/>
              <w:rPr>
                <w:rFonts w:hint="eastAsia" w:ascii="华文中宋" w:hAnsi="华文中宋" w:eastAsia="华文中宋" w:cs="华文中宋"/>
                <w:sz w:val="24"/>
              </w:rPr>
            </w:pPr>
            <w:r>
              <w:rPr>
                <w:rFonts w:hint="eastAsia" w:ascii="华文中宋" w:hAnsi="华文中宋" w:eastAsia="华文中宋" w:cs="华文中宋"/>
                <w:sz w:val="24"/>
              </w:rPr>
              <w:t>内存 2</w:t>
            </w:r>
          </w:p>
        </w:tc>
        <w:tc>
          <w:tcPr>
            <w:tcW w:w="991" w:type="dxa"/>
          </w:tcPr>
          <w:p>
            <w:pPr>
              <w:pStyle w:val="14"/>
              <w:spacing w:before="11"/>
              <w:ind w:left="222"/>
              <w:rPr>
                <w:rFonts w:hint="eastAsia" w:ascii="华文中宋" w:hAnsi="华文中宋" w:eastAsia="华文中宋" w:cs="华文中宋"/>
                <w:sz w:val="24"/>
              </w:rPr>
            </w:pPr>
            <w:r>
              <w:rPr>
                <w:rFonts w:hint="eastAsia" w:ascii="华文中宋" w:hAnsi="华文中宋" w:eastAsia="华文中宋" w:cs="华文中宋"/>
                <w:sz w:val="24"/>
              </w:rPr>
              <w:t>32 条</w:t>
            </w:r>
          </w:p>
        </w:tc>
        <w:tc>
          <w:tcPr>
            <w:tcW w:w="5420" w:type="dxa"/>
          </w:tcPr>
          <w:p>
            <w:pPr>
              <w:pStyle w:val="14"/>
              <w:spacing w:line="361" w:lineRule="exact"/>
              <w:ind w:left="107"/>
              <w:rPr>
                <w:rFonts w:hint="eastAsia" w:ascii="华文中宋" w:hAnsi="华文中宋" w:eastAsia="华文中宋" w:cs="华文中宋"/>
                <w:b/>
                <w:sz w:val="24"/>
              </w:rPr>
            </w:pPr>
            <w:r>
              <w:rPr>
                <w:rFonts w:hint="eastAsia" w:ascii="华文中宋" w:hAnsi="华文中宋" w:eastAsia="华文中宋" w:cs="华文中宋"/>
                <w:b/>
                <w:w w:val="95"/>
                <w:sz w:val="24"/>
              </w:rPr>
              <w:t>兼容华为 RH2288HV3 的 DDR4，单条容量 32G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88" w:type="dxa"/>
          </w:tcPr>
          <w:p>
            <w:pPr>
              <w:pStyle w:val="14"/>
              <w:spacing w:before="17"/>
              <w:rPr>
                <w:rFonts w:hint="eastAsia" w:ascii="华文中宋" w:hAnsi="华文中宋" w:eastAsia="华文中宋" w:cs="华文中宋"/>
                <w:b/>
                <w:sz w:val="11"/>
              </w:rPr>
            </w:pPr>
          </w:p>
          <w:p>
            <w:pPr>
              <w:pStyle w:val="14"/>
              <w:ind w:left="4"/>
              <w:jc w:val="center"/>
              <w:rPr>
                <w:rFonts w:hint="eastAsia" w:ascii="华文中宋" w:hAnsi="华文中宋" w:eastAsia="华文中宋" w:cs="华文中宋"/>
                <w:sz w:val="24"/>
              </w:rPr>
            </w:pPr>
            <w:r>
              <w:rPr>
                <w:rFonts w:hint="eastAsia" w:ascii="华文中宋" w:hAnsi="华文中宋" w:eastAsia="华文中宋" w:cs="华文中宋"/>
                <w:sz w:val="24"/>
              </w:rPr>
              <w:t>4</w:t>
            </w:r>
          </w:p>
        </w:tc>
        <w:tc>
          <w:tcPr>
            <w:tcW w:w="1844" w:type="dxa"/>
          </w:tcPr>
          <w:p>
            <w:pPr>
              <w:pStyle w:val="14"/>
              <w:spacing w:before="17"/>
              <w:rPr>
                <w:rFonts w:hint="eastAsia" w:ascii="华文中宋" w:hAnsi="华文中宋" w:eastAsia="华文中宋" w:cs="华文中宋"/>
                <w:b/>
                <w:sz w:val="11"/>
              </w:rPr>
            </w:pPr>
          </w:p>
          <w:p>
            <w:pPr>
              <w:pStyle w:val="14"/>
              <w:ind w:left="176" w:right="175"/>
              <w:jc w:val="center"/>
              <w:rPr>
                <w:rFonts w:hint="eastAsia" w:ascii="华文中宋" w:hAnsi="华文中宋" w:eastAsia="华文中宋" w:cs="华文中宋"/>
                <w:sz w:val="24"/>
              </w:rPr>
            </w:pPr>
            <w:r>
              <w:rPr>
                <w:rFonts w:hint="eastAsia" w:ascii="华文中宋" w:hAnsi="华文中宋" w:eastAsia="华文中宋" w:cs="华文中宋"/>
                <w:sz w:val="24"/>
              </w:rPr>
              <w:t>HBA 卡</w:t>
            </w:r>
          </w:p>
        </w:tc>
        <w:tc>
          <w:tcPr>
            <w:tcW w:w="991" w:type="dxa"/>
          </w:tcPr>
          <w:p>
            <w:pPr>
              <w:pStyle w:val="14"/>
              <w:spacing w:before="17"/>
              <w:rPr>
                <w:rFonts w:hint="eastAsia" w:ascii="华文中宋" w:hAnsi="华文中宋" w:eastAsia="华文中宋" w:cs="华文中宋"/>
                <w:b/>
                <w:sz w:val="11"/>
              </w:rPr>
            </w:pPr>
          </w:p>
          <w:p>
            <w:pPr>
              <w:pStyle w:val="14"/>
              <w:ind w:left="282"/>
              <w:rPr>
                <w:rFonts w:hint="eastAsia" w:ascii="华文中宋" w:hAnsi="华文中宋" w:eastAsia="华文中宋" w:cs="华文中宋"/>
                <w:sz w:val="24"/>
              </w:rPr>
            </w:pPr>
            <w:r>
              <w:rPr>
                <w:rFonts w:hint="eastAsia" w:ascii="华文中宋" w:hAnsi="华文中宋" w:eastAsia="华文中宋" w:cs="华文中宋"/>
                <w:sz w:val="24"/>
              </w:rPr>
              <w:t>6 块</w:t>
            </w:r>
          </w:p>
        </w:tc>
        <w:tc>
          <w:tcPr>
            <w:tcW w:w="5420" w:type="dxa"/>
          </w:tcPr>
          <w:p>
            <w:pPr>
              <w:pStyle w:val="14"/>
              <w:spacing w:line="400" w:lineRule="exact"/>
              <w:ind w:left="107"/>
              <w:rPr>
                <w:rFonts w:hint="eastAsia" w:ascii="华文中宋" w:hAnsi="华文中宋" w:eastAsia="华文中宋" w:cs="华文中宋"/>
                <w:b/>
                <w:sz w:val="24"/>
              </w:rPr>
            </w:pPr>
            <w:r>
              <w:rPr>
                <w:rFonts w:hint="eastAsia" w:ascii="华文中宋" w:hAnsi="华文中宋" w:eastAsia="华文中宋" w:cs="华文中宋"/>
                <w:b/>
                <w:w w:val="80"/>
                <w:sz w:val="24"/>
              </w:rPr>
              <w:t>8GB HBA 卡，兼容 RH2485V2、RH2288HV3、X3650M4</w:t>
            </w:r>
          </w:p>
          <w:p>
            <w:pPr>
              <w:pStyle w:val="14"/>
              <w:spacing w:line="379" w:lineRule="exact"/>
              <w:ind w:left="107"/>
              <w:rPr>
                <w:rFonts w:hint="eastAsia" w:ascii="华文中宋" w:hAnsi="华文中宋" w:eastAsia="华文中宋" w:cs="华文中宋"/>
                <w:b/>
                <w:sz w:val="24"/>
              </w:rPr>
            </w:pPr>
            <w:r>
              <w:rPr>
                <w:rFonts w:hint="eastAsia" w:ascii="华文中宋" w:hAnsi="华文中宋" w:eastAsia="华文中宋" w:cs="华文中宋"/>
                <w:b/>
                <w:sz w:val="24"/>
              </w:rPr>
              <w:t>等主流 X86 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88" w:type="dxa"/>
          </w:tcPr>
          <w:p>
            <w:pPr>
              <w:pStyle w:val="14"/>
              <w:spacing w:before="1"/>
              <w:rPr>
                <w:rFonts w:hint="eastAsia" w:ascii="华文中宋" w:hAnsi="华文中宋" w:eastAsia="华文中宋" w:cs="华文中宋"/>
                <w:b/>
                <w:sz w:val="12"/>
              </w:rPr>
            </w:pPr>
          </w:p>
          <w:p>
            <w:pPr>
              <w:pStyle w:val="14"/>
              <w:ind w:left="4"/>
              <w:jc w:val="center"/>
              <w:rPr>
                <w:rFonts w:hint="eastAsia" w:ascii="华文中宋" w:hAnsi="华文中宋" w:eastAsia="华文中宋" w:cs="华文中宋"/>
                <w:sz w:val="24"/>
              </w:rPr>
            </w:pPr>
            <w:r>
              <w:rPr>
                <w:rFonts w:hint="eastAsia" w:ascii="华文中宋" w:hAnsi="华文中宋" w:eastAsia="华文中宋" w:cs="华文中宋"/>
                <w:sz w:val="24"/>
              </w:rPr>
              <w:t>5</w:t>
            </w:r>
          </w:p>
        </w:tc>
        <w:tc>
          <w:tcPr>
            <w:tcW w:w="1844" w:type="dxa"/>
          </w:tcPr>
          <w:p>
            <w:pPr>
              <w:pStyle w:val="14"/>
              <w:spacing w:before="1"/>
              <w:rPr>
                <w:rFonts w:hint="eastAsia" w:ascii="华文中宋" w:hAnsi="华文中宋" w:eastAsia="华文中宋" w:cs="华文中宋"/>
                <w:b/>
                <w:sz w:val="12"/>
              </w:rPr>
            </w:pPr>
          </w:p>
          <w:p>
            <w:pPr>
              <w:pStyle w:val="14"/>
              <w:ind w:left="178" w:right="175"/>
              <w:jc w:val="center"/>
              <w:rPr>
                <w:rFonts w:hint="eastAsia" w:ascii="华文中宋" w:hAnsi="华文中宋" w:eastAsia="华文中宋" w:cs="华文中宋"/>
                <w:sz w:val="24"/>
              </w:rPr>
            </w:pPr>
            <w:r>
              <w:rPr>
                <w:rFonts w:hint="eastAsia" w:ascii="华文中宋" w:hAnsi="华文中宋" w:eastAsia="华文中宋" w:cs="华文中宋"/>
                <w:sz w:val="24"/>
              </w:rPr>
              <w:t>万兆光纤网卡</w:t>
            </w:r>
          </w:p>
        </w:tc>
        <w:tc>
          <w:tcPr>
            <w:tcW w:w="991" w:type="dxa"/>
          </w:tcPr>
          <w:p>
            <w:pPr>
              <w:pStyle w:val="14"/>
              <w:spacing w:before="1"/>
              <w:rPr>
                <w:rFonts w:hint="eastAsia" w:ascii="华文中宋" w:hAnsi="华文中宋" w:eastAsia="华文中宋" w:cs="华文中宋"/>
                <w:b/>
                <w:sz w:val="12"/>
              </w:rPr>
            </w:pPr>
          </w:p>
          <w:p>
            <w:pPr>
              <w:pStyle w:val="14"/>
              <w:ind w:left="282"/>
              <w:rPr>
                <w:rFonts w:hint="eastAsia" w:ascii="华文中宋" w:hAnsi="华文中宋" w:eastAsia="华文中宋" w:cs="华文中宋"/>
                <w:sz w:val="24"/>
              </w:rPr>
            </w:pPr>
            <w:r>
              <w:rPr>
                <w:rFonts w:hint="eastAsia" w:ascii="华文中宋" w:hAnsi="华文中宋" w:eastAsia="华文中宋" w:cs="华文中宋"/>
                <w:sz w:val="24"/>
              </w:rPr>
              <w:t>8 块</w:t>
            </w:r>
          </w:p>
        </w:tc>
        <w:tc>
          <w:tcPr>
            <w:tcW w:w="5420" w:type="dxa"/>
          </w:tcPr>
          <w:p>
            <w:pPr>
              <w:pStyle w:val="14"/>
              <w:spacing w:line="400" w:lineRule="exact"/>
              <w:ind w:left="107" w:right="-29"/>
              <w:rPr>
                <w:rFonts w:hint="eastAsia" w:ascii="华文中宋" w:hAnsi="华文中宋" w:eastAsia="华文中宋" w:cs="华文中宋"/>
                <w:b/>
                <w:sz w:val="24"/>
              </w:rPr>
            </w:pPr>
            <w:r>
              <w:rPr>
                <w:rFonts w:hint="eastAsia" w:ascii="华文中宋" w:hAnsi="华文中宋" w:eastAsia="华文中宋" w:cs="华文中宋"/>
                <w:b/>
                <w:spacing w:val="-2"/>
                <w:w w:val="95"/>
                <w:sz w:val="24"/>
              </w:rPr>
              <w:t>单口万兆光网口卡</w:t>
            </w:r>
            <w:r>
              <w:rPr>
                <w:rFonts w:hint="eastAsia" w:ascii="华文中宋" w:hAnsi="华文中宋" w:eastAsia="华文中宋" w:cs="华文中宋"/>
                <w:b/>
                <w:w w:val="95"/>
                <w:sz w:val="24"/>
              </w:rPr>
              <w:t>（含光模块</w:t>
            </w:r>
            <w:r>
              <w:rPr>
                <w:rFonts w:hint="eastAsia" w:ascii="华文中宋" w:hAnsi="华文中宋" w:eastAsia="华文中宋" w:cs="华文中宋"/>
                <w:b/>
                <w:spacing w:val="-14"/>
                <w:w w:val="95"/>
                <w:sz w:val="24"/>
              </w:rPr>
              <w:t>）</w:t>
            </w:r>
            <w:r>
              <w:rPr>
                <w:rFonts w:hint="eastAsia" w:ascii="华文中宋" w:hAnsi="华文中宋" w:eastAsia="华文中宋" w:cs="华文中宋"/>
                <w:b/>
                <w:spacing w:val="-9"/>
                <w:w w:val="95"/>
                <w:sz w:val="24"/>
              </w:rPr>
              <w:t xml:space="preserve">，兼容 </w:t>
            </w:r>
            <w:r>
              <w:rPr>
                <w:rFonts w:hint="eastAsia" w:ascii="华文中宋" w:hAnsi="华文中宋" w:eastAsia="华文中宋" w:cs="华文中宋"/>
                <w:b/>
                <w:w w:val="95"/>
                <w:sz w:val="24"/>
              </w:rPr>
              <w:t>RH2485V2、</w:t>
            </w:r>
          </w:p>
          <w:p>
            <w:pPr>
              <w:pStyle w:val="14"/>
              <w:spacing w:line="382" w:lineRule="exact"/>
              <w:ind w:left="107"/>
              <w:rPr>
                <w:rFonts w:hint="eastAsia" w:ascii="华文中宋" w:hAnsi="华文中宋" w:eastAsia="华文中宋" w:cs="华文中宋"/>
                <w:b/>
                <w:sz w:val="24"/>
              </w:rPr>
            </w:pPr>
            <w:r>
              <w:rPr>
                <w:rFonts w:hint="eastAsia" w:ascii="华文中宋" w:hAnsi="华文中宋" w:eastAsia="华文中宋" w:cs="华文中宋"/>
                <w:b/>
                <w:sz w:val="24"/>
              </w:rPr>
              <w:t>RH2288HV3、X3650M4 等主流 X86 服务器</w:t>
            </w:r>
          </w:p>
        </w:tc>
      </w:tr>
    </w:tbl>
    <w:p>
      <w:pPr>
        <w:spacing w:before="31"/>
        <w:ind w:left="981" w:right="0" w:firstLine="0"/>
        <w:jc w:val="left"/>
        <w:rPr>
          <w:rFonts w:hint="eastAsia" w:ascii="华文中宋" w:hAnsi="华文中宋" w:eastAsia="华文中宋" w:cs="华文中宋"/>
          <w:b/>
          <w:sz w:val="24"/>
        </w:rPr>
      </w:pPr>
      <w:r>
        <w:rPr>
          <w:rFonts w:hint="eastAsia" w:ascii="华文中宋" w:hAnsi="华文中宋" w:eastAsia="华文中宋" w:cs="华文中宋"/>
          <w:b/>
          <w:sz w:val="24"/>
        </w:rPr>
        <w:t>三、项目采购技术要求</w:t>
      </w:r>
    </w:p>
    <w:p>
      <w:pPr>
        <w:pStyle w:val="7"/>
        <w:spacing w:before="17"/>
        <w:rPr>
          <w:rFonts w:hint="eastAsia" w:ascii="华文中宋" w:hAnsi="华文中宋" w:eastAsia="华文中宋" w:cs="华文中宋"/>
          <w:b/>
          <w:sz w:val="20"/>
        </w:rPr>
      </w:pPr>
    </w:p>
    <w:tbl>
      <w:tblPr>
        <w:tblStyle w:val="10"/>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1668"/>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9490" w:type="dxa"/>
            <w:gridSpan w:val="3"/>
          </w:tcPr>
          <w:p>
            <w:pPr>
              <w:pStyle w:val="14"/>
              <w:spacing w:before="132"/>
              <w:ind w:left="108"/>
              <w:rPr>
                <w:rFonts w:hint="eastAsia" w:ascii="华文中宋" w:hAnsi="华文中宋" w:eastAsia="华文中宋" w:cs="华文中宋"/>
                <w:b/>
                <w:sz w:val="24"/>
              </w:rPr>
            </w:pPr>
            <w:r>
              <w:rPr>
                <w:rFonts w:hint="eastAsia" w:ascii="华文中宋" w:hAnsi="华文中宋" w:eastAsia="华文中宋" w:cs="华文中宋"/>
                <w:b/>
                <w:sz w:val="24"/>
              </w:rPr>
              <w:t>1．数据存储设备详细技术参数如下：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908" w:type="dxa"/>
          </w:tcPr>
          <w:p>
            <w:pPr>
              <w:pStyle w:val="14"/>
              <w:spacing w:before="67" w:line="170" w:lineRule="auto"/>
              <w:ind w:left="211" w:right="199"/>
              <w:rPr>
                <w:rFonts w:hint="eastAsia" w:ascii="华文中宋" w:hAnsi="华文中宋" w:eastAsia="华文中宋" w:cs="华文中宋"/>
                <w:b/>
                <w:sz w:val="24"/>
              </w:rPr>
            </w:pPr>
            <w:r>
              <w:rPr>
                <w:rFonts w:hint="eastAsia" w:ascii="华文中宋" w:hAnsi="华文中宋" w:eastAsia="华文中宋" w:cs="华文中宋"/>
                <w:b/>
                <w:sz w:val="24"/>
              </w:rPr>
              <w:t>参数性质</w:t>
            </w:r>
          </w:p>
        </w:tc>
        <w:tc>
          <w:tcPr>
            <w:tcW w:w="1668" w:type="dxa"/>
          </w:tcPr>
          <w:p>
            <w:pPr>
              <w:pStyle w:val="14"/>
              <w:spacing w:before="132"/>
              <w:ind w:left="92" w:right="81"/>
              <w:jc w:val="center"/>
              <w:rPr>
                <w:rFonts w:hint="eastAsia" w:ascii="华文中宋" w:hAnsi="华文中宋" w:eastAsia="华文中宋" w:cs="华文中宋"/>
                <w:b/>
                <w:sz w:val="24"/>
              </w:rPr>
            </w:pPr>
            <w:r>
              <w:rPr>
                <w:rFonts w:hint="eastAsia" w:ascii="华文中宋" w:hAnsi="华文中宋" w:eastAsia="华文中宋" w:cs="华文中宋"/>
                <w:b/>
                <w:sz w:val="24"/>
              </w:rPr>
              <w:t>名称</w:t>
            </w:r>
          </w:p>
        </w:tc>
        <w:tc>
          <w:tcPr>
            <w:tcW w:w="6914" w:type="dxa"/>
          </w:tcPr>
          <w:p>
            <w:pPr>
              <w:pStyle w:val="14"/>
              <w:spacing w:before="132"/>
              <w:ind w:left="2354" w:right="2347"/>
              <w:jc w:val="center"/>
              <w:rPr>
                <w:rFonts w:hint="eastAsia" w:ascii="华文中宋" w:hAnsi="华文中宋" w:eastAsia="华文中宋" w:cs="华文中宋"/>
                <w:b/>
                <w:sz w:val="24"/>
              </w:rPr>
            </w:pPr>
            <w:r>
              <w:rPr>
                <w:rFonts w:hint="eastAsia" w:ascii="华文中宋" w:hAnsi="华文中宋" w:eastAsia="华文中宋" w:cs="华文中宋"/>
                <w:b/>
                <w:sz w:val="24"/>
              </w:rPr>
              <w:t>技术参数和性能指标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8" w:type="dxa"/>
          </w:tcPr>
          <w:p>
            <w:pPr>
              <w:pStyle w:val="14"/>
              <w:spacing w:before="59"/>
              <w:ind w:left="9"/>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19"/>
              <w:ind w:left="91" w:right="85"/>
              <w:jc w:val="center"/>
              <w:rPr>
                <w:rFonts w:hint="eastAsia" w:ascii="华文中宋" w:hAnsi="华文中宋" w:eastAsia="华文中宋" w:cs="华文中宋"/>
                <w:sz w:val="24"/>
              </w:rPr>
            </w:pPr>
            <w:r>
              <w:rPr>
                <w:rFonts w:hint="eastAsia" w:ascii="华文中宋" w:hAnsi="华文中宋" w:eastAsia="华文中宋" w:cs="华文中宋"/>
                <w:sz w:val="24"/>
              </w:rPr>
              <w:t>基本要求</w:t>
            </w:r>
          </w:p>
        </w:tc>
        <w:tc>
          <w:tcPr>
            <w:tcW w:w="6914" w:type="dxa"/>
          </w:tcPr>
          <w:p>
            <w:pPr>
              <w:pStyle w:val="14"/>
              <w:spacing w:before="119"/>
              <w:ind w:left="107"/>
              <w:rPr>
                <w:rFonts w:hint="eastAsia" w:ascii="华文中宋" w:hAnsi="华文中宋" w:eastAsia="华文中宋" w:cs="华文中宋"/>
                <w:sz w:val="24"/>
              </w:rPr>
            </w:pPr>
            <w:r>
              <w:rPr>
                <w:rFonts w:hint="eastAsia" w:ascii="华文中宋" w:hAnsi="华文中宋" w:eastAsia="华文中宋" w:cs="华文中宋"/>
                <w:sz w:val="24"/>
              </w:rPr>
              <w:t>存储需具备企业级系统架构。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08" w:type="dxa"/>
          </w:tcPr>
          <w:p>
            <w:pPr>
              <w:pStyle w:val="14"/>
              <w:spacing w:before="155"/>
              <w:ind w:left="9"/>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215"/>
              <w:ind w:left="91" w:right="85"/>
              <w:jc w:val="center"/>
              <w:rPr>
                <w:rFonts w:hint="eastAsia" w:ascii="华文中宋" w:hAnsi="华文中宋" w:eastAsia="华文中宋" w:cs="华文中宋"/>
                <w:sz w:val="24"/>
              </w:rPr>
            </w:pPr>
            <w:r>
              <w:rPr>
                <w:rFonts w:hint="eastAsia" w:ascii="华文中宋" w:hAnsi="华文中宋" w:eastAsia="华文中宋" w:cs="华文中宋"/>
                <w:sz w:val="24"/>
              </w:rPr>
              <w:t>控制器</w:t>
            </w:r>
          </w:p>
        </w:tc>
        <w:tc>
          <w:tcPr>
            <w:tcW w:w="6914" w:type="dxa"/>
          </w:tcPr>
          <w:p>
            <w:pPr>
              <w:pStyle w:val="14"/>
              <w:spacing w:before="59" w:line="242" w:lineRule="auto"/>
              <w:ind w:left="107" w:right="47"/>
              <w:rPr>
                <w:rFonts w:hint="eastAsia" w:ascii="华文中宋" w:hAnsi="华文中宋" w:eastAsia="华文中宋" w:cs="华文中宋"/>
                <w:sz w:val="24"/>
              </w:rPr>
            </w:pPr>
            <w:r>
              <w:rPr>
                <w:rFonts w:hint="eastAsia" w:ascii="华文中宋" w:hAnsi="华文中宋" w:eastAsia="华文中宋" w:cs="华文中宋"/>
                <w:sz w:val="24"/>
              </w:rPr>
              <w:t>供应商提供的存储产品应为多控制器架构，存储最大支持≥8 个控制器。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08" w:type="dxa"/>
          </w:tcPr>
          <w:p>
            <w:pPr>
              <w:pStyle w:val="14"/>
              <w:spacing w:before="2"/>
              <w:rPr>
                <w:rFonts w:hint="eastAsia" w:ascii="华文中宋" w:hAnsi="华文中宋" w:eastAsia="华文中宋" w:cs="华文中宋"/>
                <w:b/>
                <w:sz w:val="22"/>
              </w:rPr>
            </w:pPr>
          </w:p>
          <w:p>
            <w:pPr>
              <w:pStyle w:val="14"/>
              <w:spacing w:before="1"/>
              <w:ind w:left="9"/>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7"/>
              <w:rPr>
                <w:rFonts w:hint="eastAsia" w:ascii="华文中宋" w:hAnsi="华文中宋" w:eastAsia="华文中宋" w:cs="华文中宋"/>
                <w:b/>
                <w:sz w:val="25"/>
              </w:rPr>
            </w:pPr>
          </w:p>
          <w:p>
            <w:pPr>
              <w:pStyle w:val="14"/>
              <w:ind w:left="91" w:right="85"/>
              <w:jc w:val="center"/>
              <w:rPr>
                <w:rFonts w:hint="eastAsia" w:ascii="华文中宋" w:hAnsi="华文中宋" w:eastAsia="华文中宋" w:cs="华文中宋"/>
                <w:sz w:val="24"/>
              </w:rPr>
            </w:pPr>
            <w:r>
              <w:rPr>
                <w:rFonts w:hint="eastAsia" w:ascii="华文中宋" w:hAnsi="华文中宋" w:eastAsia="华文中宋" w:cs="华文中宋"/>
                <w:sz w:val="24"/>
              </w:rPr>
              <w:t>前端主机接口</w:t>
            </w:r>
          </w:p>
        </w:tc>
        <w:tc>
          <w:tcPr>
            <w:tcW w:w="6914" w:type="dxa"/>
          </w:tcPr>
          <w:p>
            <w:pPr>
              <w:pStyle w:val="14"/>
              <w:spacing w:line="244" w:lineRule="auto"/>
              <w:ind w:left="107" w:right="-29"/>
              <w:rPr>
                <w:rFonts w:hint="eastAsia" w:ascii="华文中宋" w:hAnsi="华文中宋" w:eastAsia="华文中宋" w:cs="华文中宋"/>
                <w:sz w:val="24"/>
              </w:rPr>
            </w:pPr>
            <w:r>
              <w:rPr>
                <w:rFonts w:hint="eastAsia" w:ascii="华文中宋" w:hAnsi="华文中宋" w:eastAsia="华文中宋" w:cs="华文中宋"/>
                <w:spacing w:val="18"/>
                <w:sz w:val="24"/>
              </w:rPr>
              <w:t>支持</w:t>
            </w:r>
            <w:r>
              <w:rPr>
                <w:rFonts w:hint="eastAsia" w:ascii="华文中宋" w:hAnsi="华文中宋" w:eastAsia="华文中宋" w:cs="华文中宋"/>
                <w:sz w:val="24"/>
              </w:rPr>
              <w:t>8Gbps</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FC</w:t>
            </w:r>
            <w:r>
              <w:rPr>
                <w:rFonts w:hint="eastAsia" w:ascii="华文中宋" w:hAnsi="华文中宋" w:eastAsia="华文中宋" w:cs="华文中宋"/>
                <w:spacing w:val="-120"/>
                <w:sz w:val="24"/>
              </w:rPr>
              <w:t>、</w:t>
            </w:r>
            <w:r>
              <w:rPr>
                <w:rFonts w:hint="eastAsia" w:ascii="华文中宋" w:hAnsi="华文中宋" w:eastAsia="华文中宋" w:cs="华文中宋"/>
                <w:sz w:val="24"/>
              </w:rPr>
              <w:t>16Gbps</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FC</w:t>
            </w:r>
            <w:r>
              <w:rPr>
                <w:rFonts w:hint="eastAsia" w:ascii="华文中宋" w:hAnsi="华文中宋" w:eastAsia="华文中宋" w:cs="华文中宋"/>
                <w:spacing w:val="-120"/>
                <w:sz w:val="24"/>
              </w:rPr>
              <w:t>、</w:t>
            </w:r>
            <w:r>
              <w:rPr>
                <w:rFonts w:hint="eastAsia" w:ascii="华文中宋" w:hAnsi="华文中宋" w:eastAsia="华文中宋" w:cs="华文中宋"/>
                <w:sz w:val="24"/>
              </w:rPr>
              <w:t>32Gbps</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FC</w:t>
            </w:r>
            <w:r>
              <w:rPr>
                <w:rFonts w:hint="eastAsia" w:ascii="华文中宋" w:hAnsi="华文中宋" w:eastAsia="华文中宋" w:cs="华文中宋"/>
                <w:spacing w:val="-120"/>
                <w:sz w:val="24"/>
              </w:rPr>
              <w:t>、</w:t>
            </w:r>
            <w:r>
              <w:rPr>
                <w:rFonts w:hint="eastAsia" w:ascii="华文中宋" w:hAnsi="华文中宋" w:eastAsia="华文中宋" w:cs="华文中宋"/>
                <w:sz w:val="24"/>
              </w:rPr>
              <w:t>1Gbps</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iSCSI</w:t>
            </w:r>
            <w:r>
              <w:rPr>
                <w:rFonts w:hint="eastAsia" w:ascii="华文中宋" w:hAnsi="华文中宋" w:eastAsia="华文中宋" w:cs="华文中宋"/>
                <w:spacing w:val="-120"/>
                <w:sz w:val="24"/>
              </w:rPr>
              <w:t>、</w:t>
            </w:r>
            <w:r>
              <w:rPr>
                <w:rFonts w:hint="eastAsia" w:ascii="华文中宋" w:hAnsi="华文中宋" w:eastAsia="华文中宋" w:cs="华文中宋"/>
                <w:sz w:val="24"/>
              </w:rPr>
              <w:t>10Gbps</w:t>
            </w:r>
            <w:r>
              <w:rPr>
                <w:rFonts w:hint="eastAsia" w:ascii="华文中宋" w:hAnsi="华文中宋" w:eastAsia="华文中宋" w:cs="华文中宋"/>
                <w:spacing w:val="-60"/>
                <w:sz w:val="24"/>
              </w:rPr>
              <w:t xml:space="preserve"> </w:t>
            </w:r>
            <w:r>
              <w:rPr>
                <w:rFonts w:hint="eastAsia" w:ascii="华文中宋" w:hAnsi="华文中宋" w:eastAsia="华文中宋" w:cs="华文中宋"/>
                <w:sz w:val="24"/>
              </w:rPr>
              <w:t>iSCSI、25Gbps</w:t>
            </w:r>
            <w:r>
              <w:rPr>
                <w:rFonts w:hint="eastAsia" w:ascii="华文中宋" w:hAnsi="华文中宋" w:eastAsia="华文中宋" w:cs="华文中宋"/>
                <w:spacing w:val="-36"/>
                <w:sz w:val="24"/>
              </w:rPr>
              <w:t xml:space="preserve"> </w:t>
            </w:r>
            <w:r>
              <w:rPr>
                <w:rFonts w:hint="eastAsia" w:ascii="华文中宋" w:hAnsi="华文中宋" w:eastAsia="华文中宋" w:cs="华文中宋"/>
                <w:sz w:val="24"/>
              </w:rPr>
              <w:t>iSCSI、100Gbps</w:t>
            </w:r>
            <w:r>
              <w:rPr>
                <w:rFonts w:hint="eastAsia" w:ascii="华文中宋" w:hAnsi="华文中宋" w:eastAsia="华文中宋" w:cs="华文中宋"/>
                <w:spacing w:val="-36"/>
                <w:sz w:val="24"/>
              </w:rPr>
              <w:t xml:space="preserve"> </w:t>
            </w:r>
            <w:r>
              <w:rPr>
                <w:rFonts w:hint="eastAsia" w:ascii="华文中宋" w:hAnsi="华文中宋" w:eastAsia="华文中宋" w:cs="华文中宋"/>
                <w:sz w:val="24"/>
              </w:rPr>
              <w:t>iSCSI</w:t>
            </w:r>
            <w:r>
              <w:rPr>
                <w:rFonts w:hint="eastAsia" w:ascii="华文中宋" w:hAnsi="华文中宋" w:eastAsia="华文中宋" w:cs="华文中宋"/>
                <w:spacing w:val="-14"/>
                <w:sz w:val="24"/>
              </w:rPr>
              <w:t xml:space="preserve"> 等主机接口，配臵 </w:t>
            </w:r>
            <w:r>
              <w:rPr>
                <w:rFonts w:hint="eastAsia" w:ascii="华文中宋" w:hAnsi="华文中宋" w:eastAsia="华文中宋" w:cs="华文中宋"/>
                <w:sz w:val="24"/>
              </w:rPr>
              <w:t>10</w:t>
            </w:r>
            <w:r>
              <w:rPr>
                <w:rFonts w:hint="eastAsia" w:ascii="华文中宋" w:hAnsi="华文中宋" w:eastAsia="华文中宋" w:cs="华文中宋"/>
                <w:spacing w:val="-36"/>
                <w:sz w:val="24"/>
              </w:rPr>
              <w:t xml:space="preserve"> </w:t>
            </w:r>
            <w:r>
              <w:rPr>
                <w:rFonts w:hint="eastAsia" w:ascii="华文中宋" w:hAnsi="华文中宋" w:eastAsia="华文中宋" w:cs="华文中宋"/>
                <w:sz w:val="24"/>
              </w:rPr>
              <w:t>Gbps</w:t>
            </w:r>
            <w:r>
              <w:rPr>
                <w:rFonts w:hint="eastAsia" w:ascii="华文中宋" w:hAnsi="华文中宋" w:eastAsia="华文中宋" w:cs="华文中宋"/>
                <w:spacing w:val="-36"/>
                <w:sz w:val="24"/>
              </w:rPr>
              <w:t xml:space="preserve"> </w:t>
            </w:r>
            <w:r>
              <w:rPr>
                <w:rFonts w:hint="eastAsia" w:ascii="华文中宋" w:hAnsi="华文中宋" w:eastAsia="华文中宋" w:cs="华文中宋"/>
                <w:sz w:val="24"/>
              </w:rPr>
              <w:t>iSCSI</w:t>
            </w:r>
          </w:p>
          <w:p>
            <w:pPr>
              <w:pStyle w:val="14"/>
              <w:spacing w:line="305" w:lineRule="exact"/>
              <w:ind w:left="107"/>
              <w:rPr>
                <w:rFonts w:hint="eastAsia" w:ascii="华文中宋" w:hAnsi="华文中宋" w:eastAsia="华文中宋" w:cs="华文中宋"/>
                <w:sz w:val="24"/>
              </w:rPr>
            </w:pP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个</w:t>
            </w:r>
            <w:r>
              <w:rPr>
                <w:rFonts w:hint="eastAsia" w:ascii="华文中宋" w:hAnsi="华文中宋" w:eastAsia="华文中宋" w:cs="华文中宋"/>
                <w:sz w:val="24"/>
              </w:rPr>
              <w:t>（含光模块），1Gbps</w:t>
            </w:r>
            <w:r>
              <w:rPr>
                <w:rFonts w:hint="eastAsia" w:ascii="华文中宋" w:hAnsi="华文中宋" w:eastAsia="华文中宋" w:cs="华文中宋"/>
                <w:spacing w:val="-43"/>
                <w:sz w:val="24"/>
              </w:rPr>
              <w:t xml:space="preserve"> </w:t>
            </w:r>
            <w:r>
              <w:rPr>
                <w:rFonts w:hint="eastAsia" w:ascii="华文中宋" w:hAnsi="华文中宋" w:eastAsia="华文中宋" w:cs="华文中宋"/>
                <w:sz w:val="24"/>
              </w:rPr>
              <w:t>iSCSI≥6</w:t>
            </w:r>
            <w:r>
              <w:rPr>
                <w:rFonts w:hint="eastAsia" w:ascii="华文中宋" w:hAnsi="华文中宋" w:eastAsia="华文中宋" w:cs="华文中宋"/>
                <w:spacing w:val="-30"/>
                <w:sz w:val="24"/>
              </w:rPr>
              <w:t xml:space="preserve"> 个</w:t>
            </w:r>
            <w:r>
              <w:rPr>
                <w:rFonts w:hint="eastAsia" w:ascii="华文中宋" w:hAnsi="华文中宋" w:eastAsia="华文中宋" w:cs="华文中宋"/>
                <w:sz w:val="24"/>
              </w:rPr>
              <w:t>，16Gbps</w:t>
            </w:r>
            <w:r>
              <w:rPr>
                <w:rFonts w:hint="eastAsia" w:ascii="华文中宋" w:hAnsi="华文中宋" w:eastAsia="华文中宋" w:cs="华文中宋"/>
                <w:spacing w:val="-44"/>
                <w:sz w:val="24"/>
              </w:rPr>
              <w:t xml:space="preserve"> </w:t>
            </w:r>
            <w:r>
              <w:rPr>
                <w:rFonts w:hint="eastAsia" w:ascii="华文中宋" w:hAnsi="华文中宋" w:eastAsia="华文中宋" w:cs="华文中宋"/>
                <w:sz w:val="24"/>
              </w:rPr>
              <w:t>FC≥8</w:t>
            </w:r>
            <w:r>
              <w:rPr>
                <w:rFonts w:hint="eastAsia" w:ascii="华文中宋" w:hAnsi="华文中宋" w:eastAsia="华文中宋" w:cs="华文中宋"/>
                <w:spacing w:val="-15"/>
                <w:sz w:val="24"/>
              </w:rPr>
              <w:t xml:space="preserve"> 个；双</w:t>
            </w:r>
          </w:p>
          <w:p>
            <w:pPr>
              <w:pStyle w:val="14"/>
              <w:spacing w:before="2" w:line="292" w:lineRule="exact"/>
              <w:ind w:left="107"/>
              <w:rPr>
                <w:rFonts w:hint="eastAsia" w:ascii="华文中宋" w:hAnsi="华文中宋" w:eastAsia="华文中宋" w:cs="华文中宋"/>
                <w:sz w:val="24"/>
              </w:rPr>
            </w:pPr>
            <w:r>
              <w:rPr>
                <w:rFonts w:hint="eastAsia" w:ascii="华文中宋" w:hAnsi="华文中宋" w:eastAsia="华文中宋" w:cs="华文中宋"/>
                <w:sz w:val="24"/>
              </w:rPr>
              <w:t>控最大支持≥18 个接口。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8" w:type="dxa"/>
          </w:tcPr>
          <w:p>
            <w:pPr>
              <w:pStyle w:val="14"/>
              <w:spacing w:before="62"/>
              <w:ind w:left="9"/>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22"/>
              <w:ind w:left="91" w:right="85"/>
              <w:jc w:val="center"/>
              <w:rPr>
                <w:rFonts w:hint="eastAsia" w:ascii="华文中宋" w:hAnsi="华文中宋" w:eastAsia="华文中宋" w:cs="华文中宋"/>
                <w:sz w:val="24"/>
              </w:rPr>
            </w:pPr>
            <w:r>
              <w:rPr>
                <w:rFonts w:hint="eastAsia" w:ascii="华文中宋" w:hAnsi="华文中宋" w:eastAsia="华文中宋" w:cs="华文中宋"/>
                <w:sz w:val="24"/>
              </w:rPr>
              <w:t>后端硬盘接口</w:t>
            </w:r>
          </w:p>
        </w:tc>
        <w:tc>
          <w:tcPr>
            <w:tcW w:w="6914" w:type="dxa"/>
          </w:tcPr>
          <w:p>
            <w:pPr>
              <w:pStyle w:val="14"/>
              <w:spacing w:before="122"/>
              <w:ind w:left="107"/>
              <w:rPr>
                <w:rFonts w:hint="eastAsia" w:ascii="华文中宋" w:hAnsi="华文中宋" w:eastAsia="华文中宋" w:cs="华文中宋"/>
                <w:sz w:val="24"/>
              </w:rPr>
            </w:pPr>
            <w:r>
              <w:rPr>
                <w:rFonts w:hint="eastAsia" w:ascii="华文中宋" w:hAnsi="华文中宋" w:eastAsia="华文中宋" w:cs="华文中宋"/>
                <w:sz w:val="24"/>
              </w:rPr>
              <w:t>配臵后端磁盘通道≥8 个，SAS3.0 规范，总带宽≥384Gb。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8" w:type="dxa"/>
          </w:tcPr>
          <w:p>
            <w:pPr>
              <w:pStyle w:val="14"/>
              <w:spacing w:before="62"/>
              <w:ind w:left="9"/>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22"/>
              <w:ind w:left="91" w:right="85"/>
              <w:jc w:val="center"/>
              <w:rPr>
                <w:rFonts w:hint="eastAsia" w:ascii="华文中宋" w:hAnsi="华文中宋" w:eastAsia="华文中宋" w:cs="华文中宋"/>
                <w:sz w:val="24"/>
              </w:rPr>
            </w:pPr>
            <w:r>
              <w:rPr>
                <w:rFonts w:hint="eastAsia" w:ascii="华文中宋" w:hAnsi="华文中宋" w:eastAsia="华文中宋" w:cs="华文中宋"/>
                <w:sz w:val="24"/>
              </w:rPr>
              <w:t>性能要求</w:t>
            </w:r>
          </w:p>
        </w:tc>
        <w:tc>
          <w:tcPr>
            <w:tcW w:w="6914" w:type="dxa"/>
          </w:tcPr>
          <w:p>
            <w:pPr>
              <w:pStyle w:val="14"/>
              <w:spacing w:before="122"/>
              <w:ind w:left="107"/>
              <w:rPr>
                <w:rFonts w:hint="eastAsia" w:ascii="华文中宋" w:hAnsi="华文中宋" w:eastAsia="华文中宋" w:cs="华文中宋"/>
                <w:sz w:val="24"/>
              </w:rPr>
            </w:pPr>
            <w:r>
              <w:rPr>
                <w:rFonts w:hint="eastAsia" w:ascii="华文中宋" w:hAnsi="华文中宋" w:eastAsia="华文中宋" w:cs="华文中宋"/>
                <w:sz w:val="24"/>
              </w:rPr>
              <w:t>满足 SPC-1 测试 IOPS≥30 万。</w:t>
            </w:r>
          </w:p>
        </w:tc>
      </w:tr>
    </w:tbl>
    <w:p>
      <w:pPr>
        <w:spacing w:after="0"/>
        <w:rPr>
          <w:rFonts w:hint="eastAsia" w:ascii="华文中宋" w:hAnsi="华文中宋" w:eastAsia="华文中宋" w:cs="华文中宋"/>
          <w:sz w:val="24"/>
        </w:rPr>
        <w:sectPr>
          <w:pgSz w:w="11910" w:h="16840"/>
          <w:pgMar w:top="1680" w:right="900" w:bottom="1340" w:left="920" w:header="1487" w:footer="1143" w:gutter="0"/>
        </w:sectPr>
      </w:pPr>
    </w:p>
    <w:tbl>
      <w:tblPr>
        <w:tblStyle w:val="10"/>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1668"/>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7" w:type="dxa"/>
            <w:tcBorders>
              <w:left w:val="single" w:color="000000" w:sz="6" w:space="0"/>
            </w:tcBorders>
          </w:tcPr>
          <w:p>
            <w:pPr>
              <w:pStyle w:val="14"/>
              <w:spacing w:before="12"/>
              <w:rPr>
                <w:rFonts w:hint="eastAsia" w:ascii="华文中宋" w:hAnsi="华文中宋" w:eastAsia="华文中宋" w:cs="华文中宋"/>
                <w:b/>
                <w:sz w:val="13"/>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7"/>
              <w:rPr>
                <w:rFonts w:hint="eastAsia" w:ascii="华文中宋" w:hAnsi="华文中宋" w:eastAsia="华文中宋" w:cs="华文中宋"/>
                <w:b/>
                <w:sz w:val="16"/>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缓存</w:t>
            </w:r>
          </w:p>
        </w:tc>
        <w:tc>
          <w:tcPr>
            <w:tcW w:w="6914" w:type="dxa"/>
          </w:tcPr>
          <w:p>
            <w:pPr>
              <w:pStyle w:val="14"/>
              <w:ind w:left="108"/>
              <w:rPr>
                <w:rFonts w:hint="eastAsia" w:ascii="华文中宋" w:hAnsi="华文中宋" w:eastAsia="华文中宋" w:cs="华文中宋"/>
                <w:sz w:val="24"/>
              </w:rPr>
            </w:pPr>
            <w:r>
              <w:rPr>
                <w:rFonts w:hint="eastAsia" w:ascii="华文中宋" w:hAnsi="华文中宋" w:eastAsia="华文中宋" w:cs="华文中宋"/>
                <w:sz w:val="24"/>
              </w:rPr>
              <w:t>配臵高速缓存≥128GB，</w:t>
            </w:r>
            <w:r>
              <w:rPr>
                <w:rFonts w:hint="eastAsia" w:ascii="华文中宋" w:hAnsi="华文中宋" w:eastAsia="华文中宋" w:cs="华文中宋"/>
                <w:spacing w:val="-9"/>
                <w:sz w:val="24"/>
              </w:rPr>
              <w:t xml:space="preserve">双活可扩展至 </w:t>
            </w:r>
            <w:r>
              <w:rPr>
                <w:rFonts w:hint="eastAsia" w:ascii="华文中宋" w:hAnsi="华文中宋" w:eastAsia="华文中宋" w:cs="华文中宋"/>
                <w:sz w:val="24"/>
              </w:rPr>
              <w:t>256GB；支持写缓存镜像，</w:t>
            </w:r>
          </w:p>
          <w:p>
            <w:pPr>
              <w:pStyle w:val="14"/>
              <w:spacing w:before="2" w:line="310" w:lineRule="atLeast"/>
              <w:ind w:left="108" w:right="47"/>
              <w:rPr>
                <w:rFonts w:hint="eastAsia" w:ascii="华文中宋" w:hAnsi="华文中宋" w:eastAsia="华文中宋" w:cs="华文中宋"/>
                <w:sz w:val="24"/>
              </w:rPr>
            </w:pPr>
            <w:r>
              <w:rPr>
                <w:rFonts w:hint="eastAsia" w:ascii="华文中宋" w:hAnsi="华文中宋" w:eastAsia="华文中宋" w:cs="华文中宋"/>
                <w:sz w:val="24"/>
              </w:rPr>
              <w:t>采用缓存降落技术，掉电后能够将缓存数据下刷到硬盘中进行永久保存。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22"/>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二级缓存</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二级缓存扩展能力≥6TB。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7" w:type="dxa"/>
            <w:tcBorders>
              <w:left w:val="single" w:color="000000" w:sz="6" w:space="0"/>
            </w:tcBorders>
          </w:tcPr>
          <w:p>
            <w:pPr>
              <w:pStyle w:val="14"/>
              <w:spacing w:before="95"/>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55"/>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硬盘配臵</w:t>
            </w:r>
          </w:p>
        </w:tc>
        <w:tc>
          <w:tcPr>
            <w:tcW w:w="6914" w:type="dxa"/>
          </w:tcPr>
          <w:p>
            <w:pPr>
              <w:pStyle w:val="14"/>
              <w:spacing w:line="307" w:lineRule="exact"/>
              <w:ind w:left="108"/>
              <w:rPr>
                <w:rFonts w:hint="eastAsia" w:ascii="华文中宋" w:hAnsi="华文中宋" w:eastAsia="华文中宋" w:cs="华文中宋"/>
                <w:sz w:val="24"/>
              </w:rPr>
            </w:pPr>
            <w:r>
              <w:rPr>
                <w:rFonts w:hint="eastAsia" w:ascii="华文中宋" w:hAnsi="华文中宋" w:eastAsia="华文中宋" w:cs="华文中宋"/>
                <w:spacing w:val="-20"/>
                <w:sz w:val="24"/>
              </w:rPr>
              <w:t xml:space="preserve">配臵 </w:t>
            </w:r>
            <w:r>
              <w:rPr>
                <w:rFonts w:hint="eastAsia" w:ascii="华文中宋" w:hAnsi="华文中宋" w:eastAsia="华文中宋" w:cs="华文中宋"/>
                <w:sz w:val="24"/>
              </w:rPr>
              <w:t>2.5</w:t>
            </w:r>
            <w:r>
              <w:rPr>
                <w:rFonts w:hint="eastAsia" w:ascii="华文中宋" w:hAnsi="华文中宋" w:eastAsia="华文中宋" w:cs="华文中宋"/>
                <w:spacing w:val="-40"/>
                <w:sz w:val="24"/>
              </w:rPr>
              <w:t xml:space="preserve"> 寸 </w:t>
            </w:r>
            <w:r>
              <w:rPr>
                <w:rFonts w:hint="eastAsia" w:ascii="华文中宋" w:hAnsi="华文中宋" w:eastAsia="华文中宋" w:cs="华文中宋"/>
                <w:sz w:val="24"/>
              </w:rPr>
              <w:t>600GB 10000</w:t>
            </w:r>
            <w:r>
              <w:rPr>
                <w:rFonts w:hint="eastAsia" w:ascii="华文中宋" w:hAnsi="华文中宋" w:eastAsia="华文中宋" w:cs="华文中宋"/>
                <w:spacing w:val="-40"/>
                <w:sz w:val="24"/>
              </w:rPr>
              <w:t xml:space="preserve"> 转 </w:t>
            </w:r>
            <w:r>
              <w:rPr>
                <w:rFonts w:hint="eastAsia" w:ascii="华文中宋" w:hAnsi="华文中宋" w:eastAsia="华文中宋" w:cs="华文中宋"/>
                <w:sz w:val="24"/>
              </w:rPr>
              <w:t>SAS</w:t>
            </w:r>
            <w:r>
              <w:rPr>
                <w:rFonts w:hint="eastAsia" w:ascii="华文中宋" w:hAnsi="华文中宋" w:eastAsia="华文中宋" w:cs="华文中宋"/>
                <w:spacing w:val="-20"/>
                <w:sz w:val="24"/>
              </w:rPr>
              <w:t xml:space="preserve"> 硬盘</w:t>
            </w:r>
            <w:r>
              <w:rPr>
                <w:rFonts w:hint="eastAsia" w:ascii="华文中宋" w:hAnsi="华文中宋" w:eastAsia="华文中宋" w:cs="华文中宋"/>
                <w:sz w:val="24"/>
              </w:rPr>
              <w:t>≥4</w:t>
            </w:r>
            <w:r>
              <w:rPr>
                <w:rFonts w:hint="eastAsia" w:ascii="华文中宋" w:hAnsi="华文中宋" w:eastAsia="华文中宋" w:cs="华文中宋"/>
                <w:spacing w:val="-30"/>
                <w:sz w:val="24"/>
              </w:rPr>
              <w:t xml:space="preserve"> 块</w:t>
            </w:r>
            <w:r>
              <w:rPr>
                <w:rFonts w:hint="eastAsia" w:ascii="华文中宋" w:hAnsi="华文中宋" w:eastAsia="华文中宋" w:cs="华文中宋"/>
                <w:sz w:val="24"/>
              </w:rPr>
              <w:t>；1.8TB 10000</w:t>
            </w:r>
            <w:r>
              <w:rPr>
                <w:rFonts w:hint="eastAsia" w:ascii="华文中宋" w:hAnsi="华文中宋" w:eastAsia="华文中宋" w:cs="华文中宋"/>
                <w:spacing w:val="-40"/>
                <w:sz w:val="24"/>
              </w:rPr>
              <w:t xml:space="preserve"> 转 </w:t>
            </w:r>
            <w:r>
              <w:rPr>
                <w:rFonts w:hint="eastAsia" w:ascii="华文中宋" w:hAnsi="华文中宋" w:eastAsia="华文中宋" w:cs="华文中宋"/>
                <w:sz w:val="24"/>
              </w:rPr>
              <w:t>SAS</w:t>
            </w:r>
          </w:p>
          <w:p>
            <w:pPr>
              <w:pStyle w:val="14"/>
              <w:spacing w:before="4" w:line="292" w:lineRule="exact"/>
              <w:ind w:left="108"/>
              <w:rPr>
                <w:rFonts w:hint="eastAsia" w:ascii="华文中宋" w:hAnsi="华文中宋" w:eastAsia="华文中宋" w:cs="华文中宋"/>
                <w:sz w:val="24"/>
              </w:rPr>
            </w:pPr>
            <w:r>
              <w:rPr>
                <w:rFonts w:hint="eastAsia" w:ascii="华文中宋" w:hAnsi="华文中宋" w:eastAsia="华文中宋" w:cs="华文中宋"/>
                <w:sz w:val="24"/>
              </w:rPr>
              <w:t>硬盘≥12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07" w:type="dxa"/>
            <w:tcBorders>
              <w:left w:val="single" w:color="000000" w:sz="6" w:space="0"/>
            </w:tcBorders>
          </w:tcPr>
          <w:p>
            <w:pPr>
              <w:pStyle w:val="14"/>
              <w:spacing w:before="156"/>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216"/>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磁盘混插</w:t>
            </w:r>
          </w:p>
        </w:tc>
        <w:tc>
          <w:tcPr>
            <w:tcW w:w="6914" w:type="dxa"/>
          </w:tcPr>
          <w:p>
            <w:pPr>
              <w:pStyle w:val="14"/>
              <w:spacing w:before="59" w:line="242" w:lineRule="auto"/>
              <w:ind w:left="108" w:right="46"/>
              <w:rPr>
                <w:rFonts w:hint="eastAsia" w:ascii="华文中宋" w:hAnsi="华文中宋" w:eastAsia="华文中宋" w:cs="华文中宋"/>
                <w:sz w:val="24"/>
              </w:rPr>
            </w:pPr>
            <w:r>
              <w:rPr>
                <w:rFonts w:hint="eastAsia" w:ascii="华文中宋" w:hAnsi="华文中宋" w:eastAsia="华文中宋" w:cs="华文中宋"/>
                <w:sz w:val="24"/>
              </w:rPr>
              <w:t>支持 SSD、SAS、NL-SAS 类型硬盘，支持不同硬盘类型在同一硬盘柜混插、热拔插和在线更换故障硬盘。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22"/>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磁盘扩展</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供应商提供的存储产品每双控支持最大磁盘数量≥960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22"/>
              <w:ind w:left="92" w:right="82"/>
              <w:jc w:val="center"/>
              <w:rPr>
                <w:rFonts w:hint="eastAsia" w:ascii="华文中宋" w:hAnsi="华文中宋" w:eastAsia="华文中宋" w:cs="华文中宋"/>
                <w:sz w:val="24"/>
              </w:rPr>
            </w:pPr>
            <w:r>
              <w:rPr>
                <w:rFonts w:hint="eastAsia" w:ascii="华文中宋" w:hAnsi="华文中宋" w:eastAsia="华文中宋" w:cs="华文中宋"/>
                <w:sz w:val="24"/>
              </w:rPr>
              <w:t>RAID 类型</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支持 RAID 0、1、10、5、6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07" w:type="dxa"/>
            <w:tcBorders>
              <w:left w:val="single" w:color="000000" w:sz="6" w:space="0"/>
            </w:tcBorders>
          </w:tcPr>
          <w:p>
            <w:pPr>
              <w:pStyle w:val="14"/>
              <w:spacing w:before="156"/>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216"/>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硬盘安全管理</w:t>
            </w:r>
          </w:p>
        </w:tc>
        <w:tc>
          <w:tcPr>
            <w:tcW w:w="6914" w:type="dxa"/>
          </w:tcPr>
          <w:p>
            <w:pPr>
              <w:pStyle w:val="14"/>
              <w:spacing w:before="59" w:line="242" w:lineRule="auto"/>
              <w:ind w:left="108" w:right="96"/>
              <w:rPr>
                <w:rFonts w:hint="eastAsia" w:ascii="华文中宋" w:hAnsi="华文中宋" w:eastAsia="华文中宋" w:cs="华文中宋"/>
                <w:sz w:val="24"/>
              </w:rPr>
            </w:pPr>
            <w:r>
              <w:rPr>
                <w:rFonts w:hint="eastAsia" w:ascii="华文中宋" w:hAnsi="华文中宋" w:eastAsia="华文中宋" w:cs="华文中宋"/>
                <w:spacing w:val="-5"/>
                <w:sz w:val="24"/>
              </w:rPr>
              <w:t xml:space="preserve">所投产品支持单 </w:t>
            </w:r>
            <w:r>
              <w:rPr>
                <w:rFonts w:hint="eastAsia" w:ascii="华文中宋" w:hAnsi="华文中宋" w:eastAsia="华文中宋" w:cs="华文中宋"/>
                <w:sz w:val="24"/>
              </w:rPr>
              <w:t>RAID</w:t>
            </w:r>
            <w:r>
              <w:rPr>
                <w:rFonts w:hint="eastAsia" w:ascii="华文中宋" w:hAnsi="华文中宋" w:eastAsia="华文中宋" w:cs="华文中宋"/>
                <w:spacing w:val="-12"/>
                <w:sz w:val="24"/>
              </w:rPr>
              <w:t xml:space="preserve"> 硬盘组任意 </w:t>
            </w:r>
            <w:r>
              <w:rPr>
                <w:rFonts w:hint="eastAsia" w:ascii="华文中宋" w:hAnsi="华文中宋" w:eastAsia="华文中宋" w:cs="华文中宋"/>
                <w:sz w:val="24"/>
              </w:rPr>
              <w:t>3</w:t>
            </w:r>
            <w:r>
              <w:rPr>
                <w:rFonts w:hint="eastAsia" w:ascii="华文中宋" w:hAnsi="华文中宋" w:eastAsia="华文中宋" w:cs="华文中宋"/>
                <w:spacing w:val="-7"/>
                <w:sz w:val="24"/>
              </w:rPr>
              <w:t xml:space="preserve"> 块及以上硬盘发生整盘永久</w:t>
            </w:r>
            <w:r>
              <w:rPr>
                <w:rFonts w:hint="eastAsia" w:ascii="华文中宋" w:hAnsi="华文中宋" w:eastAsia="华文中宋" w:cs="华文中宋"/>
                <w:sz w:val="24"/>
              </w:rPr>
              <w:t>性故障，数据不丢失，业务不中断。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07" w:type="dxa"/>
            <w:tcBorders>
              <w:left w:val="single" w:color="000000" w:sz="6" w:space="0"/>
            </w:tcBorders>
          </w:tcPr>
          <w:p>
            <w:pPr>
              <w:pStyle w:val="14"/>
              <w:spacing w:before="16"/>
              <w:rPr>
                <w:rFonts w:hint="eastAsia" w:ascii="华文中宋" w:hAnsi="华文中宋" w:eastAsia="华文中宋" w:cs="华文中宋"/>
                <w:b/>
                <w:sz w:val="16"/>
              </w:rPr>
            </w:pPr>
          </w:p>
          <w:p>
            <w:pPr>
              <w:pStyle w:val="14"/>
              <w:spacing w:before="1"/>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216" w:line="242" w:lineRule="auto"/>
              <w:ind w:left="713" w:right="102" w:hanging="600"/>
              <w:rPr>
                <w:rFonts w:hint="eastAsia" w:ascii="华文中宋" w:hAnsi="华文中宋" w:eastAsia="华文中宋" w:cs="华文中宋"/>
                <w:sz w:val="24"/>
              </w:rPr>
            </w:pPr>
            <w:r>
              <w:rPr>
                <w:rFonts w:hint="eastAsia" w:ascii="华文中宋" w:hAnsi="华文中宋" w:eastAsia="华文中宋" w:cs="华文中宋"/>
                <w:sz w:val="24"/>
              </w:rPr>
              <w:t>业务不中断升级</w:t>
            </w:r>
          </w:p>
        </w:tc>
        <w:tc>
          <w:tcPr>
            <w:tcW w:w="6914" w:type="dxa"/>
          </w:tcPr>
          <w:p>
            <w:pPr>
              <w:pStyle w:val="14"/>
              <w:spacing w:before="59"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3"/>
                <w:sz w:val="24"/>
              </w:rPr>
              <w:t>存储系统可实现在线扩展无需停机，扩展完成后，并在未配臵双</w:t>
            </w:r>
            <w:r>
              <w:rPr>
                <w:rFonts w:hint="eastAsia" w:ascii="华文中宋" w:hAnsi="华文中宋" w:eastAsia="华文中宋" w:cs="华文中宋"/>
                <w:spacing w:val="-4"/>
                <w:sz w:val="24"/>
              </w:rPr>
              <w:t>活功能的情况下，可从任意控制器进行访问，并能够自动识别原</w:t>
            </w:r>
            <w:r>
              <w:rPr>
                <w:rFonts w:hint="eastAsia" w:ascii="华文中宋" w:hAnsi="华文中宋" w:eastAsia="华文中宋" w:cs="华文中宋"/>
                <w:sz w:val="24"/>
              </w:rPr>
              <w:t>有数据，提供不中断容量升级以及性能升级。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07" w:type="dxa"/>
            <w:tcBorders>
              <w:left w:val="single" w:color="000000" w:sz="6" w:space="0"/>
            </w:tcBorders>
          </w:tcPr>
          <w:p>
            <w:pPr>
              <w:pStyle w:val="14"/>
              <w:spacing w:before="16"/>
              <w:rPr>
                <w:rFonts w:hint="eastAsia" w:ascii="华文中宋" w:hAnsi="华文中宋" w:eastAsia="华文中宋" w:cs="华文中宋"/>
                <w:b/>
                <w:sz w:val="16"/>
              </w:rPr>
            </w:pPr>
          </w:p>
          <w:p>
            <w:pPr>
              <w:pStyle w:val="14"/>
              <w:spacing w:before="1"/>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3"/>
              <w:rPr>
                <w:rFonts w:hint="eastAsia" w:ascii="华文中宋" w:hAnsi="华文中宋" w:eastAsia="华文中宋" w:cs="华文中宋"/>
                <w:b/>
                <w:sz w:val="20"/>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高可靠</w:t>
            </w:r>
          </w:p>
        </w:tc>
        <w:tc>
          <w:tcPr>
            <w:tcW w:w="6914" w:type="dxa"/>
          </w:tcPr>
          <w:p>
            <w:pPr>
              <w:pStyle w:val="14"/>
              <w:spacing w:before="59"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1"/>
                <w:sz w:val="24"/>
              </w:rPr>
              <w:t>存储系统支持任意时刻四个控制器同时三个控制器同时故障</w:t>
            </w:r>
            <w:r>
              <w:rPr>
                <w:rFonts w:hint="eastAsia" w:ascii="华文中宋" w:hAnsi="华文中宋" w:eastAsia="华文中宋" w:cs="华文中宋"/>
                <w:sz w:val="24"/>
              </w:rPr>
              <w:t>（</w:t>
            </w:r>
            <w:r>
              <w:rPr>
                <w:rFonts w:hint="eastAsia" w:ascii="华文中宋" w:hAnsi="华文中宋" w:eastAsia="华文中宋" w:cs="华文中宋"/>
                <w:spacing w:val="-18"/>
                <w:sz w:val="24"/>
              </w:rPr>
              <w:t>死</w:t>
            </w:r>
            <w:r>
              <w:rPr>
                <w:rFonts w:hint="eastAsia" w:ascii="华文中宋" w:hAnsi="华文中宋" w:eastAsia="华文中宋" w:cs="华文中宋"/>
                <w:sz w:val="24"/>
              </w:rPr>
              <w:t>机或软硬件故障等</w:t>
            </w:r>
            <w:r>
              <w:rPr>
                <w:rFonts w:hint="eastAsia" w:ascii="华文中宋" w:hAnsi="华文中宋" w:eastAsia="华文中宋" w:cs="华文中宋"/>
                <w:spacing w:val="-9"/>
                <w:sz w:val="24"/>
              </w:rPr>
              <w:t>）</w:t>
            </w:r>
            <w:r>
              <w:rPr>
                <w:rFonts w:hint="eastAsia" w:ascii="华文中宋" w:hAnsi="华文中宋" w:eastAsia="华文中宋" w:cs="华文中宋"/>
                <w:spacing w:val="-5"/>
                <w:sz w:val="24"/>
              </w:rPr>
              <w:t>，在未配臵双活功能的情况下，可实现数据</w:t>
            </w:r>
            <w:r>
              <w:rPr>
                <w:rFonts w:hint="eastAsia" w:ascii="华文中宋" w:hAnsi="华文中宋" w:eastAsia="华文中宋" w:cs="华文中宋"/>
                <w:sz w:val="24"/>
              </w:rPr>
              <w:t>不丢失，业务不中断。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22"/>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虚拟化平台</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支持 VMware 的 VAAI、VASA、SRM、VVols、vMSC 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907" w:type="dxa"/>
            <w:tcBorders>
              <w:left w:val="single" w:color="000000" w:sz="6" w:space="0"/>
            </w:tcBorders>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0"/>
              <w:rPr>
                <w:rFonts w:hint="eastAsia" w:ascii="华文中宋" w:hAnsi="华文中宋" w:eastAsia="华文中宋" w:cs="华文中宋"/>
                <w:b/>
                <w:sz w:val="34"/>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5"/>
              <w:rPr>
                <w:rFonts w:hint="eastAsia" w:ascii="华文中宋" w:hAnsi="华文中宋" w:eastAsia="华文中宋" w:cs="华文中宋"/>
                <w:b/>
                <w:sz w:val="13"/>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双活</w:t>
            </w:r>
          </w:p>
        </w:tc>
        <w:tc>
          <w:tcPr>
            <w:tcW w:w="6914" w:type="dxa"/>
          </w:tcPr>
          <w:p>
            <w:pPr>
              <w:pStyle w:val="14"/>
              <w:spacing w:before="31" w:line="204" w:lineRule="auto"/>
              <w:ind w:left="108" w:right="-29"/>
              <w:rPr>
                <w:rFonts w:hint="eastAsia" w:ascii="华文中宋" w:hAnsi="华文中宋" w:eastAsia="华文中宋" w:cs="华文中宋"/>
                <w:sz w:val="24"/>
              </w:rPr>
            </w:pPr>
            <w:r>
              <w:rPr>
                <w:rFonts w:hint="eastAsia" w:ascii="华文中宋" w:hAnsi="华文中宋" w:eastAsia="华文中宋" w:cs="华文中宋"/>
                <w:spacing w:val="-11"/>
                <w:sz w:val="24"/>
              </w:rPr>
              <w:t>支持双活功能，</w:t>
            </w:r>
            <w:r>
              <w:rPr>
                <w:rFonts w:hint="eastAsia" w:ascii="华文中宋" w:hAnsi="华文中宋" w:eastAsia="华文中宋" w:cs="华文中宋"/>
                <w:b/>
                <w:sz w:val="24"/>
              </w:rPr>
              <w:t>包含双活许可</w:t>
            </w:r>
            <w:r>
              <w:rPr>
                <w:rFonts w:hint="eastAsia" w:ascii="华文中宋" w:hAnsi="华文中宋" w:eastAsia="华文中宋" w:cs="华文中宋"/>
                <w:spacing w:val="-10"/>
                <w:sz w:val="24"/>
              </w:rPr>
              <w:t>，不需要增加阵列之外的任何硬件， 不需要在主机上安装任何软件，支持双存储双活功能：</w:t>
            </w:r>
          </w:p>
          <w:p>
            <w:pPr>
              <w:pStyle w:val="14"/>
              <w:numPr>
                <w:ilvl w:val="0"/>
                <w:numId w:val="57"/>
              </w:numPr>
              <w:tabs>
                <w:tab w:val="left" w:pos="470"/>
              </w:tabs>
              <w:spacing w:before="76" w:after="0" w:line="240" w:lineRule="auto"/>
              <w:ind w:left="470" w:right="0" w:hanging="362"/>
              <w:jc w:val="left"/>
              <w:rPr>
                <w:rFonts w:hint="eastAsia" w:ascii="华文中宋" w:hAnsi="华文中宋" w:eastAsia="华文中宋" w:cs="华文中宋"/>
                <w:sz w:val="24"/>
              </w:rPr>
            </w:pPr>
            <w:r>
              <w:rPr>
                <w:rFonts w:hint="eastAsia" w:ascii="华文中宋" w:hAnsi="华文中宋" w:eastAsia="华文中宋" w:cs="华文中宋"/>
                <w:sz w:val="24"/>
              </w:rPr>
              <w:t>两台存储阵列可以实现同时读写功能；</w:t>
            </w:r>
          </w:p>
          <w:p>
            <w:pPr>
              <w:pStyle w:val="14"/>
              <w:numPr>
                <w:ilvl w:val="0"/>
                <w:numId w:val="57"/>
              </w:numPr>
              <w:tabs>
                <w:tab w:val="left" w:pos="474"/>
              </w:tabs>
              <w:spacing w:before="62" w:after="0" w:line="242" w:lineRule="auto"/>
              <w:ind w:left="108" w:right="105" w:firstLine="0"/>
              <w:jc w:val="left"/>
              <w:rPr>
                <w:rFonts w:hint="eastAsia" w:ascii="华文中宋" w:hAnsi="华文中宋" w:eastAsia="华文中宋" w:cs="华文中宋"/>
                <w:sz w:val="24"/>
              </w:rPr>
            </w:pPr>
            <w:r>
              <w:rPr>
                <w:rFonts w:hint="eastAsia" w:ascii="华文中宋" w:hAnsi="华文中宋" w:eastAsia="华文中宋" w:cs="华文中宋"/>
                <w:sz w:val="24"/>
              </w:rPr>
              <w:t>任何一台存储阵列发生单控故障执行阵列内自动切换，双活状态不变，数据不丢失，业务不中断；</w:t>
            </w:r>
          </w:p>
          <w:p>
            <w:pPr>
              <w:pStyle w:val="14"/>
              <w:numPr>
                <w:ilvl w:val="0"/>
                <w:numId w:val="57"/>
              </w:numPr>
              <w:tabs>
                <w:tab w:val="left" w:pos="474"/>
              </w:tabs>
              <w:spacing w:before="62" w:after="0" w:line="242" w:lineRule="auto"/>
              <w:ind w:left="108" w:right="98" w:firstLine="0"/>
              <w:jc w:val="both"/>
              <w:rPr>
                <w:rFonts w:hint="eastAsia" w:ascii="华文中宋" w:hAnsi="华文中宋" w:eastAsia="华文中宋" w:cs="华文中宋"/>
                <w:sz w:val="24"/>
              </w:rPr>
            </w:pPr>
            <w:r>
              <w:rPr>
                <w:rFonts w:hint="eastAsia" w:ascii="华文中宋" w:hAnsi="华文中宋" w:eastAsia="华文中宋" w:cs="华文中宋"/>
                <w:sz w:val="24"/>
              </w:rPr>
              <w:t>任何一台存储阵列整机故障，执行阵列间自动切换，数据不</w:t>
            </w:r>
            <w:r>
              <w:rPr>
                <w:rFonts w:hint="eastAsia" w:ascii="华文中宋" w:hAnsi="华文中宋" w:eastAsia="华文中宋" w:cs="华文中宋"/>
                <w:spacing w:val="-6"/>
                <w:sz w:val="24"/>
              </w:rPr>
              <w:t>丢失，业务不中断，故障消除后，两台存储阵列自动恢复双活状</w:t>
            </w:r>
            <w:r>
              <w:rPr>
                <w:rFonts w:hint="eastAsia" w:ascii="华文中宋" w:hAnsi="华文中宋" w:eastAsia="华文中宋" w:cs="华文中宋"/>
                <w:sz w:val="24"/>
              </w:rPr>
              <w:t>态，执行增量同步；</w:t>
            </w:r>
          </w:p>
          <w:p>
            <w:pPr>
              <w:pStyle w:val="14"/>
              <w:numPr>
                <w:ilvl w:val="0"/>
                <w:numId w:val="57"/>
              </w:numPr>
              <w:tabs>
                <w:tab w:val="left" w:pos="474"/>
              </w:tabs>
              <w:spacing w:before="62" w:after="0" w:line="242" w:lineRule="auto"/>
              <w:ind w:left="108" w:right="105" w:firstLine="0"/>
              <w:jc w:val="left"/>
              <w:rPr>
                <w:rFonts w:hint="eastAsia" w:ascii="华文中宋" w:hAnsi="华文中宋" w:eastAsia="华文中宋" w:cs="华文中宋"/>
                <w:sz w:val="24"/>
              </w:rPr>
            </w:pPr>
            <w:r>
              <w:rPr>
                <w:rFonts w:hint="eastAsia" w:ascii="华文中宋" w:hAnsi="华文中宋" w:eastAsia="华文中宋" w:cs="华文中宋"/>
                <w:sz w:val="24"/>
              </w:rPr>
              <w:t>双活存储阵列异常掉电后可自动协商上线，且保证异常掉电前后的数据完全一致。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907" w:type="dxa"/>
            <w:tcBorders>
              <w:left w:val="single" w:color="000000" w:sz="6" w:space="0"/>
            </w:tcBorders>
          </w:tcPr>
          <w:p>
            <w:pPr>
              <w:pStyle w:val="14"/>
              <w:spacing w:before="16"/>
              <w:rPr>
                <w:rFonts w:hint="eastAsia" w:ascii="华文中宋" w:hAnsi="华文中宋" w:eastAsia="华文中宋" w:cs="华文中宋"/>
                <w:b/>
                <w:sz w:val="33"/>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rPr>
                <w:rFonts w:hint="eastAsia" w:ascii="华文中宋" w:hAnsi="华文中宋" w:eastAsia="华文中宋" w:cs="华文中宋"/>
                <w:b/>
                <w:sz w:val="24"/>
              </w:rPr>
            </w:pPr>
          </w:p>
          <w:p>
            <w:pPr>
              <w:pStyle w:val="14"/>
              <w:spacing w:before="2"/>
              <w:rPr>
                <w:rFonts w:hint="eastAsia" w:ascii="华文中宋" w:hAnsi="华文中宋" w:eastAsia="华文中宋" w:cs="华文中宋"/>
                <w:b/>
                <w:sz w:val="13"/>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快照</w:t>
            </w:r>
          </w:p>
        </w:tc>
        <w:tc>
          <w:tcPr>
            <w:tcW w:w="6914" w:type="dxa"/>
          </w:tcPr>
          <w:p>
            <w:pPr>
              <w:pStyle w:val="14"/>
              <w:spacing w:before="59" w:line="242" w:lineRule="auto"/>
              <w:ind w:left="108" w:right="-29"/>
              <w:rPr>
                <w:rFonts w:hint="eastAsia" w:ascii="华文中宋" w:hAnsi="华文中宋" w:eastAsia="华文中宋" w:cs="华文中宋"/>
                <w:sz w:val="24"/>
              </w:rPr>
            </w:pPr>
            <w:r>
              <w:rPr>
                <w:rFonts w:hint="eastAsia" w:ascii="华文中宋" w:hAnsi="华文中宋" w:eastAsia="华文中宋" w:cs="华文中宋"/>
                <w:spacing w:val="-2"/>
                <w:sz w:val="24"/>
              </w:rPr>
              <w:t>供应商提供的存储产品须支持快照功能，后续扩容无须额外购买</w:t>
            </w:r>
            <w:r>
              <w:rPr>
                <w:rFonts w:hint="eastAsia" w:ascii="华文中宋" w:hAnsi="华文中宋" w:eastAsia="华文中宋" w:cs="华文中宋"/>
                <w:spacing w:val="-8"/>
                <w:sz w:val="24"/>
              </w:rPr>
              <w:t xml:space="preserve">许可。要求存储设备同时支持 </w:t>
            </w:r>
            <w:r>
              <w:rPr>
                <w:rFonts w:hint="eastAsia" w:ascii="华文中宋" w:hAnsi="华文中宋" w:eastAsia="华文中宋" w:cs="华文中宋"/>
                <w:sz w:val="24"/>
              </w:rPr>
              <w:t>COW</w:t>
            </w:r>
            <w:r>
              <w:rPr>
                <w:rFonts w:hint="eastAsia" w:ascii="华文中宋" w:hAnsi="华文中宋" w:eastAsia="华文中宋" w:cs="华文中宋"/>
                <w:spacing w:val="-40"/>
                <w:sz w:val="24"/>
              </w:rPr>
              <w:t xml:space="preserve"> 及 </w:t>
            </w:r>
            <w:r>
              <w:rPr>
                <w:rFonts w:hint="eastAsia" w:ascii="华文中宋" w:hAnsi="华文中宋" w:eastAsia="华文中宋" w:cs="华文中宋"/>
                <w:sz w:val="24"/>
              </w:rPr>
              <w:t>ROW</w:t>
            </w:r>
            <w:r>
              <w:rPr>
                <w:rFonts w:hint="eastAsia" w:ascii="华文中宋" w:hAnsi="华文中宋" w:eastAsia="华文中宋" w:cs="华文中宋"/>
                <w:spacing w:val="-9"/>
                <w:sz w:val="24"/>
              </w:rPr>
              <w:t xml:space="preserve"> 快照，有效预防各种软</w:t>
            </w:r>
            <w:r>
              <w:rPr>
                <w:rFonts w:hint="eastAsia" w:ascii="华文中宋" w:hAnsi="华文中宋" w:eastAsia="华文中宋" w:cs="华文中宋"/>
                <w:spacing w:val="-19"/>
                <w:sz w:val="24"/>
              </w:rPr>
              <w:t xml:space="preserve">故障的发生，单 </w:t>
            </w:r>
            <w:r>
              <w:rPr>
                <w:rFonts w:hint="eastAsia" w:ascii="华文中宋" w:hAnsi="华文中宋" w:eastAsia="华文中宋" w:cs="华文中宋"/>
                <w:sz w:val="24"/>
              </w:rPr>
              <w:t>LUN</w:t>
            </w:r>
            <w:r>
              <w:rPr>
                <w:rFonts w:hint="eastAsia" w:ascii="华文中宋" w:hAnsi="华文中宋" w:eastAsia="华文中宋" w:cs="华文中宋"/>
                <w:spacing w:val="-9"/>
                <w:sz w:val="24"/>
              </w:rPr>
              <w:t xml:space="preserve"> 支持快照数量</w:t>
            </w:r>
            <w:r>
              <w:rPr>
                <w:rFonts w:hint="eastAsia" w:ascii="华文中宋" w:hAnsi="华文中宋" w:eastAsia="华文中宋" w:cs="华文中宋"/>
                <w:sz w:val="24"/>
              </w:rPr>
              <w:t>≥900</w:t>
            </w:r>
            <w:r>
              <w:rPr>
                <w:rFonts w:hint="eastAsia" w:ascii="华文中宋" w:hAnsi="华文中宋" w:eastAsia="华文中宋" w:cs="华文中宋"/>
                <w:spacing w:val="-12"/>
                <w:sz w:val="24"/>
              </w:rPr>
              <w:t xml:space="preserve"> 个；支持快照视图功能， </w:t>
            </w:r>
            <w:r>
              <w:rPr>
                <w:rFonts w:hint="eastAsia" w:ascii="华文中宋" w:hAnsi="华文中宋" w:eastAsia="华文中宋" w:cs="华文中宋"/>
                <w:spacing w:val="-2"/>
                <w:sz w:val="24"/>
              </w:rPr>
              <w:t>可对任意一个时间点的快照，生成多个快照视图，可并发进行多个视图拷贝任务。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7" w:type="dxa"/>
            <w:tcBorders>
              <w:left w:val="single" w:color="000000" w:sz="6" w:space="0"/>
            </w:tcBorders>
          </w:tcPr>
          <w:p>
            <w:pPr>
              <w:pStyle w:val="14"/>
              <w:spacing w:before="12"/>
              <w:rPr>
                <w:rFonts w:hint="eastAsia" w:ascii="华文中宋" w:hAnsi="华文中宋" w:eastAsia="华文中宋" w:cs="华文中宋"/>
                <w:b/>
                <w:sz w:val="13"/>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6"/>
              <w:rPr>
                <w:rFonts w:hint="eastAsia" w:ascii="华文中宋" w:hAnsi="华文中宋" w:eastAsia="华文中宋" w:cs="华文中宋"/>
                <w:b/>
                <w:sz w:val="16"/>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复制</w:t>
            </w:r>
          </w:p>
        </w:tc>
        <w:tc>
          <w:tcPr>
            <w:tcW w:w="6914" w:type="dxa"/>
          </w:tcPr>
          <w:p>
            <w:pPr>
              <w:pStyle w:val="14"/>
              <w:ind w:left="108"/>
              <w:rPr>
                <w:rFonts w:hint="eastAsia" w:ascii="华文中宋" w:hAnsi="华文中宋" w:eastAsia="华文中宋" w:cs="华文中宋"/>
                <w:sz w:val="24"/>
              </w:rPr>
            </w:pPr>
            <w:r>
              <w:rPr>
                <w:rFonts w:hint="eastAsia" w:ascii="华文中宋" w:hAnsi="华文中宋" w:eastAsia="华文中宋" w:cs="华文中宋"/>
                <w:sz w:val="24"/>
              </w:rPr>
              <w:t>支持基于 IP 的远程复制功能，要求对复制过程中的数据进行加</w:t>
            </w:r>
          </w:p>
          <w:p>
            <w:pPr>
              <w:pStyle w:val="14"/>
              <w:spacing w:before="1" w:line="310" w:lineRule="atLeast"/>
              <w:ind w:left="108" w:right="-29"/>
              <w:rPr>
                <w:rFonts w:hint="eastAsia" w:ascii="华文中宋" w:hAnsi="华文中宋" w:eastAsia="华文中宋" w:cs="华文中宋"/>
                <w:sz w:val="24"/>
              </w:rPr>
            </w:pPr>
            <w:r>
              <w:rPr>
                <w:rFonts w:hint="eastAsia" w:ascii="华文中宋" w:hAnsi="华文中宋" w:eastAsia="华文中宋" w:cs="华文中宋"/>
                <w:spacing w:val="-4"/>
                <w:sz w:val="24"/>
              </w:rPr>
              <w:t>密压缩，不需要引入存储阵列之外的任何软件或硬件，能够提供1:2</w:t>
            </w:r>
            <w:r>
              <w:rPr>
                <w:rFonts w:hint="eastAsia" w:ascii="华文中宋" w:hAnsi="华文中宋" w:eastAsia="华文中宋" w:cs="华文中宋"/>
                <w:spacing w:val="-15"/>
                <w:sz w:val="24"/>
              </w:rPr>
              <w:t>、连跳、</w:t>
            </w:r>
            <w:r>
              <w:rPr>
                <w:rFonts w:hint="eastAsia" w:ascii="华文中宋" w:hAnsi="华文中宋" w:eastAsia="华文中宋" w:cs="华文中宋"/>
                <w:sz w:val="24"/>
              </w:rPr>
              <w:t>64</w:t>
            </w:r>
            <w:r>
              <w:rPr>
                <w:rFonts w:hint="eastAsia" w:ascii="华文中宋" w:hAnsi="华文中宋" w:eastAsia="华文中宋" w:cs="华文中宋"/>
                <w:spacing w:val="-40"/>
                <w:sz w:val="24"/>
              </w:rPr>
              <w:t xml:space="preserve"> 对 </w:t>
            </w:r>
            <w:r>
              <w:rPr>
                <w:rFonts w:hint="eastAsia" w:ascii="华文中宋" w:hAnsi="华文中宋" w:eastAsia="华文中宋" w:cs="华文中宋"/>
                <w:sz w:val="24"/>
              </w:rPr>
              <w:t>1</w:t>
            </w:r>
            <w:r>
              <w:rPr>
                <w:rFonts w:hint="eastAsia" w:ascii="华文中宋" w:hAnsi="华文中宋" w:eastAsia="华文中宋" w:cs="华文中宋"/>
                <w:spacing w:val="-10"/>
                <w:sz w:val="24"/>
              </w:rPr>
              <w:t xml:space="preserve"> 点的复制功能，且无须额外的协议转换设备。</w:t>
            </w:r>
          </w:p>
        </w:tc>
      </w:tr>
    </w:tbl>
    <w:p>
      <w:pPr>
        <w:spacing w:after="0" w:line="310" w:lineRule="atLeast"/>
        <w:rPr>
          <w:rFonts w:hint="eastAsia" w:ascii="华文中宋" w:hAnsi="华文中宋" w:eastAsia="华文中宋" w:cs="华文中宋"/>
          <w:sz w:val="24"/>
        </w:rPr>
        <w:sectPr>
          <w:pgSz w:w="11910" w:h="16840"/>
          <w:pgMar w:top="1740" w:right="900" w:bottom="1340" w:left="920" w:header="1487" w:footer="1143" w:gutter="0"/>
        </w:sectPr>
      </w:pPr>
    </w:p>
    <w:tbl>
      <w:tblPr>
        <w:tblStyle w:val="10"/>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1668"/>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07" w:type="dxa"/>
            <w:tcBorders>
              <w:left w:val="single" w:color="000000" w:sz="6" w:space="0"/>
            </w:tcBorders>
          </w:tcPr>
          <w:p>
            <w:pPr>
              <w:pStyle w:val="14"/>
              <w:spacing w:before="96"/>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56"/>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异构虚拟化</w:t>
            </w:r>
          </w:p>
        </w:tc>
        <w:tc>
          <w:tcPr>
            <w:tcW w:w="6914" w:type="dxa"/>
          </w:tcPr>
          <w:p>
            <w:pPr>
              <w:pStyle w:val="14"/>
              <w:ind w:left="108"/>
              <w:rPr>
                <w:rFonts w:hint="eastAsia" w:ascii="华文中宋" w:hAnsi="华文中宋" w:eastAsia="华文中宋" w:cs="华文中宋"/>
                <w:sz w:val="24"/>
              </w:rPr>
            </w:pPr>
            <w:r>
              <w:rPr>
                <w:rFonts w:hint="eastAsia" w:ascii="华文中宋" w:hAnsi="华文中宋" w:eastAsia="华文中宋" w:cs="华文中宋"/>
                <w:sz w:val="24"/>
              </w:rPr>
              <w:t>供应商提供的存储产品支持异构存储虚拟化整合功能，可接管除</w:t>
            </w:r>
          </w:p>
          <w:p>
            <w:pPr>
              <w:pStyle w:val="14"/>
              <w:spacing w:before="4" w:line="289" w:lineRule="exact"/>
              <w:ind w:left="108"/>
              <w:rPr>
                <w:rFonts w:hint="eastAsia" w:ascii="华文中宋" w:hAnsi="华文中宋" w:eastAsia="华文中宋" w:cs="华文中宋"/>
                <w:sz w:val="24"/>
              </w:rPr>
            </w:pPr>
            <w:r>
              <w:rPr>
                <w:rFonts w:hint="eastAsia" w:ascii="华文中宋" w:hAnsi="华文中宋" w:eastAsia="华文中宋" w:cs="华文中宋"/>
                <w:sz w:val="24"/>
              </w:rPr>
              <w:t>自身品牌以外的主流存储，无须破坏或改变现有数据格式；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07" w:type="dxa"/>
            <w:tcBorders>
              <w:left w:val="single" w:color="000000" w:sz="6" w:space="0"/>
            </w:tcBorders>
          </w:tcPr>
          <w:p>
            <w:pPr>
              <w:pStyle w:val="14"/>
              <w:spacing w:before="9"/>
              <w:rPr>
                <w:rFonts w:hint="eastAsia" w:ascii="华文中宋" w:hAnsi="华文中宋" w:eastAsia="华文中宋" w:cs="华文中宋"/>
                <w:b/>
                <w:sz w:val="19"/>
              </w:rPr>
            </w:pPr>
          </w:p>
          <w:p>
            <w:pPr>
              <w:pStyle w:val="14"/>
              <w:ind w:left="9"/>
              <w:jc w:val="center"/>
              <w:rPr>
                <w:rFonts w:hint="eastAsia" w:ascii="华文中宋" w:hAnsi="华文中宋" w:eastAsia="华文中宋" w:cs="华文中宋"/>
                <w:sz w:val="28"/>
              </w:rPr>
            </w:pPr>
            <w:r>
              <w:rPr>
                <w:rFonts w:hint="eastAsia" w:ascii="华文中宋" w:hAnsi="华文中宋" w:eastAsia="华文中宋" w:cs="华文中宋"/>
                <w:w w:val="100"/>
                <w:sz w:val="28"/>
              </w:rPr>
              <w:t>0</w:t>
            </w:r>
          </w:p>
        </w:tc>
        <w:tc>
          <w:tcPr>
            <w:tcW w:w="1668" w:type="dxa"/>
          </w:tcPr>
          <w:p>
            <w:pPr>
              <w:pStyle w:val="14"/>
              <w:spacing w:before="215" w:line="242" w:lineRule="auto"/>
              <w:ind w:left="713" w:right="102" w:hanging="600"/>
              <w:rPr>
                <w:rFonts w:hint="eastAsia" w:ascii="华文中宋" w:hAnsi="华文中宋" w:eastAsia="华文中宋" w:cs="华文中宋"/>
                <w:sz w:val="24"/>
              </w:rPr>
            </w:pPr>
            <w:r>
              <w:rPr>
                <w:rFonts w:hint="eastAsia" w:ascii="华文中宋" w:hAnsi="华文中宋" w:eastAsia="华文中宋" w:cs="华文中宋"/>
                <w:sz w:val="24"/>
              </w:rPr>
              <w:t>无中断数据迁移</w:t>
            </w:r>
          </w:p>
        </w:tc>
        <w:tc>
          <w:tcPr>
            <w:tcW w:w="6914" w:type="dxa"/>
          </w:tcPr>
          <w:p>
            <w:pPr>
              <w:pStyle w:val="14"/>
              <w:spacing w:before="62"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3"/>
                <w:sz w:val="24"/>
              </w:rPr>
              <w:t>支持无中断数据迁移功能，可通过设定策略按计划进行业务无中</w:t>
            </w:r>
            <w:r>
              <w:rPr>
                <w:rFonts w:hint="eastAsia" w:ascii="华文中宋" w:hAnsi="华文中宋" w:eastAsia="华文中宋" w:cs="华文中宋"/>
                <w:spacing w:val="5"/>
                <w:sz w:val="24"/>
              </w:rPr>
              <w:t>断的数据迁移，支持设备内部和跨设备的业务无中断的数据迁移；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7" w:type="dxa"/>
            <w:tcBorders>
              <w:left w:val="single" w:color="000000" w:sz="6" w:space="0"/>
            </w:tcBorders>
          </w:tcPr>
          <w:p>
            <w:pPr>
              <w:pStyle w:val="14"/>
              <w:spacing w:before="2"/>
              <w:rPr>
                <w:rFonts w:hint="eastAsia" w:ascii="华文中宋" w:hAnsi="华文中宋" w:eastAsia="华文中宋" w:cs="华文中宋"/>
                <w:b/>
                <w:sz w:val="16"/>
              </w:rPr>
            </w:pPr>
          </w:p>
          <w:p>
            <w:pPr>
              <w:pStyle w:val="14"/>
              <w:ind w:left="9"/>
              <w:jc w:val="center"/>
              <w:rPr>
                <w:rFonts w:hint="eastAsia" w:ascii="华文中宋" w:hAnsi="华文中宋" w:eastAsia="华文中宋" w:cs="华文中宋"/>
                <w:sz w:val="28"/>
              </w:rPr>
            </w:pPr>
            <w:r>
              <w:rPr>
                <w:rFonts w:hint="eastAsia" w:ascii="华文中宋" w:hAnsi="华文中宋" w:eastAsia="华文中宋" w:cs="华文中宋"/>
                <w:w w:val="100"/>
                <w:sz w:val="28"/>
              </w:rPr>
              <w:t>0</w:t>
            </w:r>
          </w:p>
        </w:tc>
        <w:tc>
          <w:tcPr>
            <w:tcW w:w="1668" w:type="dxa"/>
          </w:tcPr>
          <w:p>
            <w:pPr>
              <w:pStyle w:val="14"/>
              <w:spacing w:before="16"/>
              <w:rPr>
                <w:rFonts w:hint="eastAsia" w:ascii="华文中宋" w:hAnsi="华文中宋" w:eastAsia="华文中宋" w:cs="华文中宋"/>
                <w:b/>
                <w:sz w:val="16"/>
              </w:rPr>
            </w:pPr>
          </w:p>
          <w:p>
            <w:pPr>
              <w:pStyle w:val="14"/>
              <w:spacing w:before="1"/>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热点数据分层</w:t>
            </w:r>
          </w:p>
        </w:tc>
        <w:tc>
          <w:tcPr>
            <w:tcW w:w="6914" w:type="dxa"/>
          </w:tcPr>
          <w:p>
            <w:pPr>
              <w:pStyle w:val="14"/>
              <w:ind w:left="108"/>
              <w:rPr>
                <w:rFonts w:hint="eastAsia" w:ascii="华文中宋" w:hAnsi="华文中宋" w:eastAsia="华文中宋" w:cs="华文中宋"/>
                <w:sz w:val="24"/>
              </w:rPr>
            </w:pPr>
            <w:r>
              <w:rPr>
                <w:rFonts w:hint="eastAsia" w:ascii="华文中宋" w:hAnsi="华文中宋" w:eastAsia="华文中宋" w:cs="华文中宋"/>
                <w:sz w:val="24"/>
              </w:rPr>
              <w:t>供应商提供的存储产品须支持存储自动分层功能，可实现数据分</w:t>
            </w:r>
          </w:p>
          <w:p>
            <w:pPr>
              <w:pStyle w:val="14"/>
              <w:spacing w:before="2" w:line="310" w:lineRule="atLeast"/>
              <w:ind w:left="108" w:right="97"/>
              <w:rPr>
                <w:rFonts w:hint="eastAsia" w:ascii="华文中宋" w:hAnsi="华文中宋" w:eastAsia="华文中宋" w:cs="华文中宋"/>
                <w:sz w:val="24"/>
              </w:rPr>
            </w:pPr>
            <w:r>
              <w:rPr>
                <w:rFonts w:hint="eastAsia" w:ascii="华文中宋" w:hAnsi="华文中宋" w:eastAsia="华文中宋" w:cs="华文中宋"/>
                <w:spacing w:val="-6"/>
                <w:sz w:val="24"/>
              </w:rPr>
              <w:t xml:space="preserve">层存储，可自动将动态热点数据提升至高速 </w:t>
            </w:r>
            <w:r>
              <w:rPr>
                <w:rFonts w:hint="eastAsia" w:ascii="华文中宋" w:hAnsi="华文中宋" w:eastAsia="华文中宋" w:cs="华文中宋"/>
                <w:sz w:val="24"/>
              </w:rPr>
              <w:t>SSD</w:t>
            </w:r>
            <w:r>
              <w:rPr>
                <w:rFonts w:hint="eastAsia" w:ascii="华文中宋" w:hAnsi="华文中宋" w:eastAsia="华文中宋" w:cs="华文中宋"/>
                <w:spacing w:val="-13"/>
                <w:sz w:val="24"/>
              </w:rPr>
              <w:t xml:space="preserve"> 盘中，解决热点</w:t>
            </w:r>
            <w:r>
              <w:rPr>
                <w:rFonts w:hint="eastAsia" w:ascii="华文中宋" w:hAnsi="华文中宋" w:eastAsia="华文中宋" w:cs="华文中宋"/>
                <w:sz w:val="24"/>
              </w:rPr>
              <w:t>数据访问问题，后续扩容无须额外购买许可。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07" w:type="dxa"/>
            <w:tcBorders>
              <w:left w:val="single" w:color="000000" w:sz="6" w:space="0"/>
            </w:tcBorders>
          </w:tcPr>
          <w:p>
            <w:pPr>
              <w:pStyle w:val="14"/>
              <w:spacing w:before="95"/>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55"/>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存储管理软件</w:t>
            </w:r>
          </w:p>
        </w:tc>
        <w:tc>
          <w:tcPr>
            <w:tcW w:w="6914" w:type="dxa"/>
          </w:tcPr>
          <w:p>
            <w:pPr>
              <w:pStyle w:val="14"/>
              <w:ind w:left="108"/>
              <w:rPr>
                <w:rFonts w:hint="eastAsia" w:ascii="华文中宋" w:hAnsi="华文中宋" w:eastAsia="华文中宋" w:cs="华文中宋"/>
                <w:sz w:val="24"/>
              </w:rPr>
            </w:pPr>
            <w:r>
              <w:rPr>
                <w:rFonts w:hint="eastAsia" w:ascii="华文中宋" w:hAnsi="华文中宋" w:eastAsia="华文中宋" w:cs="华文中宋"/>
                <w:sz w:val="24"/>
              </w:rPr>
              <w:t>配臵中文图形化管理平台软件，采用开放存储管理软件，开放存</w:t>
            </w:r>
          </w:p>
          <w:p>
            <w:pPr>
              <w:pStyle w:val="14"/>
              <w:spacing w:before="4" w:line="289" w:lineRule="exact"/>
              <w:ind w:left="108"/>
              <w:rPr>
                <w:rFonts w:hint="eastAsia" w:ascii="华文中宋" w:hAnsi="华文中宋" w:eastAsia="华文中宋" w:cs="华文中宋"/>
                <w:sz w:val="24"/>
              </w:rPr>
            </w:pPr>
            <w:r>
              <w:rPr>
                <w:rFonts w:hint="eastAsia" w:ascii="华文中宋" w:hAnsi="华文中宋" w:eastAsia="华文中宋" w:cs="华文中宋"/>
                <w:sz w:val="24"/>
              </w:rPr>
              <w:t>储 API 接口，支持功能特性植入和二次开发；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907" w:type="dxa"/>
            <w:tcBorders>
              <w:left w:val="single" w:color="000000" w:sz="6" w:space="0"/>
            </w:tcBorders>
          </w:tcPr>
          <w:p>
            <w:pPr>
              <w:pStyle w:val="14"/>
              <w:spacing w:before="11"/>
              <w:rPr>
                <w:rFonts w:hint="eastAsia" w:ascii="华文中宋" w:hAnsi="华文中宋" w:eastAsia="华文中宋" w:cs="华文中宋"/>
                <w:b/>
                <w:sz w:val="30"/>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6"/>
              <w:rPr>
                <w:rFonts w:hint="eastAsia" w:ascii="华文中宋" w:hAnsi="华文中宋" w:eastAsia="华文中宋" w:cs="华文中宋"/>
                <w:b/>
                <w:sz w:val="33"/>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存储监测功能</w:t>
            </w:r>
          </w:p>
        </w:tc>
        <w:tc>
          <w:tcPr>
            <w:tcW w:w="6914" w:type="dxa"/>
          </w:tcPr>
          <w:p>
            <w:pPr>
              <w:pStyle w:val="14"/>
              <w:spacing w:before="2"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5"/>
                <w:sz w:val="24"/>
              </w:rPr>
              <w:t xml:space="preserve">配臵存储监测分析功能，通过 </w:t>
            </w:r>
            <w:r>
              <w:rPr>
                <w:rFonts w:hint="eastAsia" w:ascii="华文中宋" w:hAnsi="华文中宋" w:eastAsia="华文中宋" w:cs="华文中宋"/>
                <w:sz w:val="24"/>
              </w:rPr>
              <w:t>WEB、控制台、GUI</w:t>
            </w:r>
            <w:r>
              <w:rPr>
                <w:rFonts w:hint="eastAsia" w:ascii="华文中宋" w:hAnsi="华文中宋" w:eastAsia="华文中宋" w:cs="华文中宋"/>
                <w:spacing w:val="-9"/>
                <w:sz w:val="24"/>
              </w:rPr>
              <w:t xml:space="preserve"> 界面等方式对磁盘阵列的各项指标进行管理监测分析，实现对：CPU</w:t>
            </w:r>
            <w:r>
              <w:rPr>
                <w:rFonts w:hint="eastAsia" w:ascii="华文中宋" w:hAnsi="华文中宋" w:eastAsia="华文中宋" w:cs="华文中宋"/>
                <w:spacing w:val="-12"/>
                <w:sz w:val="24"/>
              </w:rPr>
              <w:t xml:space="preserve"> 使用率， </w:t>
            </w:r>
            <w:r>
              <w:rPr>
                <w:rFonts w:hint="eastAsia" w:ascii="华文中宋" w:hAnsi="华文中宋" w:eastAsia="华文中宋" w:cs="华文中宋"/>
                <w:spacing w:val="-13"/>
                <w:sz w:val="24"/>
              </w:rPr>
              <w:t>磁盘繁忙程度，端口带宽、</w:t>
            </w:r>
            <w:r>
              <w:rPr>
                <w:rFonts w:hint="eastAsia" w:ascii="华文中宋" w:hAnsi="华文中宋" w:eastAsia="华文中宋" w:cs="华文中宋"/>
                <w:sz w:val="24"/>
              </w:rPr>
              <w:t>IOPS</w:t>
            </w:r>
            <w:r>
              <w:rPr>
                <w:rFonts w:hint="eastAsia" w:ascii="华文中宋" w:hAnsi="华文中宋" w:eastAsia="华文中宋" w:cs="华文中宋"/>
                <w:spacing w:val="-11"/>
                <w:sz w:val="24"/>
              </w:rPr>
              <w:t xml:space="preserve"> 响应时间等数据的实时监测，并</w:t>
            </w:r>
            <w:r>
              <w:rPr>
                <w:rFonts w:hint="eastAsia" w:ascii="华文中宋" w:hAnsi="华文中宋" w:eastAsia="华文中宋" w:cs="华文中宋"/>
                <w:spacing w:val="-3"/>
                <w:sz w:val="24"/>
              </w:rPr>
              <w:t>可形成历史数据进行保存分析。实时监测和历时数据分析均需通</w:t>
            </w:r>
          </w:p>
          <w:p>
            <w:pPr>
              <w:pStyle w:val="14"/>
              <w:spacing w:before="1" w:line="292" w:lineRule="exact"/>
              <w:ind w:left="108"/>
              <w:rPr>
                <w:rFonts w:hint="eastAsia" w:ascii="华文中宋" w:hAnsi="华文中宋" w:eastAsia="华文中宋" w:cs="华文中宋"/>
                <w:sz w:val="24"/>
              </w:rPr>
            </w:pPr>
            <w:r>
              <w:rPr>
                <w:rFonts w:hint="eastAsia" w:ascii="华文中宋" w:hAnsi="华文中宋" w:eastAsia="华文中宋" w:cs="华文中宋"/>
                <w:sz w:val="24"/>
              </w:rPr>
              <w:t>过图形界面显示出来。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907" w:type="dxa"/>
            <w:tcBorders>
              <w:left w:val="single" w:color="000000" w:sz="6" w:space="0"/>
            </w:tcBorders>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15"/>
              <w:rPr>
                <w:rFonts w:hint="eastAsia" w:ascii="华文中宋" w:hAnsi="华文中宋" w:eastAsia="华文中宋" w:cs="华文中宋"/>
                <w:b/>
                <w:sz w:val="22"/>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rPr>
                <w:rFonts w:hint="eastAsia" w:ascii="华文中宋" w:hAnsi="华文中宋" w:eastAsia="华文中宋" w:cs="华文中宋"/>
                <w:b/>
                <w:sz w:val="24"/>
              </w:rPr>
            </w:pPr>
          </w:p>
          <w:p>
            <w:pPr>
              <w:pStyle w:val="14"/>
              <w:rPr>
                <w:rFonts w:hint="eastAsia" w:ascii="华文中宋" w:hAnsi="华文中宋" w:eastAsia="华文中宋" w:cs="华文中宋"/>
                <w:b/>
                <w:sz w:val="24"/>
              </w:rPr>
            </w:pPr>
          </w:p>
          <w:p>
            <w:pPr>
              <w:pStyle w:val="14"/>
              <w:spacing w:before="5"/>
              <w:rPr>
                <w:rFonts w:hint="eastAsia" w:ascii="华文中宋" w:hAnsi="华文中宋" w:eastAsia="华文中宋" w:cs="华文中宋"/>
                <w:b/>
                <w:sz w:val="19"/>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硬盘管理</w:t>
            </w:r>
          </w:p>
        </w:tc>
        <w:tc>
          <w:tcPr>
            <w:tcW w:w="6914" w:type="dxa"/>
          </w:tcPr>
          <w:p>
            <w:pPr>
              <w:pStyle w:val="14"/>
              <w:spacing w:before="60"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4"/>
                <w:sz w:val="24"/>
              </w:rPr>
              <w:t>支持集中硬盘管理中心，对磁盘运行状态进行实时监测。并根据磁盘监控统计数据，同时支持手动对相应磁盘进行预警、修复或</w:t>
            </w:r>
            <w:r>
              <w:rPr>
                <w:rFonts w:hint="eastAsia" w:ascii="华文中宋" w:hAnsi="华文中宋" w:eastAsia="华文中宋" w:cs="华文中宋"/>
                <w:sz w:val="24"/>
              </w:rPr>
              <w:t>重建（提供硬盘监控界面截图）。</w:t>
            </w:r>
          </w:p>
          <w:p>
            <w:pPr>
              <w:pStyle w:val="14"/>
              <w:spacing w:before="61" w:line="242" w:lineRule="auto"/>
              <w:ind w:left="108" w:right="98"/>
              <w:jc w:val="both"/>
              <w:rPr>
                <w:rFonts w:hint="eastAsia" w:ascii="华文中宋" w:hAnsi="华文中宋" w:eastAsia="华文中宋" w:cs="华文中宋"/>
                <w:sz w:val="24"/>
              </w:rPr>
            </w:pPr>
            <w:r>
              <w:rPr>
                <w:rFonts w:hint="eastAsia" w:ascii="华文中宋" w:hAnsi="华文中宋" w:eastAsia="华文中宋" w:cs="华文中宋"/>
                <w:spacing w:val="-3"/>
                <w:sz w:val="24"/>
              </w:rPr>
              <w:t xml:space="preserve">支持硬盘 </w:t>
            </w:r>
            <w:r>
              <w:rPr>
                <w:rFonts w:hint="eastAsia" w:ascii="华文中宋" w:hAnsi="华文中宋" w:eastAsia="华文中宋" w:cs="华文中宋"/>
                <w:sz w:val="24"/>
              </w:rPr>
              <w:t>AI</w:t>
            </w:r>
            <w:r>
              <w:rPr>
                <w:rFonts w:hint="eastAsia" w:ascii="华文中宋" w:hAnsi="华文中宋" w:eastAsia="华文中宋" w:cs="华文中宋"/>
                <w:spacing w:val="-4"/>
                <w:sz w:val="24"/>
              </w:rPr>
              <w:t xml:space="preserve"> 检测，根据磁盘统计数据匹配识别指纹，包括筛查</w:t>
            </w:r>
            <w:r>
              <w:rPr>
                <w:rFonts w:hint="eastAsia" w:ascii="华文中宋" w:hAnsi="华文中宋" w:eastAsia="华文中宋" w:cs="华文中宋"/>
                <w:spacing w:val="-6"/>
                <w:sz w:val="24"/>
              </w:rPr>
              <w:t>指纹、复位指纹、慢盘指纹、寿命指纹等，自动决策对相应磁盘</w:t>
            </w:r>
            <w:r>
              <w:rPr>
                <w:rFonts w:hint="eastAsia" w:ascii="华文中宋" w:hAnsi="华文中宋" w:eastAsia="华文中宋" w:cs="华文中宋"/>
                <w:sz w:val="24"/>
              </w:rPr>
              <w:t>进行预警、修复或重建；</w:t>
            </w:r>
          </w:p>
          <w:p>
            <w:pPr>
              <w:pStyle w:val="14"/>
              <w:spacing w:before="62"/>
              <w:ind w:left="108"/>
              <w:rPr>
                <w:rFonts w:hint="eastAsia" w:ascii="华文中宋" w:hAnsi="华文中宋" w:eastAsia="华文中宋" w:cs="华文中宋"/>
                <w:sz w:val="24"/>
              </w:rPr>
            </w:pPr>
            <w:r>
              <w:rPr>
                <w:rFonts w:hint="eastAsia" w:ascii="华文中宋" w:hAnsi="华文中宋" w:eastAsia="华文中宋" w:cs="华文中宋"/>
                <w:sz w:val="24"/>
              </w:rPr>
              <w:t>支持按照预设策略预检测磁盘，提前发现磁盘错误；</w:t>
            </w:r>
          </w:p>
          <w:p>
            <w:pPr>
              <w:pStyle w:val="14"/>
              <w:spacing w:before="65"/>
              <w:ind w:left="108"/>
              <w:rPr>
                <w:rFonts w:hint="eastAsia" w:ascii="华文中宋" w:hAnsi="华文中宋" w:eastAsia="华文中宋" w:cs="华文中宋"/>
                <w:sz w:val="24"/>
              </w:rPr>
            </w:pPr>
            <w:r>
              <w:rPr>
                <w:rFonts w:hint="eastAsia" w:ascii="华文中宋" w:hAnsi="华文中宋" w:eastAsia="华文中宋" w:cs="华文中宋"/>
                <w:sz w:val="24"/>
              </w:rPr>
              <w:t>支持对硬盘的上电时间设臵告警阈值以及告警事件开关。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07" w:type="dxa"/>
            <w:tcBorders>
              <w:left w:val="single" w:color="000000" w:sz="6" w:space="0"/>
            </w:tcBorders>
          </w:tcPr>
          <w:p>
            <w:pPr>
              <w:pStyle w:val="14"/>
              <w:spacing w:before="4"/>
              <w:rPr>
                <w:rFonts w:hint="eastAsia" w:ascii="华文中宋" w:hAnsi="华文中宋" w:eastAsia="华文中宋" w:cs="华文中宋"/>
                <w:b/>
                <w:sz w:val="15"/>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0</w:t>
            </w:r>
          </w:p>
        </w:tc>
        <w:tc>
          <w:tcPr>
            <w:tcW w:w="1668" w:type="dxa"/>
          </w:tcPr>
          <w:p>
            <w:pPr>
              <w:pStyle w:val="14"/>
              <w:spacing w:before="13"/>
              <w:rPr>
                <w:rFonts w:hint="eastAsia" w:ascii="华文中宋" w:hAnsi="华文中宋" w:eastAsia="华文中宋" w:cs="华文中宋"/>
                <w:b/>
                <w:sz w:val="11"/>
              </w:rPr>
            </w:pPr>
          </w:p>
          <w:p>
            <w:pPr>
              <w:pStyle w:val="14"/>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告警管理</w:t>
            </w:r>
          </w:p>
        </w:tc>
        <w:tc>
          <w:tcPr>
            <w:tcW w:w="6914" w:type="dxa"/>
          </w:tcPr>
          <w:p>
            <w:pPr>
              <w:pStyle w:val="14"/>
              <w:spacing w:before="60" w:line="242" w:lineRule="auto"/>
              <w:ind w:left="108" w:right="45"/>
              <w:rPr>
                <w:rFonts w:hint="eastAsia" w:ascii="华文中宋" w:hAnsi="华文中宋" w:eastAsia="华文中宋" w:cs="华文中宋"/>
                <w:sz w:val="24"/>
              </w:rPr>
            </w:pPr>
            <w:r>
              <w:rPr>
                <w:rFonts w:hint="eastAsia" w:ascii="华文中宋" w:hAnsi="华文中宋" w:eastAsia="华文中宋" w:cs="华文中宋"/>
                <w:sz w:val="24"/>
              </w:rPr>
              <w:t>配臵日志告警、指示灯告警、控制台告警、蜂鸣器告警、邮件告警支持功能，支持故障事件和告警联动方式自定义。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07" w:type="dxa"/>
            <w:tcBorders>
              <w:left w:val="single" w:color="000000" w:sz="6" w:space="0"/>
            </w:tcBorders>
          </w:tcPr>
          <w:p>
            <w:pPr>
              <w:pStyle w:val="14"/>
              <w:spacing w:before="5"/>
              <w:rPr>
                <w:rFonts w:hint="eastAsia" w:ascii="华文中宋" w:hAnsi="华文中宋" w:eastAsia="华文中宋" w:cs="华文中宋"/>
                <w:b/>
                <w:sz w:val="14"/>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96"/>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维保服务</w:t>
            </w:r>
          </w:p>
        </w:tc>
        <w:tc>
          <w:tcPr>
            <w:tcW w:w="6914" w:type="dxa"/>
          </w:tcPr>
          <w:p>
            <w:pPr>
              <w:pStyle w:val="14"/>
              <w:spacing w:before="196"/>
              <w:ind w:left="108"/>
              <w:rPr>
                <w:rFonts w:hint="eastAsia" w:ascii="华文中宋" w:hAnsi="华文中宋" w:eastAsia="华文中宋" w:cs="华文中宋"/>
                <w:sz w:val="24"/>
              </w:rPr>
            </w:pPr>
            <w:r>
              <w:rPr>
                <w:rFonts w:hint="eastAsia" w:ascii="华文中宋" w:hAnsi="华文中宋" w:eastAsia="华文中宋" w:cs="华文中宋"/>
                <w:sz w:val="24"/>
              </w:rPr>
              <w:t>提供三年原厂维保；原厂上门安装。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489" w:type="dxa"/>
            <w:gridSpan w:val="3"/>
            <w:tcBorders>
              <w:left w:val="single" w:color="000000" w:sz="6" w:space="0"/>
            </w:tcBorders>
          </w:tcPr>
          <w:p>
            <w:pPr>
              <w:pStyle w:val="14"/>
              <w:spacing w:before="84"/>
              <w:ind w:left="105"/>
              <w:rPr>
                <w:rFonts w:hint="eastAsia" w:ascii="华文中宋" w:hAnsi="华文中宋" w:eastAsia="华文中宋" w:cs="华文中宋"/>
                <w:b/>
                <w:sz w:val="24"/>
              </w:rPr>
            </w:pPr>
            <w:r>
              <w:rPr>
                <w:rFonts w:hint="eastAsia" w:ascii="华文中宋" w:hAnsi="华文中宋" w:eastAsia="华文中宋" w:cs="华文中宋"/>
                <w:b/>
                <w:sz w:val="24"/>
              </w:rPr>
              <w:t>2．内存及其它设备详细技术参数如下：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907" w:type="dxa"/>
            <w:tcBorders>
              <w:left w:val="single" w:color="000000" w:sz="6" w:space="0"/>
            </w:tcBorders>
          </w:tcPr>
          <w:p>
            <w:pPr>
              <w:pStyle w:val="14"/>
              <w:spacing w:before="67" w:line="170" w:lineRule="auto"/>
              <w:ind w:left="208" w:right="198"/>
              <w:rPr>
                <w:rFonts w:hint="eastAsia" w:ascii="华文中宋" w:hAnsi="华文中宋" w:eastAsia="华文中宋" w:cs="华文中宋"/>
                <w:b/>
                <w:sz w:val="24"/>
              </w:rPr>
            </w:pPr>
            <w:r>
              <w:rPr>
                <w:rFonts w:hint="eastAsia" w:ascii="华文中宋" w:hAnsi="华文中宋" w:eastAsia="华文中宋" w:cs="华文中宋"/>
                <w:b/>
                <w:sz w:val="24"/>
              </w:rPr>
              <w:t>参数性质</w:t>
            </w:r>
          </w:p>
        </w:tc>
        <w:tc>
          <w:tcPr>
            <w:tcW w:w="1668" w:type="dxa"/>
          </w:tcPr>
          <w:p>
            <w:pPr>
              <w:pStyle w:val="14"/>
              <w:spacing w:before="132"/>
              <w:ind w:left="92" w:right="79"/>
              <w:jc w:val="center"/>
              <w:rPr>
                <w:rFonts w:hint="eastAsia" w:ascii="华文中宋" w:hAnsi="华文中宋" w:eastAsia="华文中宋" w:cs="华文中宋"/>
                <w:b/>
                <w:sz w:val="24"/>
              </w:rPr>
            </w:pPr>
            <w:r>
              <w:rPr>
                <w:rFonts w:hint="eastAsia" w:ascii="华文中宋" w:hAnsi="华文中宋" w:eastAsia="华文中宋" w:cs="华文中宋"/>
                <w:b/>
                <w:sz w:val="24"/>
              </w:rPr>
              <w:t>名称</w:t>
            </w:r>
          </w:p>
        </w:tc>
        <w:tc>
          <w:tcPr>
            <w:tcW w:w="6914" w:type="dxa"/>
          </w:tcPr>
          <w:p>
            <w:pPr>
              <w:pStyle w:val="14"/>
              <w:spacing w:before="132"/>
              <w:ind w:left="2355" w:right="2346"/>
              <w:jc w:val="center"/>
              <w:rPr>
                <w:rFonts w:hint="eastAsia" w:ascii="华文中宋" w:hAnsi="华文中宋" w:eastAsia="华文中宋" w:cs="华文中宋"/>
                <w:b/>
                <w:sz w:val="24"/>
              </w:rPr>
            </w:pPr>
            <w:r>
              <w:rPr>
                <w:rFonts w:hint="eastAsia" w:ascii="华文中宋" w:hAnsi="华文中宋" w:eastAsia="华文中宋" w:cs="华文中宋"/>
                <w:b/>
                <w:sz w:val="24"/>
              </w:rPr>
              <w:t>技术参数和性能指标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22"/>
              <w:ind w:left="92" w:right="82"/>
              <w:jc w:val="center"/>
              <w:rPr>
                <w:rFonts w:hint="eastAsia" w:ascii="华文中宋" w:hAnsi="华文中宋" w:eastAsia="华文中宋" w:cs="华文中宋"/>
                <w:sz w:val="24"/>
              </w:rPr>
            </w:pPr>
            <w:r>
              <w:rPr>
                <w:rFonts w:hint="eastAsia" w:ascii="华文中宋" w:hAnsi="华文中宋" w:eastAsia="华文中宋" w:cs="华文中宋"/>
                <w:sz w:val="24"/>
              </w:rPr>
              <w:t>内存 1</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兼容华为 RH2485V2 的 DDR3，单条容量 32G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7" w:type="dxa"/>
            <w:tcBorders>
              <w:left w:val="single" w:color="000000" w:sz="6" w:space="0"/>
            </w:tcBorders>
          </w:tcPr>
          <w:p>
            <w:pPr>
              <w:pStyle w:val="14"/>
              <w:spacing w:before="62"/>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122"/>
              <w:ind w:left="92" w:right="82"/>
              <w:jc w:val="center"/>
              <w:rPr>
                <w:rFonts w:hint="eastAsia" w:ascii="华文中宋" w:hAnsi="华文中宋" w:eastAsia="华文中宋" w:cs="华文中宋"/>
                <w:sz w:val="24"/>
              </w:rPr>
            </w:pPr>
            <w:r>
              <w:rPr>
                <w:rFonts w:hint="eastAsia" w:ascii="华文中宋" w:hAnsi="华文中宋" w:eastAsia="华文中宋" w:cs="华文中宋"/>
                <w:sz w:val="24"/>
              </w:rPr>
              <w:t>内存 2</w:t>
            </w:r>
          </w:p>
        </w:tc>
        <w:tc>
          <w:tcPr>
            <w:tcW w:w="6914" w:type="dxa"/>
          </w:tcPr>
          <w:p>
            <w:pPr>
              <w:pStyle w:val="14"/>
              <w:spacing w:before="122"/>
              <w:ind w:left="108"/>
              <w:rPr>
                <w:rFonts w:hint="eastAsia" w:ascii="华文中宋" w:hAnsi="华文中宋" w:eastAsia="华文中宋" w:cs="华文中宋"/>
                <w:sz w:val="24"/>
              </w:rPr>
            </w:pPr>
            <w:r>
              <w:rPr>
                <w:rFonts w:hint="eastAsia" w:ascii="华文中宋" w:hAnsi="华文中宋" w:eastAsia="华文中宋" w:cs="华文中宋"/>
                <w:sz w:val="24"/>
              </w:rPr>
              <w:t>兼容华为 RH2288HV3 的 DDR4，单条容量 32G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07" w:type="dxa"/>
            <w:tcBorders>
              <w:left w:val="single" w:color="000000" w:sz="6" w:space="0"/>
            </w:tcBorders>
          </w:tcPr>
          <w:p>
            <w:pPr>
              <w:pStyle w:val="14"/>
              <w:spacing w:before="156"/>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216"/>
              <w:ind w:left="92" w:right="82"/>
              <w:jc w:val="center"/>
              <w:rPr>
                <w:rFonts w:hint="eastAsia" w:ascii="华文中宋" w:hAnsi="华文中宋" w:eastAsia="华文中宋" w:cs="华文中宋"/>
                <w:sz w:val="24"/>
              </w:rPr>
            </w:pPr>
            <w:r>
              <w:rPr>
                <w:rFonts w:hint="eastAsia" w:ascii="华文中宋" w:hAnsi="华文中宋" w:eastAsia="华文中宋" w:cs="华文中宋"/>
                <w:sz w:val="24"/>
              </w:rPr>
              <w:t>HBA 卡</w:t>
            </w:r>
          </w:p>
        </w:tc>
        <w:tc>
          <w:tcPr>
            <w:tcW w:w="6914" w:type="dxa"/>
          </w:tcPr>
          <w:p>
            <w:pPr>
              <w:pStyle w:val="14"/>
              <w:spacing w:before="60"/>
              <w:ind w:left="108"/>
              <w:rPr>
                <w:rFonts w:hint="eastAsia" w:ascii="华文中宋" w:hAnsi="华文中宋" w:eastAsia="华文中宋" w:cs="华文中宋"/>
                <w:sz w:val="24"/>
              </w:rPr>
            </w:pPr>
            <w:r>
              <w:rPr>
                <w:rFonts w:hint="eastAsia" w:ascii="华文中宋" w:hAnsi="华文中宋" w:eastAsia="华文中宋" w:cs="华文中宋"/>
                <w:sz w:val="24"/>
              </w:rPr>
              <w:t>8GB</w:t>
            </w:r>
            <w:r>
              <w:rPr>
                <w:rFonts w:hint="eastAsia" w:ascii="华文中宋" w:hAnsi="华文中宋" w:eastAsia="华文中宋" w:cs="华文中宋"/>
                <w:spacing w:val="-61"/>
                <w:sz w:val="24"/>
              </w:rPr>
              <w:t xml:space="preserve"> </w:t>
            </w:r>
            <w:r>
              <w:rPr>
                <w:rFonts w:hint="eastAsia" w:ascii="华文中宋" w:hAnsi="华文中宋" w:eastAsia="华文中宋" w:cs="华文中宋"/>
                <w:sz w:val="24"/>
              </w:rPr>
              <w:t>HBA</w:t>
            </w:r>
            <w:r>
              <w:rPr>
                <w:rFonts w:hint="eastAsia" w:ascii="华文中宋" w:hAnsi="华文中宋" w:eastAsia="华文中宋" w:cs="华文中宋"/>
                <w:spacing w:val="-23"/>
                <w:sz w:val="24"/>
              </w:rPr>
              <w:t xml:space="preserve"> 卡，兼容 </w:t>
            </w:r>
            <w:r>
              <w:rPr>
                <w:rFonts w:hint="eastAsia" w:ascii="华文中宋" w:hAnsi="华文中宋" w:eastAsia="华文中宋" w:cs="华文中宋"/>
                <w:sz w:val="24"/>
              </w:rPr>
              <w:t>RH2485V2</w:t>
            </w:r>
            <w:r>
              <w:rPr>
                <w:rFonts w:hint="eastAsia" w:ascii="华文中宋" w:hAnsi="华文中宋" w:eastAsia="华文中宋" w:cs="华文中宋"/>
                <w:spacing w:val="-8"/>
                <w:sz w:val="24"/>
              </w:rPr>
              <w:t>、</w:t>
            </w:r>
            <w:r>
              <w:rPr>
                <w:rFonts w:hint="eastAsia" w:ascii="华文中宋" w:hAnsi="华文中宋" w:eastAsia="华文中宋" w:cs="华文中宋"/>
                <w:sz w:val="24"/>
              </w:rPr>
              <w:t>RH2288HV3</w:t>
            </w:r>
            <w:r>
              <w:rPr>
                <w:rFonts w:hint="eastAsia" w:ascii="华文中宋" w:hAnsi="华文中宋" w:eastAsia="华文中宋" w:cs="华文中宋"/>
                <w:spacing w:val="-8"/>
                <w:sz w:val="24"/>
              </w:rPr>
              <w:t>、</w:t>
            </w:r>
            <w:r>
              <w:rPr>
                <w:rFonts w:hint="eastAsia" w:ascii="华文中宋" w:hAnsi="华文中宋" w:eastAsia="华文中宋" w:cs="华文中宋"/>
                <w:sz w:val="24"/>
              </w:rPr>
              <w:t>X3650M4</w:t>
            </w:r>
            <w:r>
              <w:rPr>
                <w:rFonts w:hint="eastAsia" w:ascii="华文中宋" w:hAnsi="华文中宋" w:eastAsia="华文中宋" w:cs="华文中宋"/>
                <w:spacing w:val="-24"/>
                <w:sz w:val="24"/>
              </w:rPr>
              <w:t xml:space="preserve"> 等主流 </w:t>
            </w:r>
            <w:r>
              <w:rPr>
                <w:rFonts w:hint="eastAsia" w:ascii="华文中宋" w:hAnsi="华文中宋" w:eastAsia="华文中宋" w:cs="华文中宋"/>
                <w:sz w:val="24"/>
              </w:rPr>
              <w:t>X86</w:t>
            </w:r>
            <w:r>
              <w:rPr>
                <w:rFonts w:hint="eastAsia" w:ascii="华文中宋" w:hAnsi="华文中宋" w:eastAsia="华文中宋" w:cs="华文中宋"/>
                <w:spacing w:val="-31"/>
                <w:sz w:val="24"/>
              </w:rPr>
              <w:t xml:space="preserve"> 服</w:t>
            </w:r>
          </w:p>
          <w:p>
            <w:pPr>
              <w:pStyle w:val="14"/>
              <w:spacing w:before="4"/>
              <w:ind w:left="108"/>
              <w:rPr>
                <w:rFonts w:hint="eastAsia" w:ascii="华文中宋" w:hAnsi="华文中宋" w:eastAsia="华文中宋" w:cs="华文中宋"/>
                <w:sz w:val="24"/>
              </w:rPr>
            </w:pPr>
            <w:r>
              <w:rPr>
                <w:rFonts w:hint="eastAsia" w:ascii="华文中宋" w:hAnsi="华文中宋" w:eastAsia="华文中宋" w:cs="华文中宋"/>
                <w:sz w:val="24"/>
              </w:rPr>
              <w:t>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07" w:type="dxa"/>
            <w:tcBorders>
              <w:left w:val="single" w:color="000000" w:sz="6" w:space="0"/>
            </w:tcBorders>
          </w:tcPr>
          <w:p>
            <w:pPr>
              <w:pStyle w:val="14"/>
              <w:spacing w:before="156"/>
              <w:ind w:left="8"/>
              <w:jc w:val="center"/>
              <w:rPr>
                <w:rFonts w:hint="eastAsia" w:ascii="华文中宋" w:hAnsi="华文中宋" w:eastAsia="华文中宋" w:cs="华文中宋"/>
                <w:sz w:val="24"/>
              </w:rPr>
            </w:pPr>
            <w:r>
              <w:rPr>
                <w:rFonts w:hint="eastAsia" w:ascii="华文中宋" w:hAnsi="华文中宋" w:eastAsia="华文中宋" w:cs="华文中宋"/>
                <w:sz w:val="24"/>
              </w:rPr>
              <w:t>★</w:t>
            </w:r>
          </w:p>
        </w:tc>
        <w:tc>
          <w:tcPr>
            <w:tcW w:w="1668" w:type="dxa"/>
          </w:tcPr>
          <w:p>
            <w:pPr>
              <w:pStyle w:val="14"/>
              <w:spacing w:before="216"/>
              <w:ind w:left="92" w:right="84"/>
              <w:jc w:val="center"/>
              <w:rPr>
                <w:rFonts w:hint="eastAsia" w:ascii="华文中宋" w:hAnsi="华文中宋" w:eastAsia="华文中宋" w:cs="华文中宋"/>
                <w:sz w:val="24"/>
              </w:rPr>
            </w:pPr>
            <w:r>
              <w:rPr>
                <w:rFonts w:hint="eastAsia" w:ascii="华文中宋" w:hAnsi="华文中宋" w:eastAsia="华文中宋" w:cs="华文中宋"/>
                <w:sz w:val="24"/>
              </w:rPr>
              <w:t>万兆光纤网卡</w:t>
            </w:r>
          </w:p>
        </w:tc>
        <w:tc>
          <w:tcPr>
            <w:tcW w:w="6914" w:type="dxa"/>
          </w:tcPr>
          <w:p>
            <w:pPr>
              <w:pStyle w:val="14"/>
              <w:spacing w:before="60" w:line="242" w:lineRule="auto"/>
              <w:ind w:left="108" w:right="46"/>
              <w:rPr>
                <w:rFonts w:hint="eastAsia" w:ascii="华文中宋" w:hAnsi="华文中宋" w:eastAsia="华文中宋" w:cs="华文中宋"/>
                <w:sz w:val="24"/>
              </w:rPr>
            </w:pPr>
            <w:r>
              <w:rPr>
                <w:rFonts w:hint="eastAsia" w:ascii="华文中宋" w:hAnsi="华文中宋" w:eastAsia="华文中宋" w:cs="华文中宋"/>
                <w:sz w:val="24"/>
              </w:rPr>
              <w:t>单口万兆光网口卡（含光模块），兼容 RH2485V2、RH2288HV3、X3650M4 等主流 X86 服务器</w:t>
            </w:r>
          </w:p>
        </w:tc>
      </w:tr>
    </w:tbl>
    <w:p>
      <w:pPr>
        <w:spacing w:after="0" w:line="242" w:lineRule="auto"/>
        <w:rPr>
          <w:rFonts w:hint="eastAsia" w:ascii="华文中宋" w:hAnsi="华文中宋" w:eastAsia="华文中宋" w:cs="华文中宋"/>
          <w:sz w:val="24"/>
        </w:rPr>
        <w:sectPr>
          <w:pgSz w:w="11910" w:h="16840"/>
          <w:pgMar w:top="1740" w:right="900" w:bottom="1340" w:left="920" w:header="1487" w:footer="1143" w:gutter="0"/>
        </w:sectPr>
      </w:pPr>
    </w:p>
    <w:p>
      <w:pPr>
        <w:pStyle w:val="7"/>
        <w:spacing w:before="7"/>
        <w:rPr>
          <w:rFonts w:hint="eastAsia" w:ascii="华文中宋" w:hAnsi="华文中宋" w:eastAsia="华文中宋" w:cs="华文中宋"/>
          <w:b/>
          <w:sz w:val="8"/>
        </w:rPr>
      </w:pPr>
    </w:p>
    <w:p>
      <w:pPr>
        <w:pStyle w:val="7"/>
        <w:spacing w:before="66"/>
        <w:ind w:left="978"/>
        <w:rPr>
          <w:rFonts w:hint="eastAsia" w:ascii="华文中宋" w:hAnsi="华文中宋" w:eastAsia="华文中宋" w:cs="华文中宋"/>
        </w:rPr>
      </w:pPr>
      <w:r>
        <w:rPr>
          <w:rFonts w:hint="eastAsia" w:ascii="华文中宋" w:hAnsi="华文中宋" w:eastAsia="华文中宋" w:cs="华文中宋"/>
        </w:rPr>
        <w:t>2.集成实施要求</w:t>
      </w:r>
    </w:p>
    <w:p>
      <w:pPr>
        <w:pStyle w:val="7"/>
        <w:spacing w:before="192" w:line="391" w:lineRule="auto"/>
        <w:ind w:left="498" w:right="452" w:firstLine="480"/>
        <w:rPr>
          <w:rFonts w:hint="eastAsia" w:ascii="华文中宋" w:hAnsi="华文中宋" w:eastAsia="华文中宋" w:cs="华文中宋"/>
        </w:rPr>
      </w:pPr>
      <w:r>
        <w:rPr>
          <w:rFonts w:hint="eastAsia" w:ascii="华文中宋" w:hAnsi="华文中宋" w:eastAsia="华文中宋" w:cs="华文中宋"/>
        </w:rPr>
        <w:t>设备到货后立即启动设备安装、配臵、调试等集成实施工作，所有工作于 10 日内完成，完全满足业务系统稳定运行要求。</w:t>
      </w:r>
    </w:p>
    <w:p>
      <w:pPr>
        <w:pStyle w:val="7"/>
        <w:spacing w:line="306" w:lineRule="exact"/>
        <w:ind w:left="978"/>
        <w:rPr>
          <w:rFonts w:hint="eastAsia" w:ascii="华文中宋" w:hAnsi="华文中宋" w:eastAsia="华文中宋" w:cs="华文中宋"/>
        </w:rPr>
      </w:pPr>
      <w:r>
        <w:rPr>
          <w:rFonts w:hint="eastAsia" w:ascii="华文中宋" w:hAnsi="华文中宋" w:eastAsia="华文中宋" w:cs="华文中宋"/>
        </w:rPr>
        <w:t>具体工作包含但不限于：</w:t>
      </w:r>
    </w:p>
    <w:p>
      <w:pPr>
        <w:pStyle w:val="13"/>
        <w:numPr>
          <w:ilvl w:val="0"/>
          <w:numId w:val="58"/>
        </w:numPr>
        <w:tabs>
          <w:tab w:val="left" w:pos="1586"/>
        </w:tabs>
        <w:spacing w:before="192" w:after="0" w:line="391" w:lineRule="auto"/>
        <w:ind w:left="498" w:right="517" w:firstLine="480"/>
        <w:jc w:val="both"/>
        <w:rPr>
          <w:rFonts w:hint="eastAsia" w:ascii="华文中宋" w:hAnsi="华文中宋" w:eastAsia="华文中宋" w:cs="华文中宋"/>
          <w:sz w:val="24"/>
        </w:rPr>
      </w:pPr>
      <w:r>
        <w:rPr>
          <w:rFonts w:hint="eastAsia" w:ascii="华文中宋" w:hAnsi="华文中宋" w:eastAsia="华文中宋" w:cs="华文中宋"/>
          <w:sz w:val="24"/>
        </w:rPr>
        <w:t>负责对新购设备进行安装配臵工作，具体应包含但不限于主机的加电、安装配臵、SAN</w:t>
      </w:r>
      <w:r>
        <w:rPr>
          <w:rFonts w:hint="eastAsia" w:ascii="华文中宋" w:hAnsi="华文中宋" w:eastAsia="华文中宋" w:cs="华文中宋"/>
          <w:spacing w:val="-9"/>
          <w:sz w:val="24"/>
        </w:rPr>
        <w:t xml:space="preserve"> 网络规划配臵、内存及板卡的安装等工作，所有操作配臵均应能满足招标人</w:t>
      </w:r>
      <w:r>
        <w:rPr>
          <w:rFonts w:hint="eastAsia" w:ascii="华文中宋" w:hAnsi="华文中宋" w:eastAsia="华文中宋" w:cs="华文中宋"/>
          <w:sz w:val="24"/>
        </w:rPr>
        <w:t>的相关要求。</w:t>
      </w:r>
    </w:p>
    <w:p>
      <w:pPr>
        <w:pStyle w:val="13"/>
        <w:numPr>
          <w:ilvl w:val="0"/>
          <w:numId w:val="58"/>
        </w:numPr>
        <w:tabs>
          <w:tab w:val="left" w:pos="1586"/>
        </w:tabs>
        <w:spacing w:before="0" w:after="0" w:line="391"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投标人必须为本项目提供专门的系统安装、调试等工作必须由投标人资深工</w:t>
      </w:r>
      <w:r>
        <w:rPr>
          <w:rFonts w:hint="eastAsia" w:ascii="华文中宋" w:hAnsi="华文中宋" w:eastAsia="华文中宋" w:cs="华文中宋"/>
          <w:sz w:val="24"/>
        </w:rPr>
        <w:t>程师带领进行。</w:t>
      </w:r>
    </w:p>
    <w:p>
      <w:pPr>
        <w:pStyle w:val="13"/>
        <w:numPr>
          <w:ilvl w:val="0"/>
          <w:numId w:val="58"/>
        </w:numPr>
        <w:tabs>
          <w:tab w:val="left" w:pos="1580"/>
        </w:tabs>
        <w:spacing w:before="0" w:after="0" w:line="388" w:lineRule="auto"/>
        <w:ind w:left="498" w:right="516" w:firstLine="480"/>
        <w:jc w:val="left"/>
        <w:rPr>
          <w:rFonts w:hint="eastAsia" w:ascii="华文中宋" w:hAnsi="华文中宋" w:eastAsia="华文中宋" w:cs="华文中宋"/>
          <w:sz w:val="24"/>
        </w:rPr>
      </w:pPr>
      <w:r>
        <w:rPr>
          <w:rFonts w:hint="eastAsia" w:ascii="华文中宋" w:hAnsi="华文中宋" w:eastAsia="华文中宋" w:cs="华文中宋"/>
          <w:spacing w:val="-11"/>
          <w:sz w:val="24"/>
        </w:rPr>
        <w:t>中标交货、安装和调试必须遵守招标人的相关规定，未经批准不得自行安装</w:t>
      </w:r>
      <w:r>
        <w:rPr>
          <w:rFonts w:hint="eastAsia" w:ascii="华文中宋" w:hAnsi="华文中宋" w:eastAsia="华文中宋" w:cs="华文中宋"/>
          <w:spacing w:val="-4"/>
          <w:sz w:val="24"/>
        </w:rPr>
        <w:t>、调试设备。</w:t>
      </w:r>
    </w:p>
    <w:p>
      <w:pPr>
        <w:pStyle w:val="13"/>
        <w:numPr>
          <w:ilvl w:val="0"/>
          <w:numId w:val="58"/>
        </w:numPr>
        <w:tabs>
          <w:tab w:val="left" w:pos="1586"/>
        </w:tabs>
        <w:spacing w:before="0" w:after="0" w:line="388" w:lineRule="auto"/>
        <w:ind w:left="498" w:right="522" w:firstLine="480"/>
        <w:jc w:val="left"/>
        <w:rPr>
          <w:rFonts w:hint="eastAsia" w:ascii="华文中宋" w:hAnsi="华文中宋" w:eastAsia="华文中宋" w:cs="华文中宋"/>
          <w:sz w:val="24"/>
        </w:rPr>
      </w:pPr>
      <w:r>
        <w:rPr>
          <w:rFonts w:hint="eastAsia" w:ascii="华文中宋" w:hAnsi="华文中宋" w:eastAsia="华文中宋" w:cs="华文中宋"/>
          <w:spacing w:val="-1"/>
          <w:sz w:val="24"/>
        </w:rPr>
        <w:t>投标人货物运输、上架安装、调测人员进行以上提到的工作所需费用应计入</w:t>
      </w:r>
      <w:r>
        <w:rPr>
          <w:rFonts w:hint="eastAsia" w:ascii="华文中宋" w:hAnsi="华文中宋" w:eastAsia="华文中宋" w:cs="华文中宋"/>
          <w:sz w:val="24"/>
        </w:rPr>
        <w:t>项目集成费用或相关产品报价中。</w:t>
      </w:r>
    </w:p>
    <w:p>
      <w:pPr>
        <w:pStyle w:val="6"/>
        <w:spacing w:line="368" w:lineRule="exact"/>
        <w:jc w:val="left"/>
        <w:rPr>
          <w:rFonts w:hint="eastAsia" w:ascii="华文中宋" w:hAnsi="华文中宋" w:eastAsia="华文中宋" w:cs="华文中宋"/>
        </w:rPr>
      </w:pPr>
      <w:r>
        <w:rPr>
          <w:rFonts w:hint="eastAsia" w:ascii="华文中宋" w:hAnsi="华文中宋" w:eastAsia="华文中宋" w:cs="华文中宋"/>
        </w:rPr>
        <w:t>四、项目实施与管理要求</w:t>
      </w:r>
    </w:p>
    <w:p>
      <w:pPr>
        <w:pStyle w:val="7"/>
        <w:spacing w:before="136" w:line="388" w:lineRule="auto"/>
        <w:ind w:left="978" w:right="944"/>
        <w:rPr>
          <w:rFonts w:hint="eastAsia" w:ascii="华文中宋" w:hAnsi="华文中宋" w:eastAsia="华文中宋" w:cs="华文中宋"/>
        </w:rPr>
      </w:pPr>
      <w:r>
        <w:rPr>
          <w:rFonts w:hint="eastAsia" w:ascii="华文中宋" w:hAnsi="华文中宋" w:eastAsia="华文中宋" w:cs="华文中宋"/>
        </w:rPr>
        <w:t>投标人须具备较强的项目实施与管理能力，具体要求包括但不限于如下内容： 1.投标人必须具备同类项目的实施经验。</w:t>
      </w:r>
    </w:p>
    <w:p>
      <w:pPr>
        <w:pStyle w:val="13"/>
        <w:numPr>
          <w:ilvl w:val="0"/>
          <w:numId w:val="59"/>
        </w:numPr>
        <w:tabs>
          <w:tab w:val="left" w:pos="1220"/>
        </w:tabs>
        <w:spacing w:before="2" w:after="0" w:line="391" w:lineRule="auto"/>
        <w:ind w:left="498" w:right="513" w:firstLine="480"/>
        <w:jc w:val="left"/>
        <w:rPr>
          <w:rFonts w:hint="eastAsia" w:ascii="华文中宋" w:hAnsi="华文中宋" w:eastAsia="华文中宋" w:cs="华文中宋"/>
          <w:sz w:val="24"/>
        </w:rPr>
      </w:pPr>
      <w:r>
        <w:rPr>
          <w:rFonts w:hint="eastAsia" w:ascii="华文中宋" w:hAnsi="华文中宋" w:eastAsia="华文中宋" w:cs="华文中宋"/>
          <w:spacing w:val="-4"/>
          <w:sz w:val="24"/>
        </w:rPr>
        <w:t>投标人要及时与招标人相关人员沟通，明确需求的细节，必要时对需求做出修改</w:t>
      </w:r>
      <w:r>
        <w:rPr>
          <w:rFonts w:hint="eastAsia" w:ascii="华文中宋" w:hAnsi="华文中宋" w:eastAsia="华文中宋" w:cs="华文中宋"/>
          <w:sz w:val="24"/>
        </w:rPr>
        <w:t>和调整，需要双方签字确认。</w:t>
      </w:r>
    </w:p>
    <w:p>
      <w:pPr>
        <w:pStyle w:val="13"/>
        <w:numPr>
          <w:ilvl w:val="0"/>
          <w:numId w:val="59"/>
        </w:numPr>
        <w:tabs>
          <w:tab w:val="left" w:pos="1220"/>
        </w:tabs>
        <w:spacing w:before="0" w:after="0" w:line="391" w:lineRule="auto"/>
        <w:ind w:left="498" w:right="398" w:firstLine="480"/>
        <w:jc w:val="left"/>
        <w:rPr>
          <w:rFonts w:hint="eastAsia" w:ascii="华文中宋" w:hAnsi="华文中宋" w:eastAsia="华文中宋" w:cs="华文中宋"/>
          <w:sz w:val="24"/>
        </w:rPr>
      </w:pPr>
      <w:r>
        <w:rPr>
          <w:rFonts w:hint="eastAsia" w:ascii="华文中宋" w:hAnsi="华文中宋" w:eastAsia="华文中宋" w:cs="华文中宋"/>
          <w:spacing w:val="-2"/>
          <w:sz w:val="24"/>
        </w:rPr>
        <w:t>若招标需求中出现不合理或不完整等可能影响项目实施的问题，投标人有责任和</w:t>
      </w:r>
      <w:r>
        <w:rPr>
          <w:rFonts w:hint="eastAsia" w:ascii="华文中宋" w:hAnsi="华文中宋" w:eastAsia="华文中宋" w:cs="华文中宋"/>
          <w:spacing w:val="-3"/>
          <w:sz w:val="24"/>
        </w:rPr>
        <w:t>义务提出补充修改方案并征得招标人同意后付诸实施，招标人不再另行支付任何费用。</w:t>
      </w:r>
      <w:r>
        <w:rPr>
          <w:rFonts w:hint="eastAsia" w:ascii="华文中宋" w:hAnsi="华文中宋" w:eastAsia="华文中宋" w:cs="华文中宋"/>
          <w:sz w:val="24"/>
        </w:rPr>
        <w:t>其他未尽事宜，由投标人与招标人协商。</w:t>
      </w:r>
    </w:p>
    <w:p>
      <w:pPr>
        <w:pStyle w:val="13"/>
        <w:numPr>
          <w:ilvl w:val="0"/>
          <w:numId w:val="59"/>
        </w:numPr>
        <w:tabs>
          <w:tab w:val="left" w:pos="1220"/>
        </w:tabs>
        <w:spacing w:before="0" w:after="0" w:line="388" w:lineRule="auto"/>
        <w:ind w:left="498" w:right="517" w:firstLine="480"/>
        <w:jc w:val="left"/>
        <w:rPr>
          <w:rFonts w:hint="eastAsia" w:ascii="华文中宋" w:hAnsi="华文中宋" w:eastAsia="华文中宋" w:cs="华文中宋"/>
          <w:sz w:val="24"/>
        </w:rPr>
      </w:pPr>
      <w:r>
        <w:rPr>
          <w:rFonts w:hint="eastAsia" w:ascii="华文中宋" w:hAnsi="华文中宋" w:eastAsia="华文中宋" w:cs="华文中宋"/>
          <w:spacing w:val="-4"/>
          <w:sz w:val="24"/>
        </w:rPr>
        <w:t>投标人应明确指出在项目实施过程中，对项目进度和质量控制严格管理的具体措</w:t>
      </w:r>
      <w:r>
        <w:rPr>
          <w:rFonts w:hint="eastAsia" w:ascii="华文中宋" w:hAnsi="华文中宋" w:eastAsia="华文中宋" w:cs="华文中宋"/>
          <w:sz w:val="24"/>
        </w:rPr>
        <w:t>施和办法，特别是对进度的跟踪控制，需有具体量化的管理方案。</w:t>
      </w:r>
    </w:p>
    <w:p>
      <w:pPr>
        <w:pStyle w:val="13"/>
        <w:numPr>
          <w:ilvl w:val="0"/>
          <w:numId w:val="59"/>
        </w:numPr>
        <w:tabs>
          <w:tab w:val="left" w:pos="1220"/>
        </w:tabs>
        <w:spacing w:before="0" w:after="0" w:line="388" w:lineRule="auto"/>
        <w:ind w:left="498" w:right="514" w:firstLine="480"/>
        <w:jc w:val="left"/>
        <w:rPr>
          <w:rFonts w:hint="eastAsia" w:ascii="华文中宋" w:hAnsi="华文中宋" w:eastAsia="华文中宋" w:cs="华文中宋"/>
          <w:sz w:val="24"/>
        </w:rPr>
      </w:pPr>
      <w:r>
        <w:rPr>
          <w:rFonts w:hint="eastAsia" w:ascii="华文中宋" w:hAnsi="华文中宋" w:eastAsia="华文中宋" w:cs="华文中宋"/>
          <w:spacing w:val="-5"/>
          <w:sz w:val="24"/>
        </w:rPr>
        <w:t>投标人所提供的产品，如若发生侵犯专利权和所有权的行为时，其侵权责任与招</w:t>
      </w:r>
      <w:r>
        <w:rPr>
          <w:rFonts w:hint="eastAsia" w:ascii="华文中宋" w:hAnsi="华文中宋" w:eastAsia="华文中宋" w:cs="华文中宋"/>
          <w:sz w:val="24"/>
        </w:rPr>
        <w:t>标人无关，应由投标人承担相应的责任，并不得损害招标人的利益。</w:t>
      </w:r>
    </w:p>
    <w:p>
      <w:pPr>
        <w:pStyle w:val="13"/>
        <w:numPr>
          <w:ilvl w:val="0"/>
          <w:numId w:val="59"/>
        </w:numPr>
        <w:tabs>
          <w:tab w:val="left" w:pos="1160"/>
        </w:tabs>
        <w:spacing w:before="2" w:after="0" w:line="331" w:lineRule="auto"/>
        <w:ind w:left="981" w:right="2205" w:hanging="63"/>
        <w:jc w:val="left"/>
        <w:rPr>
          <w:rFonts w:hint="eastAsia" w:ascii="华文中宋" w:hAnsi="华文中宋" w:eastAsia="华文中宋" w:cs="华文中宋"/>
          <w:b/>
          <w:sz w:val="24"/>
        </w:rPr>
      </w:pPr>
      <w:r>
        <w:rPr>
          <w:rFonts w:hint="eastAsia" w:ascii="华文中宋" w:hAnsi="华文中宋" w:eastAsia="华文中宋" w:cs="华文中宋"/>
          <w:spacing w:val="-1"/>
          <w:sz w:val="24"/>
        </w:rPr>
        <w:t>投标人应按招标人相关要求对设备、线缆进行统一编号及标识。</w:t>
      </w:r>
      <w:r>
        <w:rPr>
          <w:rFonts w:hint="eastAsia" w:ascii="华文中宋" w:hAnsi="华文中宋" w:eastAsia="华文中宋" w:cs="华文中宋"/>
          <w:b/>
          <w:sz w:val="24"/>
        </w:rPr>
        <w:t>五、供货进度和实施进度要求</w:t>
      </w:r>
    </w:p>
    <w:p>
      <w:pPr>
        <w:spacing w:after="0" w:line="331" w:lineRule="auto"/>
        <w:jc w:val="left"/>
        <w:rPr>
          <w:rFonts w:hint="eastAsia" w:ascii="华文中宋" w:hAnsi="华文中宋" w:eastAsia="华文中宋" w:cs="华文中宋"/>
          <w:sz w:val="24"/>
        </w:rPr>
        <w:sectPr>
          <w:pgSz w:w="11910" w:h="16840"/>
          <w:pgMar w:top="1680" w:right="900" w:bottom="1340" w:left="920" w:header="1487" w:footer="1143" w:gutter="0"/>
        </w:sectPr>
      </w:pPr>
    </w:p>
    <w:p>
      <w:pPr>
        <w:pStyle w:val="7"/>
        <w:spacing w:before="7"/>
        <w:rPr>
          <w:rFonts w:hint="eastAsia" w:ascii="华文中宋" w:hAnsi="华文中宋" w:eastAsia="华文中宋" w:cs="华文中宋"/>
          <w:b/>
          <w:sz w:val="8"/>
        </w:rPr>
      </w:pPr>
    </w:p>
    <w:p>
      <w:pPr>
        <w:pStyle w:val="7"/>
        <w:spacing w:before="66" w:line="388" w:lineRule="auto"/>
        <w:ind w:left="498" w:right="514" w:firstLine="480"/>
        <w:jc w:val="both"/>
        <w:rPr>
          <w:rFonts w:hint="eastAsia" w:ascii="华文中宋" w:hAnsi="华文中宋" w:eastAsia="华文中宋" w:cs="华文中宋"/>
        </w:rPr>
      </w:pPr>
      <w:r>
        <w:rPr>
          <w:rFonts w:hint="eastAsia" w:ascii="华文中宋" w:hAnsi="华文中宋" w:eastAsia="华文中宋" w:cs="华文中宋"/>
          <w:spacing w:val="-5"/>
        </w:rPr>
        <w:t xml:space="preserve">中标方应在合同签订之日起 </w:t>
      </w:r>
      <w:r>
        <w:rPr>
          <w:rFonts w:hint="eastAsia" w:ascii="华文中宋" w:hAnsi="华文中宋" w:eastAsia="华文中宋" w:cs="华文中宋"/>
        </w:rPr>
        <w:t>20</w:t>
      </w:r>
      <w:r>
        <w:rPr>
          <w:rFonts w:hint="eastAsia" w:ascii="华文中宋" w:hAnsi="华文中宋" w:eastAsia="华文中宋" w:cs="华文中宋"/>
          <w:spacing w:val="-14"/>
        </w:rPr>
        <w:t xml:space="preserve"> 个日历天内完成供货，并在设备到货后 </w:t>
      </w:r>
      <w:r>
        <w:rPr>
          <w:rFonts w:hint="eastAsia" w:ascii="华文中宋" w:hAnsi="华文中宋" w:eastAsia="华文中宋" w:cs="华文中宋"/>
        </w:rPr>
        <w:t>10</w:t>
      </w:r>
      <w:r>
        <w:rPr>
          <w:rFonts w:hint="eastAsia" w:ascii="华文中宋" w:hAnsi="华文中宋" w:eastAsia="华文中宋" w:cs="华文中宋"/>
          <w:spacing w:val="-16"/>
        </w:rPr>
        <w:t xml:space="preserve"> 个日历天</w:t>
      </w:r>
      <w:r>
        <w:rPr>
          <w:rFonts w:hint="eastAsia" w:ascii="华文中宋" w:hAnsi="华文中宋" w:eastAsia="华文中宋" w:cs="华文中宋"/>
        </w:rPr>
        <w:t>内完成系统集成实施工作。</w:t>
      </w:r>
    </w:p>
    <w:p>
      <w:pPr>
        <w:pStyle w:val="6"/>
        <w:spacing w:line="370" w:lineRule="exact"/>
        <w:jc w:val="left"/>
        <w:rPr>
          <w:rFonts w:hint="eastAsia" w:ascii="华文中宋" w:hAnsi="华文中宋" w:eastAsia="华文中宋" w:cs="华文中宋"/>
        </w:rPr>
      </w:pPr>
      <w:r>
        <w:rPr>
          <w:rFonts w:hint="eastAsia" w:ascii="华文中宋" w:hAnsi="华文中宋" w:eastAsia="华文中宋" w:cs="华文中宋"/>
        </w:rPr>
        <w:t>六、测试和验收要求</w:t>
      </w:r>
    </w:p>
    <w:p>
      <w:pPr>
        <w:pStyle w:val="13"/>
        <w:numPr>
          <w:ilvl w:val="0"/>
          <w:numId w:val="60"/>
        </w:numPr>
        <w:tabs>
          <w:tab w:val="left" w:pos="1220"/>
        </w:tabs>
        <w:spacing w:before="134" w:after="0" w:line="391" w:lineRule="auto"/>
        <w:ind w:left="498" w:right="513" w:firstLine="480"/>
        <w:jc w:val="both"/>
        <w:rPr>
          <w:rFonts w:hint="eastAsia" w:ascii="华文中宋" w:hAnsi="华文中宋" w:eastAsia="华文中宋" w:cs="华文中宋"/>
          <w:sz w:val="24"/>
        </w:rPr>
      </w:pPr>
      <w:r>
        <w:rPr>
          <w:rFonts w:hint="eastAsia" w:ascii="华文中宋" w:hAnsi="华文中宋" w:eastAsia="华文中宋" w:cs="华文中宋"/>
          <w:spacing w:val="-4"/>
          <w:sz w:val="24"/>
        </w:rPr>
        <w:t>设备验收工作在系统使用现场进行，产品到货后，双方对产品外观和数量进行现</w:t>
      </w:r>
      <w:r>
        <w:rPr>
          <w:rFonts w:hint="eastAsia" w:ascii="华文中宋" w:hAnsi="华文中宋" w:eastAsia="华文中宋" w:cs="华文中宋"/>
          <w:spacing w:val="-7"/>
          <w:sz w:val="24"/>
        </w:rPr>
        <w:t>场初验，并由原厂商负责现场设备上架、加电测试，最终验收以设备投入运行的验收报</w:t>
      </w:r>
      <w:r>
        <w:rPr>
          <w:rFonts w:hint="eastAsia" w:ascii="华文中宋" w:hAnsi="华文中宋" w:eastAsia="华文中宋" w:cs="华文中宋"/>
          <w:sz w:val="24"/>
        </w:rPr>
        <w:t>告为准。</w:t>
      </w:r>
    </w:p>
    <w:p>
      <w:pPr>
        <w:pStyle w:val="13"/>
        <w:numPr>
          <w:ilvl w:val="0"/>
          <w:numId w:val="60"/>
        </w:numPr>
        <w:tabs>
          <w:tab w:val="left" w:pos="1220"/>
        </w:tabs>
        <w:spacing w:before="0" w:after="0" w:line="328" w:lineRule="auto"/>
        <w:ind w:left="981" w:right="1906" w:hanging="3"/>
        <w:jc w:val="left"/>
        <w:rPr>
          <w:rFonts w:hint="eastAsia" w:ascii="华文中宋" w:hAnsi="华文中宋" w:eastAsia="华文中宋" w:cs="华文中宋"/>
          <w:b/>
          <w:sz w:val="24"/>
        </w:rPr>
      </w:pPr>
      <w:r>
        <w:rPr>
          <w:rFonts w:hint="eastAsia" w:ascii="华文中宋" w:hAnsi="华文中宋" w:eastAsia="华文中宋" w:cs="华文中宋"/>
          <w:spacing w:val="-1"/>
          <w:sz w:val="24"/>
        </w:rPr>
        <w:t>集成验收工作在招标人现场进行，根据配臵和性能要求进行验收。</w:t>
      </w:r>
      <w:r>
        <w:rPr>
          <w:rFonts w:hint="eastAsia" w:ascii="华文中宋" w:hAnsi="华文中宋" w:eastAsia="华文中宋" w:cs="华文中宋"/>
          <w:b/>
          <w:sz w:val="24"/>
        </w:rPr>
        <w:t>七、售后服务要求</w:t>
      </w:r>
    </w:p>
    <w:p>
      <w:pPr>
        <w:pStyle w:val="7"/>
        <w:spacing w:line="282" w:lineRule="exact"/>
        <w:ind w:left="978"/>
        <w:rPr>
          <w:rFonts w:hint="eastAsia"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spacing w:val="-5"/>
        </w:rPr>
        <w:t>.乙方提供的存储设备硬件产品标准服务期</w:t>
      </w:r>
      <w:r>
        <w:rPr>
          <w:rFonts w:hint="eastAsia" w:ascii="华文中宋" w:hAnsi="华文中宋" w:eastAsia="华文中宋" w:cs="华文中宋"/>
        </w:rPr>
        <w:t>（自系统安装运行之日起计算</w:t>
      </w:r>
      <w:r>
        <w:rPr>
          <w:rFonts w:hint="eastAsia" w:ascii="华文中宋" w:hAnsi="华文中宋" w:eastAsia="华文中宋" w:cs="华文中宋"/>
          <w:spacing w:val="-84"/>
        </w:rPr>
        <w:t>）</w:t>
      </w:r>
      <w:r>
        <w:rPr>
          <w:rFonts w:hint="eastAsia" w:ascii="华文中宋" w:hAnsi="华文中宋" w:eastAsia="华文中宋" w:cs="华文中宋"/>
        </w:rPr>
        <w:t>为三年，</w:t>
      </w:r>
    </w:p>
    <w:p>
      <w:pPr>
        <w:pStyle w:val="7"/>
        <w:spacing w:before="188"/>
        <w:ind w:left="498"/>
        <w:rPr>
          <w:rFonts w:hint="eastAsia" w:ascii="华文中宋" w:hAnsi="华文中宋" w:eastAsia="华文中宋" w:cs="华文中宋"/>
        </w:rPr>
      </w:pPr>
      <w:r>
        <w:rPr>
          <w:rFonts w:hint="eastAsia" w:ascii="华文中宋" w:hAnsi="华文中宋" w:eastAsia="华文中宋" w:cs="华文中宋"/>
        </w:rPr>
        <w:t>三年服务期内提供原厂商三年 7*24 小时免费设备保修和售后现场技术服务。</w:t>
      </w:r>
    </w:p>
    <w:p>
      <w:pPr>
        <w:pStyle w:val="7"/>
        <w:spacing w:before="192" w:line="391" w:lineRule="auto"/>
        <w:ind w:left="498" w:right="518" w:firstLine="480"/>
        <w:jc w:val="both"/>
        <w:rPr>
          <w:rFonts w:hint="eastAsia" w:ascii="华文中宋" w:hAnsi="华文中宋" w:eastAsia="华文中宋" w:cs="华文中宋"/>
        </w:rPr>
      </w:pPr>
      <w:r>
        <w:rPr>
          <w:rFonts w:hint="eastAsia" w:ascii="华文中宋" w:hAnsi="华文中宋" w:eastAsia="华文中宋" w:cs="华文中宋"/>
        </w:rPr>
        <w:t>2</w:t>
      </w:r>
      <w:r>
        <w:rPr>
          <w:rFonts w:hint="eastAsia" w:ascii="华文中宋" w:hAnsi="华文中宋" w:eastAsia="华文中宋" w:cs="华文中宋"/>
          <w:spacing w:val="-11"/>
        </w:rPr>
        <w:t>、乙方提供的其它类硬件产品标准服务期</w:t>
      </w:r>
      <w:r>
        <w:rPr>
          <w:rFonts w:hint="eastAsia" w:ascii="华文中宋" w:hAnsi="华文中宋" w:eastAsia="华文中宋" w:cs="华文中宋"/>
        </w:rPr>
        <w:t>（自系统安装运行之日起计算</w:t>
      </w:r>
      <w:r>
        <w:rPr>
          <w:rFonts w:hint="eastAsia" w:ascii="华文中宋" w:hAnsi="华文中宋" w:eastAsia="华文中宋" w:cs="华文中宋"/>
          <w:spacing w:val="-58"/>
        </w:rPr>
        <w:t>）</w:t>
      </w:r>
      <w:r>
        <w:rPr>
          <w:rFonts w:hint="eastAsia" w:ascii="华文中宋" w:hAnsi="华文中宋" w:eastAsia="华文中宋" w:cs="华文中宋"/>
          <w:spacing w:val="-4"/>
        </w:rPr>
        <w:t xml:space="preserve">为两年， </w:t>
      </w:r>
      <w:r>
        <w:rPr>
          <w:rFonts w:hint="eastAsia" w:ascii="华文中宋" w:hAnsi="华文中宋" w:eastAsia="华文中宋" w:cs="华文中宋"/>
          <w:spacing w:val="-7"/>
        </w:rPr>
        <w:t xml:space="preserve">两年服务期内提供 </w:t>
      </w:r>
      <w:r>
        <w:rPr>
          <w:rFonts w:hint="eastAsia" w:ascii="华文中宋" w:hAnsi="华文中宋" w:eastAsia="华文中宋" w:cs="华文中宋"/>
        </w:rPr>
        <w:t>7*24</w:t>
      </w:r>
      <w:r>
        <w:rPr>
          <w:rFonts w:hint="eastAsia" w:ascii="华文中宋" w:hAnsi="华文中宋" w:eastAsia="华文中宋" w:cs="华文中宋"/>
          <w:spacing w:val="-8"/>
        </w:rPr>
        <w:t xml:space="preserve"> 小时免费设备保修和售后技术服务。</w:t>
      </w:r>
    </w:p>
    <w:p>
      <w:pPr>
        <w:pStyle w:val="6"/>
        <w:spacing w:line="364" w:lineRule="exact"/>
        <w:jc w:val="left"/>
        <w:rPr>
          <w:rFonts w:hint="eastAsia" w:ascii="华文中宋" w:hAnsi="华文中宋" w:eastAsia="华文中宋" w:cs="华文中宋"/>
        </w:rPr>
      </w:pPr>
      <w:r>
        <w:rPr>
          <w:rFonts w:hint="eastAsia" w:ascii="华文中宋" w:hAnsi="华文中宋" w:eastAsia="华文中宋" w:cs="华文中宋"/>
        </w:rPr>
        <w:t>八、培训要求</w:t>
      </w:r>
    </w:p>
    <w:p>
      <w:pPr>
        <w:pStyle w:val="7"/>
        <w:spacing w:before="133"/>
        <w:ind w:left="978"/>
        <w:rPr>
          <w:rFonts w:hint="eastAsia" w:ascii="华文中宋" w:hAnsi="华文中宋" w:eastAsia="华文中宋" w:cs="华文中宋"/>
        </w:rPr>
      </w:pPr>
      <w:r>
        <w:rPr>
          <w:rFonts w:hint="eastAsia" w:ascii="华文中宋" w:hAnsi="华文中宋" w:eastAsia="华文中宋" w:cs="华文中宋"/>
        </w:rPr>
        <w:t>投标方应根据系统和设备的特点提出详细的培训计划。</w:t>
      </w:r>
    </w:p>
    <w:p>
      <w:pPr>
        <w:pStyle w:val="7"/>
        <w:spacing w:before="146" w:line="343" w:lineRule="auto"/>
        <w:ind w:left="498" w:right="405"/>
        <w:rPr>
          <w:rFonts w:hint="eastAsia" w:ascii="华文中宋" w:hAnsi="华文中宋" w:eastAsia="华文中宋" w:cs="华文中宋"/>
        </w:rPr>
      </w:pPr>
      <w:r>
        <w:rPr>
          <w:rFonts w:hint="eastAsia" w:ascii="华文中宋" w:hAnsi="华文中宋" w:eastAsia="华文中宋" w:cs="华文中宋"/>
          <w:spacing w:val="-1"/>
        </w:rPr>
        <w:t>投标方在整个项目实施周期中应根据招标方要求提供相关的实施方案、安装调式记录、</w:t>
      </w:r>
      <w:r>
        <w:rPr>
          <w:rFonts w:hint="eastAsia" w:ascii="华文中宋" w:hAnsi="华文中宋" w:eastAsia="华文中宋" w:cs="华文中宋"/>
          <w:spacing w:val="-6"/>
        </w:rPr>
        <w:t>测试方案、测试报告、试运行报告、各类指引文档、日常维护文档及招标方要求的其他项目文档。</w:t>
      </w:r>
    </w:p>
    <w:p>
      <w:pPr>
        <w:spacing w:after="0" w:line="343" w:lineRule="auto"/>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27"/>
        </w:rPr>
      </w:pPr>
    </w:p>
    <w:p>
      <w:pPr>
        <w:pStyle w:val="2"/>
        <w:spacing w:line="1160" w:lineRule="exact"/>
        <w:rPr>
          <w:rFonts w:hint="eastAsia" w:ascii="华文中宋" w:hAnsi="华文中宋" w:eastAsia="华文中宋" w:cs="华文中宋"/>
        </w:rPr>
      </w:pPr>
      <w:r>
        <w:rPr>
          <w:rFonts w:hint="eastAsia" w:ascii="华文中宋" w:hAnsi="华文中宋" w:eastAsia="华文中宋" w:cs="华文中宋"/>
        </w:rPr>
        <w:t>第六章</w:t>
      </w:r>
    </w:p>
    <w:p>
      <w:pPr>
        <w:pStyle w:val="7"/>
        <w:spacing w:before="2"/>
        <w:rPr>
          <w:rFonts w:hint="eastAsia" w:ascii="华文中宋" w:hAnsi="华文中宋" w:eastAsia="华文中宋" w:cs="华文中宋"/>
          <w:sz w:val="57"/>
        </w:rPr>
      </w:pPr>
    </w:p>
    <w:p>
      <w:pPr>
        <w:spacing w:before="0"/>
        <w:ind w:left="851" w:right="870" w:firstLine="0"/>
        <w:jc w:val="center"/>
        <w:rPr>
          <w:rFonts w:hint="eastAsia" w:ascii="华文中宋" w:hAnsi="华文中宋" w:eastAsia="华文中宋" w:cs="华文中宋"/>
          <w:sz w:val="84"/>
        </w:rPr>
      </w:pPr>
      <w:r>
        <w:rPr>
          <w:rFonts w:hint="eastAsia" w:ascii="华文中宋" w:hAnsi="华文中宋" w:eastAsia="华文中宋" w:cs="华文中宋"/>
          <w:sz w:val="84"/>
        </w:rPr>
        <w:t>投标文件格式</w:t>
      </w:r>
    </w:p>
    <w:p>
      <w:pPr>
        <w:spacing w:after="0"/>
        <w:jc w:val="center"/>
        <w:rPr>
          <w:rFonts w:hint="eastAsia" w:ascii="华文中宋" w:hAnsi="华文中宋" w:eastAsia="华文中宋" w:cs="华文中宋"/>
          <w:sz w:val="84"/>
        </w:rPr>
        <w:sectPr>
          <w:footerReference r:id="rId18" w:type="default"/>
          <w:pgSz w:w="11910" w:h="16840"/>
          <w:pgMar w:top="1680" w:right="900" w:bottom="1340" w:left="920" w:header="1487" w:footer="1143" w:gutter="0"/>
          <w:pgNumType w:start="7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11"/>
        <w:rPr>
          <w:rFonts w:hint="eastAsia" w:ascii="华文中宋" w:hAnsi="华文中宋" w:eastAsia="华文中宋" w:cs="华文中宋"/>
          <w:sz w:val="18"/>
        </w:rPr>
      </w:pPr>
    </w:p>
    <w:p>
      <w:pPr>
        <w:pStyle w:val="3"/>
        <w:tabs>
          <w:tab w:val="left" w:pos="5695"/>
        </w:tabs>
        <w:spacing w:before="52" w:line="638" w:lineRule="auto"/>
        <w:ind w:left="3713" w:right="1751" w:hanging="1979"/>
        <w:jc w:val="left"/>
        <w:rPr>
          <w:rFonts w:hint="eastAsia" w:ascii="华文中宋" w:hAnsi="华文中宋" w:eastAsia="华文中宋" w:cs="华文中宋"/>
        </w:rPr>
      </w:pPr>
      <w:r>
        <w:rPr>
          <w:rFonts w:hint="eastAsia" w:ascii="华文中宋" w:hAnsi="华文中宋" w:eastAsia="华文中宋" w:cs="华文中宋"/>
          <w:w w:val="99"/>
          <w:u w:val="thick"/>
        </w:rPr>
        <w:t xml:space="preserve"> </w:t>
      </w:r>
      <w:r>
        <w:rPr>
          <w:rFonts w:hint="eastAsia" w:ascii="华文中宋" w:hAnsi="华文中宋" w:eastAsia="华文中宋" w:cs="华文中宋"/>
          <w:u w:val="thick"/>
        </w:rPr>
        <w:tab/>
      </w:r>
      <w:r>
        <w:rPr>
          <w:rFonts w:hint="eastAsia" w:ascii="华文中宋" w:hAnsi="华文中宋" w:eastAsia="华文中宋" w:cs="华文中宋"/>
          <w:u w:val="thick"/>
        </w:rPr>
        <w:tab/>
      </w:r>
      <w:r>
        <w:rPr>
          <w:rFonts w:hint="eastAsia" w:ascii="华文中宋" w:hAnsi="华文中宋" w:eastAsia="华文中宋" w:cs="华文中宋"/>
        </w:rPr>
        <w:t>（项目名称</w:t>
      </w:r>
      <w:r>
        <w:rPr>
          <w:rFonts w:hint="eastAsia" w:ascii="华文中宋" w:hAnsi="华文中宋" w:eastAsia="华文中宋" w:cs="华文中宋"/>
          <w:spacing w:val="-16"/>
        </w:rPr>
        <w:t xml:space="preserve">） </w:t>
      </w:r>
      <w:r>
        <w:rPr>
          <w:rFonts w:hint="eastAsia" w:ascii="华文中宋" w:hAnsi="华文中宋" w:eastAsia="华文中宋" w:cs="华文中宋"/>
        </w:rPr>
        <w:t>经济投标文件</w:t>
      </w: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spacing w:before="7"/>
        <w:rPr>
          <w:rFonts w:hint="eastAsia" w:ascii="华文中宋" w:hAnsi="华文中宋" w:eastAsia="华文中宋" w:cs="华文中宋"/>
          <w:sz w:val="56"/>
        </w:rPr>
      </w:pPr>
    </w:p>
    <w:p>
      <w:pPr>
        <w:pStyle w:val="4"/>
        <w:tabs>
          <w:tab w:val="left" w:pos="1777"/>
          <w:tab w:val="left" w:pos="2497"/>
          <w:tab w:val="left" w:pos="6458"/>
        </w:tabs>
        <w:spacing w:before="0" w:line="1000" w:lineRule="atLeast"/>
        <w:ind w:left="1058" w:right="1105"/>
        <w:jc w:val="left"/>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w:t>
      </w:r>
      <w:r>
        <w:rPr>
          <w:rFonts w:hint="eastAsia" w:ascii="华文中宋" w:hAnsi="华文中宋" w:eastAsia="华文中宋" w:cs="华文中宋"/>
        </w:rPr>
        <w:tab/>
      </w:r>
      <w:r>
        <w:rPr>
          <w:rFonts w:hint="eastAsia" w:ascii="华文中宋" w:hAnsi="华文中宋" w:eastAsia="华文中宋" w:cs="华文中宋"/>
        </w:rPr>
        <w:t>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r>
        <w:rPr>
          <w:rFonts w:hint="eastAsia" w:ascii="华文中宋" w:hAnsi="华文中宋" w:eastAsia="华文中宋" w:cs="华文中宋"/>
          <w:spacing w:val="-17"/>
        </w:rPr>
        <w:t xml:space="preserve">） </w:t>
      </w:r>
      <w:r>
        <w:rPr>
          <w:rFonts w:hint="eastAsia" w:ascii="华文中宋" w:hAnsi="华文中宋" w:eastAsia="华文中宋" w:cs="华文中宋"/>
        </w:rPr>
        <w:t>法定代表人或</w:t>
      </w:r>
    </w:p>
    <w:p>
      <w:pPr>
        <w:tabs>
          <w:tab w:val="left" w:pos="4298"/>
          <w:tab w:val="left" w:pos="5378"/>
          <w:tab w:val="left" w:pos="6458"/>
          <w:tab w:val="left" w:pos="6638"/>
        </w:tabs>
        <w:spacing w:before="39" w:line="518" w:lineRule="auto"/>
        <w:ind w:left="1058" w:right="1105" w:firstLine="0"/>
        <w:jc w:val="left"/>
        <w:rPr>
          <w:rFonts w:hint="eastAsia" w:ascii="华文中宋" w:hAnsi="华文中宋" w:eastAsia="华文中宋" w:cs="华文中宋"/>
          <w:sz w:val="36"/>
        </w:rPr>
      </w:pPr>
      <w:r>
        <w:rPr>
          <w:rFonts w:hint="eastAsia" w:ascii="华文中宋" w:hAnsi="华文中宋" w:eastAsia="华文中宋" w:cs="华文中宋"/>
          <w:sz w:val="36"/>
        </w:rPr>
        <w:t>其授权委托人：</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rPr>
        <w:t>（签字或盖章</w:t>
      </w:r>
      <w:r>
        <w:rPr>
          <w:rFonts w:hint="eastAsia" w:ascii="华文中宋" w:hAnsi="华文中宋" w:eastAsia="华文中宋" w:cs="华文中宋"/>
          <w:spacing w:val="-17"/>
          <w:sz w:val="36"/>
        </w:rPr>
        <w:t xml:space="preserve">） </w:t>
      </w:r>
      <w:r>
        <w:rPr>
          <w:rFonts w:hint="eastAsia" w:ascii="华文中宋" w:hAnsi="华文中宋" w:eastAsia="华文中宋" w:cs="华文中宋"/>
          <w:sz w:val="36"/>
        </w:rPr>
        <w:t>编制日期：</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年</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月</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rPr>
        <w:t>日</w:t>
      </w:r>
    </w:p>
    <w:p>
      <w:pPr>
        <w:spacing w:after="0" w:line="518" w:lineRule="auto"/>
        <w:jc w:val="left"/>
        <w:rPr>
          <w:rFonts w:hint="eastAsia" w:ascii="华文中宋" w:hAnsi="华文中宋" w:eastAsia="华文中宋" w:cs="华文中宋"/>
          <w:sz w:val="36"/>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目录</w:t>
      </w:r>
    </w:p>
    <w:p>
      <w:pPr>
        <w:pStyle w:val="7"/>
        <w:rPr>
          <w:rFonts w:hint="eastAsia" w:ascii="华文中宋" w:hAnsi="华文中宋" w:eastAsia="华文中宋" w:cs="华文中宋"/>
          <w:sz w:val="20"/>
        </w:rPr>
      </w:pPr>
    </w:p>
    <w:p>
      <w:pPr>
        <w:pStyle w:val="7"/>
        <w:spacing w:before="4"/>
        <w:rPr>
          <w:rFonts w:hint="eastAsia" w:ascii="华文中宋" w:hAnsi="华文中宋" w:eastAsia="华文中宋" w:cs="华文中宋"/>
          <w:sz w:val="26"/>
        </w:rPr>
      </w:pPr>
    </w:p>
    <w:p>
      <w:pPr>
        <w:pStyle w:val="7"/>
        <w:spacing w:before="66"/>
        <w:ind w:left="978"/>
        <w:rPr>
          <w:rFonts w:hint="eastAsia" w:ascii="华文中宋" w:hAnsi="华文中宋" w:eastAsia="华文中宋" w:cs="华文中宋"/>
        </w:rPr>
      </w:pPr>
      <w:r>
        <w:rPr>
          <w:rFonts w:hint="eastAsia" w:ascii="华文中宋" w:hAnsi="华文中宋" w:eastAsia="华文中宋" w:cs="华文中宋"/>
        </w:rPr>
        <w:t>一、投标函</w:t>
      </w:r>
    </w:p>
    <w:p>
      <w:pPr>
        <w:pStyle w:val="7"/>
        <w:spacing w:before="192" w:line="391" w:lineRule="auto"/>
        <w:ind w:left="978" w:right="7425"/>
        <w:rPr>
          <w:rFonts w:hint="eastAsia" w:ascii="华文中宋" w:hAnsi="华文中宋" w:eastAsia="华文中宋" w:cs="华文中宋"/>
        </w:rPr>
      </w:pPr>
      <w:r>
        <w:rPr>
          <w:rFonts w:hint="eastAsia" w:ascii="华文中宋" w:hAnsi="华文中宋" w:eastAsia="华文中宋" w:cs="华文中宋"/>
        </w:rPr>
        <w:t>二、投标函附录三、开标一览表</w:t>
      </w:r>
    </w:p>
    <w:p>
      <w:pPr>
        <w:pStyle w:val="7"/>
        <w:spacing w:line="391" w:lineRule="auto"/>
        <w:ind w:left="978" w:right="5985"/>
        <w:rPr>
          <w:rFonts w:hint="eastAsia" w:ascii="华文中宋" w:hAnsi="华文中宋" w:eastAsia="华文中宋" w:cs="华文中宋"/>
        </w:rPr>
      </w:pPr>
      <w:r>
        <w:rPr>
          <w:rFonts w:hint="eastAsia" w:ascii="华文中宋" w:hAnsi="华文中宋" w:eastAsia="华文中宋" w:cs="华文中宋"/>
          <w:spacing w:val="-2"/>
        </w:rPr>
        <w:t>四、企业法定代表人身份证明</w:t>
      </w:r>
      <w:r>
        <w:rPr>
          <w:rFonts w:hint="eastAsia" w:ascii="华文中宋" w:hAnsi="华文中宋" w:eastAsia="华文中宋" w:cs="华文中宋"/>
        </w:rPr>
        <w:t>五、法定代表人授权委托书 六、投标保证金交纳证明</w:t>
      </w:r>
    </w:p>
    <w:p>
      <w:pPr>
        <w:pStyle w:val="7"/>
        <w:spacing w:line="304" w:lineRule="exact"/>
        <w:ind w:left="978"/>
        <w:rPr>
          <w:rFonts w:hint="eastAsia" w:ascii="华文中宋" w:hAnsi="华文中宋" w:eastAsia="华文中宋" w:cs="华文中宋"/>
        </w:rPr>
      </w:pPr>
      <w:r>
        <w:rPr>
          <w:rFonts w:hint="eastAsia" w:ascii="华文中宋" w:hAnsi="华文中宋" w:eastAsia="华文中宋" w:cs="华文中宋"/>
        </w:rPr>
        <w:t>七、商务条款偏离表</w:t>
      </w:r>
    </w:p>
    <w:p>
      <w:pPr>
        <w:spacing w:after="0" w:line="304" w:lineRule="exact"/>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投标函</w:t>
      </w:r>
    </w:p>
    <w:p>
      <w:pPr>
        <w:pStyle w:val="7"/>
        <w:rPr>
          <w:rFonts w:hint="eastAsia" w:ascii="华文中宋" w:hAnsi="华文中宋" w:eastAsia="华文中宋" w:cs="华文中宋"/>
          <w:sz w:val="20"/>
        </w:rPr>
      </w:pPr>
    </w:p>
    <w:p>
      <w:pPr>
        <w:pStyle w:val="7"/>
        <w:spacing w:before="4"/>
        <w:rPr>
          <w:rFonts w:hint="eastAsia" w:ascii="华文中宋" w:hAnsi="华文中宋" w:eastAsia="华文中宋" w:cs="华文中宋"/>
          <w:sz w:val="26"/>
        </w:rPr>
      </w:pPr>
    </w:p>
    <w:p>
      <w:pPr>
        <w:pStyle w:val="7"/>
        <w:spacing w:before="66" w:line="388" w:lineRule="auto"/>
        <w:ind w:left="1058" w:right="6866"/>
        <w:rPr>
          <w:rFonts w:hint="eastAsia" w:ascii="华文中宋" w:hAnsi="华文中宋" w:eastAsia="华文中宋" w:cs="华文中宋"/>
        </w:rPr>
      </w:pPr>
      <w:r>
        <w:rPr>
          <w:rFonts w:hint="eastAsia" w:ascii="华文中宋" w:hAnsi="华文中宋" w:eastAsia="华文中宋" w:cs="华文中宋"/>
        </w:rPr>
        <w:t>致：（招标人名称） 投标人声明如下：</w:t>
      </w:r>
    </w:p>
    <w:p>
      <w:pPr>
        <w:pStyle w:val="7"/>
        <w:tabs>
          <w:tab w:val="left" w:pos="4533"/>
        </w:tabs>
        <w:spacing w:before="5" w:line="388" w:lineRule="auto"/>
        <w:ind w:left="498" w:right="515" w:firstLine="559"/>
        <w:jc w:val="both"/>
        <w:rPr>
          <w:rFonts w:hint="eastAsia"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spacing w:val="-5"/>
        </w:rPr>
        <w:t>、</w:t>
      </w:r>
      <w:r>
        <w:rPr>
          <w:rFonts w:hint="eastAsia" w:ascii="华文中宋" w:hAnsi="华文中宋" w:eastAsia="华文中宋" w:cs="华文中宋"/>
        </w:rPr>
        <w:t>根据已收到贵方编号为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招标文件</w:t>
      </w:r>
      <w:r>
        <w:rPr>
          <w:rFonts w:hint="eastAsia" w:ascii="华文中宋" w:hAnsi="华文中宋" w:eastAsia="华文中宋" w:cs="华文中宋"/>
          <w:spacing w:val="-5"/>
        </w:rPr>
        <w:t>，</w:t>
      </w:r>
      <w:r>
        <w:rPr>
          <w:rFonts w:hint="eastAsia" w:ascii="华文中宋" w:hAnsi="华文中宋" w:eastAsia="华文中宋" w:cs="华文中宋"/>
        </w:rPr>
        <w:t>经研究招标文件及全部参考资料和</w:t>
      </w:r>
      <w:r>
        <w:rPr>
          <w:rFonts w:hint="eastAsia" w:ascii="华文中宋" w:hAnsi="华文中宋" w:eastAsia="华文中宋" w:cs="华文中宋"/>
          <w:spacing w:val="-17"/>
        </w:rPr>
        <w:t>有</w:t>
      </w:r>
      <w:r>
        <w:rPr>
          <w:rFonts w:hint="eastAsia" w:ascii="华文中宋" w:hAnsi="华文中宋" w:eastAsia="华文中宋" w:cs="华文中宋"/>
        </w:rPr>
        <w:t>关附件</w:t>
      </w:r>
      <w:r>
        <w:rPr>
          <w:rFonts w:hint="eastAsia" w:ascii="华文中宋" w:hAnsi="华文中宋" w:eastAsia="华文中宋" w:cs="华文中宋"/>
          <w:spacing w:val="-51"/>
        </w:rPr>
        <w:t>，</w:t>
      </w:r>
      <w:r>
        <w:rPr>
          <w:rFonts w:hint="eastAsia" w:ascii="华文中宋" w:hAnsi="华文中宋" w:eastAsia="华文中宋" w:cs="华文中宋"/>
        </w:rPr>
        <w:t>我们已理解招标文件的要求并响应招标文件所有条款且愿意根据招标文件的</w:t>
      </w:r>
      <w:r>
        <w:rPr>
          <w:rFonts w:hint="eastAsia" w:ascii="华文中宋" w:hAnsi="华文中宋" w:eastAsia="华文中宋" w:cs="华文中宋"/>
          <w:spacing w:val="-16"/>
        </w:rPr>
        <w:t>要</w:t>
      </w:r>
      <w:r>
        <w:rPr>
          <w:rFonts w:hint="eastAsia" w:ascii="华文中宋" w:hAnsi="华文中宋" w:eastAsia="华文中宋" w:cs="华文中宋"/>
        </w:rPr>
        <w:t>求提供投标文件。</w:t>
      </w:r>
    </w:p>
    <w:p>
      <w:pPr>
        <w:pStyle w:val="7"/>
        <w:spacing w:before="6" w:line="391" w:lineRule="auto"/>
        <w:ind w:left="498" w:right="515" w:firstLine="559"/>
        <w:jc w:val="both"/>
        <w:rPr>
          <w:rFonts w:hint="eastAsia" w:ascii="华文中宋" w:hAnsi="华文中宋" w:eastAsia="华文中宋" w:cs="华文中宋"/>
        </w:rPr>
      </w:pPr>
      <w:r>
        <w:rPr>
          <w:rFonts w:hint="eastAsia" w:ascii="华文中宋" w:hAnsi="华文中宋" w:eastAsia="华文中宋" w:cs="华文中宋"/>
        </w:rPr>
        <w:t>2</w:t>
      </w:r>
      <w:r>
        <w:rPr>
          <w:rFonts w:hint="eastAsia" w:ascii="华文中宋" w:hAnsi="华文中宋" w:eastAsia="华文中宋" w:cs="华文中宋"/>
          <w:spacing w:val="-4"/>
        </w:rPr>
        <w:t>、投标人自行承担因对招标文件不明或误解而产生的后果。同时投标人充分理解招标人本次投标活动所采取的程序性办法及相应安排。投标人在此不可撤消得放弃对相关程序性办法及相应安排提出任何异议的权利，并放弃因此而向招标人提出任何索赔的</w:t>
      </w:r>
      <w:r>
        <w:rPr>
          <w:rFonts w:hint="eastAsia" w:ascii="华文中宋" w:hAnsi="华文中宋" w:eastAsia="华文中宋" w:cs="华文中宋"/>
        </w:rPr>
        <w:t>权利。</w:t>
      </w:r>
    </w:p>
    <w:p>
      <w:pPr>
        <w:pStyle w:val="7"/>
        <w:spacing w:line="388" w:lineRule="auto"/>
        <w:ind w:left="498" w:right="475" w:firstLine="559"/>
        <w:rPr>
          <w:rFonts w:hint="eastAsia" w:ascii="华文中宋" w:hAnsi="华文中宋" w:eastAsia="华文中宋" w:cs="华文中宋"/>
        </w:rPr>
      </w:pPr>
      <w:r>
        <w:rPr>
          <w:rFonts w:hint="eastAsia" w:ascii="华文中宋" w:hAnsi="华文中宋" w:eastAsia="华文中宋" w:cs="华文中宋"/>
        </w:rPr>
        <w:t>3、我们承认并同意贵方保留“接受或拒绝任何投标”的权利，并且贵方将不对上述行为承担责任，亦无义务向投标人解释其原因。</w:t>
      </w:r>
    </w:p>
    <w:p>
      <w:pPr>
        <w:pStyle w:val="7"/>
        <w:spacing w:line="388" w:lineRule="auto"/>
        <w:ind w:left="498" w:right="513" w:firstLine="559"/>
        <w:jc w:val="both"/>
        <w:rPr>
          <w:rFonts w:hint="eastAsia" w:ascii="华文中宋" w:hAnsi="华文中宋" w:eastAsia="华文中宋" w:cs="华文中宋"/>
        </w:rPr>
      </w:pPr>
      <w:r>
        <w:rPr>
          <w:rFonts w:hint="eastAsia" w:ascii="华文中宋" w:hAnsi="华文中宋" w:eastAsia="华文中宋" w:cs="华文中宋"/>
        </w:rPr>
        <w:t>4</w:t>
      </w:r>
      <w:r>
        <w:rPr>
          <w:rFonts w:hint="eastAsia" w:ascii="华文中宋" w:hAnsi="华文中宋" w:eastAsia="华文中宋" w:cs="华文中宋"/>
          <w:spacing w:val="-4"/>
        </w:rPr>
        <w:t>、我们承诺在投标截止时间前可以完成投标文件编制等工作，并能按照规定的时</w:t>
      </w:r>
      <w:r>
        <w:rPr>
          <w:rFonts w:hint="eastAsia" w:ascii="华文中宋" w:hAnsi="华文中宋" w:eastAsia="华文中宋" w:cs="华文中宋"/>
          <w:spacing w:val="-6"/>
        </w:rPr>
        <w:t>间和要求开标。无论中标与否，我们自行承担责任，不提出补偿要求，不提出质疑及投</w:t>
      </w:r>
      <w:r>
        <w:rPr>
          <w:rFonts w:hint="eastAsia" w:ascii="华文中宋" w:hAnsi="华文中宋" w:eastAsia="华文中宋" w:cs="华文中宋"/>
        </w:rPr>
        <w:t>诉，也不再享有任何权利。</w:t>
      </w:r>
    </w:p>
    <w:p>
      <w:pPr>
        <w:pStyle w:val="7"/>
        <w:spacing w:before="5" w:line="388" w:lineRule="auto"/>
        <w:ind w:left="498" w:right="397" w:firstLine="559"/>
        <w:rPr>
          <w:rFonts w:hint="eastAsia" w:ascii="华文中宋" w:hAnsi="华文中宋" w:eastAsia="华文中宋" w:cs="华文中宋"/>
        </w:rPr>
      </w:pPr>
      <w:r>
        <w:rPr>
          <w:rFonts w:hint="eastAsia" w:ascii="华文中宋" w:hAnsi="华文中宋" w:eastAsia="华文中宋" w:cs="华文中宋"/>
        </w:rPr>
        <w:t>5、我们确认所提交的投标文件在"投标人须知前附表"规定的投标有效期内有效， 我方将受此约束。</w:t>
      </w:r>
    </w:p>
    <w:p>
      <w:pPr>
        <w:pStyle w:val="7"/>
        <w:spacing w:before="2" w:line="391" w:lineRule="auto"/>
        <w:ind w:left="498" w:right="514" w:firstLine="559"/>
        <w:jc w:val="both"/>
        <w:rPr>
          <w:rFonts w:hint="eastAsia" w:ascii="华文中宋" w:hAnsi="华文中宋" w:eastAsia="华文中宋" w:cs="华文中宋"/>
        </w:rPr>
      </w:pPr>
      <w:r>
        <w:rPr>
          <w:rFonts w:hint="eastAsia" w:ascii="华文中宋" w:hAnsi="华文中宋" w:eastAsia="华文中宋" w:cs="华文中宋"/>
        </w:rPr>
        <w:t>6</w:t>
      </w:r>
      <w:r>
        <w:rPr>
          <w:rFonts w:hint="eastAsia" w:ascii="华文中宋" w:hAnsi="华文中宋" w:eastAsia="华文中宋" w:cs="华文中宋"/>
          <w:spacing w:val="-4"/>
        </w:rPr>
        <w:t>、我们确认"投标人须知前附表"规定的投标有效期，根据投标人须知，该限期由</w:t>
      </w:r>
      <w:r>
        <w:rPr>
          <w:rFonts w:hint="eastAsia" w:ascii="华文中宋" w:hAnsi="华文中宋" w:eastAsia="华文中宋" w:cs="华文中宋"/>
          <w:spacing w:val="-5"/>
        </w:rPr>
        <w:t>招标人决定是否延长。在任何延长期内，我们的投标文件对我们仍然有约束力，招标人</w:t>
      </w:r>
      <w:r>
        <w:rPr>
          <w:rFonts w:hint="eastAsia" w:ascii="华文中宋" w:hAnsi="华文中宋" w:eastAsia="华文中宋" w:cs="华文中宋"/>
        </w:rPr>
        <w:t>可在延长期内的任何时候决定是否接受投标人的投标文件。</w:t>
      </w:r>
    </w:p>
    <w:p>
      <w:pPr>
        <w:pStyle w:val="7"/>
        <w:spacing w:line="391" w:lineRule="auto"/>
        <w:ind w:left="498" w:right="513" w:firstLine="559"/>
        <w:jc w:val="both"/>
        <w:rPr>
          <w:rFonts w:hint="eastAsia" w:ascii="华文中宋" w:hAnsi="华文中宋" w:eastAsia="华文中宋" w:cs="华文中宋"/>
        </w:rPr>
      </w:pPr>
      <w:r>
        <w:rPr>
          <w:rFonts w:hint="eastAsia" w:ascii="华文中宋" w:hAnsi="华文中宋" w:eastAsia="华文中宋" w:cs="华文中宋"/>
        </w:rPr>
        <w:t>7</w:t>
      </w:r>
      <w:r>
        <w:rPr>
          <w:rFonts w:hint="eastAsia" w:ascii="华文中宋" w:hAnsi="华文中宋" w:eastAsia="华文中宋" w:cs="华文中宋"/>
          <w:spacing w:val="-3"/>
        </w:rPr>
        <w:t>、我们确认一旦中标，必须开具真实、合法、有效的增值税专用发票，由于我方</w:t>
      </w:r>
      <w:r>
        <w:rPr>
          <w:rFonts w:hint="eastAsia" w:ascii="华文中宋" w:hAnsi="华文中宋" w:eastAsia="华文中宋" w:cs="华文中宋"/>
          <w:spacing w:val="-9"/>
        </w:rPr>
        <w:t>未能开具真实、合法、有效的增值税专用发票，造成你方无法抵扣税额的，一切损失由</w:t>
      </w:r>
      <w:r>
        <w:rPr>
          <w:rFonts w:hint="eastAsia" w:ascii="华文中宋" w:hAnsi="华文中宋" w:eastAsia="华文中宋" w:cs="华文中宋"/>
        </w:rPr>
        <w:t>我方承担。</w:t>
      </w:r>
    </w:p>
    <w:p>
      <w:pPr>
        <w:pStyle w:val="7"/>
        <w:spacing w:line="304" w:lineRule="exact"/>
        <w:ind w:left="1058"/>
        <w:rPr>
          <w:rFonts w:hint="eastAsia" w:ascii="华文中宋" w:hAnsi="华文中宋" w:eastAsia="华文中宋" w:cs="华文中宋"/>
        </w:rPr>
      </w:pPr>
      <w:r>
        <w:rPr>
          <w:rFonts w:hint="eastAsia" w:ascii="华文中宋" w:hAnsi="华文中宋" w:eastAsia="华文中宋" w:cs="华文中宋"/>
        </w:rPr>
        <w:t>8、我们理解并接受招标人或评标委员会对投标人存在的不良行为记录的处置措施。</w:t>
      </w:r>
    </w:p>
    <w:p>
      <w:pPr>
        <w:pStyle w:val="7"/>
        <w:spacing w:before="190"/>
        <w:ind w:left="1058"/>
        <w:rPr>
          <w:rFonts w:hint="eastAsia" w:ascii="华文中宋" w:hAnsi="华文中宋" w:eastAsia="华文中宋" w:cs="华文中宋"/>
        </w:rPr>
      </w:pPr>
      <w:r>
        <w:rPr>
          <w:rFonts w:hint="eastAsia" w:ascii="华文中宋" w:hAnsi="华文中宋" w:eastAsia="华文中宋" w:cs="华文中宋"/>
        </w:rPr>
        <w:t>9、我们确认招标人有权根据招标文件的规定，在投标人未能履行规定责任时没收</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spacing w:before="1"/>
        <w:rPr>
          <w:rFonts w:hint="eastAsia" w:ascii="华文中宋" w:hAnsi="华文中宋" w:eastAsia="华文中宋" w:cs="华文中宋"/>
          <w:sz w:val="12"/>
        </w:rPr>
      </w:pPr>
    </w:p>
    <w:p>
      <w:pPr>
        <w:pStyle w:val="7"/>
        <w:spacing w:before="66"/>
        <w:ind w:left="498"/>
        <w:rPr>
          <w:rFonts w:hint="eastAsia" w:ascii="华文中宋" w:hAnsi="华文中宋" w:eastAsia="华文中宋" w:cs="华文中宋"/>
        </w:rPr>
      </w:pPr>
      <w:r>
        <w:rPr>
          <w:rFonts w:hint="eastAsia" w:ascii="华文中宋" w:hAnsi="华文中宋" w:eastAsia="华文中宋" w:cs="华文中宋"/>
        </w:rPr>
        <w:t>其投标保证金。</w:t>
      </w:r>
    </w:p>
    <w:p>
      <w:pPr>
        <w:pStyle w:val="7"/>
        <w:spacing w:before="192" w:line="391" w:lineRule="auto"/>
        <w:ind w:left="498" w:right="523" w:firstLine="559"/>
        <w:rPr>
          <w:rFonts w:hint="eastAsia" w:ascii="华文中宋" w:hAnsi="华文中宋" w:eastAsia="华文中宋" w:cs="华文中宋"/>
        </w:rPr>
      </w:pPr>
      <w:r>
        <w:rPr>
          <w:rFonts w:hint="eastAsia" w:ascii="华文中宋" w:hAnsi="华文中宋" w:eastAsia="华文中宋" w:cs="华文中宋"/>
        </w:rPr>
        <w:t>10、我们确认我们完全同意招标文件制定的投标规则，并承诺按照这些规则履行我们所有的义务，包括，一旦我们的投标被招标人接受，履行中标单位的义务。</w:t>
      </w:r>
    </w:p>
    <w:p>
      <w:pPr>
        <w:pStyle w:val="7"/>
        <w:spacing w:line="388" w:lineRule="auto"/>
        <w:ind w:left="498" w:right="523" w:firstLine="559"/>
        <w:rPr>
          <w:rFonts w:hint="eastAsia" w:ascii="华文中宋" w:hAnsi="华文中宋" w:eastAsia="华文中宋" w:cs="华文中宋"/>
        </w:rPr>
      </w:pPr>
      <w:r>
        <w:rPr>
          <w:rFonts w:hint="eastAsia" w:ascii="华文中宋" w:hAnsi="华文中宋" w:eastAsia="华文中宋" w:cs="华文中宋"/>
        </w:rPr>
        <w:t>11、我们保证我们已遵守招标文件的全部规定，确认我们参加本次投标所提供的全部资料真实有效，若为复印件保证与原件一致。</w:t>
      </w:r>
    </w:p>
    <w:p>
      <w:pPr>
        <w:pStyle w:val="7"/>
        <w:spacing w:before="3" w:line="388" w:lineRule="auto"/>
        <w:ind w:left="498" w:right="523" w:firstLine="559"/>
        <w:rPr>
          <w:rFonts w:hint="eastAsia" w:ascii="华文中宋" w:hAnsi="华文中宋" w:eastAsia="华文中宋" w:cs="华文中宋"/>
        </w:rPr>
      </w:pPr>
      <w:r>
        <w:rPr>
          <w:rFonts w:hint="eastAsia" w:ascii="华文中宋" w:hAnsi="华文中宋" w:eastAsia="华文中宋" w:cs="华文中宋"/>
        </w:rPr>
        <w:t>12、我们在此保证，本投标文件的所有内容均属独立完成，未经与其他投标人以限制本项目的竞争为目的进行协商、合作或达成协议后完成。</w:t>
      </w:r>
    </w:p>
    <w:p>
      <w:pPr>
        <w:pStyle w:val="7"/>
        <w:spacing w:before="2" w:line="391" w:lineRule="auto"/>
        <w:ind w:left="498" w:right="515" w:firstLine="559"/>
        <w:jc w:val="both"/>
        <w:rPr>
          <w:rFonts w:hint="eastAsia" w:ascii="华文中宋" w:hAnsi="华文中宋" w:eastAsia="华文中宋" w:cs="华文中宋"/>
        </w:rPr>
      </w:pPr>
      <w:r>
        <w:rPr>
          <w:rFonts w:hint="eastAsia" w:ascii="华文中宋" w:hAnsi="华文中宋" w:eastAsia="华文中宋" w:cs="华文中宋"/>
        </w:rPr>
        <w:t>13、我们保证，若招标人在服务期限内提出了采购清单中未列入的采购需求，我</w:t>
      </w:r>
      <w:r>
        <w:rPr>
          <w:rFonts w:hint="eastAsia" w:ascii="华文中宋" w:hAnsi="华文中宋" w:eastAsia="华文中宋" w:cs="华文中宋"/>
          <w:spacing w:val="-3"/>
        </w:rPr>
        <w:t>方负责提供经招标人同意的适用产品并以类似产品的价格为参考，若在采购清单中无类</w:t>
      </w:r>
      <w:r>
        <w:rPr>
          <w:rFonts w:hint="eastAsia" w:ascii="华文中宋" w:hAnsi="华文中宋" w:eastAsia="华文中宋" w:cs="华文中宋"/>
        </w:rPr>
        <w:t>似产品，则参照厂家的供货价格。</w:t>
      </w:r>
    </w:p>
    <w:p>
      <w:pPr>
        <w:pStyle w:val="7"/>
        <w:spacing w:line="391" w:lineRule="auto"/>
        <w:ind w:left="498" w:right="523" w:firstLine="559"/>
        <w:rPr>
          <w:rFonts w:hint="eastAsia" w:ascii="华文中宋" w:hAnsi="华文中宋" w:eastAsia="华文中宋" w:cs="华文中宋"/>
        </w:rPr>
      </w:pPr>
      <w:r>
        <w:rPr>
          <w:rFonts w:hint="eastAsia" w:ascii="华文中宋" w:hAnsi="华文中宋" w:eastAsia="华文中宋" w:cs="华文中宋"/>
        </w:rPr>
        <w:t>14、我们承诺：退还投标保证金时，只索取我公司交纳的本项目投标保证金的本金，放弃索取所产生的银行同期存款利息。</w:t>
      </w:r>
    </w:p>
    <w:p>
      <w:pPr>
        <w:pStyle w:val="7"/>
        <w:spacing w:line="391" w:lineRule="auto"/>
        <w:ind w:left="498" w:right="515" w:firstLine="559"/>
        <w:jc w:val="both"/>
        <w:rPr>
          <w:rFonts w:hint="eastAsia" w:ascii="华文中宋" w:hAnsi="华文中宋" w:eastAsia="华文中宋" w:cs="华文中宋"/>
        </w:rPr>
      </w:pPr>
      <w:r>
        <w:rPr>
          <w:rFonts w:hint="eastAsia" w:ascii="华文中宋" w:hAnsi="华文中宋" w:eastAsia="华文中宋" w:cs="华文中宋"/>
        </w:rPr>
        <w:t>15、我们承诺：一旦我方中标，在领取中标通知书前，向代理机构一次性交纳招</w:t>
      </w:r>
      <w:r>
        <w:rPr>
          <w:rFonts w:hint="eastAsia" w:ascii="华文中宋" w:hAnsi="华文中宋" w:eastAsia="华文中宋" w:cs="华文中宋"/>
          <w:spacing w:val="-6"/>
        </w:rPr>
        <w:t>标代理服务费、专家评审费及会务费等，由于我方未按时交纳上述费用，因此所引起的</w:t>
      </w:r>
      <w:r>
        <w:rPr>
          <w:rFonts w:hint="eastAsia" w:ascii="华文中宋" w:hAnsi="华文中宋" w:eastAsia="华文中宋" w:cs="华文中宋"/>
        </w:rPr>
        <w:t>如交货期延误等一切后果，由我方自行承担。</w:t>
      </w:r>
    </w:p>
    <w:p>
      <w:pPr>
        <w:pStyle w:val="7"/>
        <w:spacing w:line="304" w:lineRule="exact"/>
        <w:ind w:left="1058"/>
        <w:rPr>
          <w:rFonts w:hint="eastAsia" w:ascii="华文中宋" w:hAnsi="华文中宋" w:eastAsia="华文中宋" w:cs="华文中宋"/>
        </w:rPr>
      </w:pPr>
      <w:r>
        <w:rPr>
          <w:rFonts w:hint="eastAsia" w:ascii="华文中宋" w:hAnsi="华文中宋" w:eastAsia="华文中宋" w:cs="华文中宋"/>
        </w:rPr>
        <w:t>16、我们完全理解贵方不一定接受我方的投标。</w:t>
      </w: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spacing w:before="10"/>
        <w:rPr>
          <w:rFonts w:hint="eastAsia" w:ascii="华文中宋" w:hAnsi="华文中宋" w:eastAsia="华文中宋" w:cs="华文中宋"/>
          <w:sz w:val="26"/>
        </w:rPr>
      </w:pPr>
    </w:p>
    <w:p>
      <w:pPr>
        <w:pStyle w:val="7"/>
        <w:tabs>
          <w:tab w:val="left" w:pos="4339"/>
          <w:tab w:val="left" w:pos="4819"/>
          <w:tab w:val="left" w:pos="7993"/>
        </w:tabs>
        <w:ind w:left="3859"/>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w:t>
      </w:r>
      <w:r>
        <w:rPr>
          <w:rFonts w:hint="eastAsia" w:ascii="华文中宋" w:hAnsi="华文中宋" w:eastAsia="华文中宋" w:cs="华文中宋"/>
        </w:rPr>
        <w:tab/>
      </w:r>
      <w:r>
        <w:rPr>
          <w:rFonts w:hint="eastAsia" w:ascii="华文中宋" w:hAnsi="华文中宋" w:eastAsia="华文中宋" w:cs="华文中宋"/>
        </w:rPr>
        <w:t>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p>
    <w:p>
      <w:pPr>
        <w:pStyle w:val="7"/>
        <w:rPr>
          <w:rFonts w:hint="eastAsia" w:ascii="华文中宋" w:hAnsi="华文中宋" w:eastAsia="华文中宋" w:cs="华文中宋"/>
          <w:sz w:val="26"/>
        </w:rPr>
      </w:pPr>
    </w:p>
    <w:p>
      <w:pPr>
        <w:pStyle w:val="7"/>
        <w:spacing w:before="12"/>
        <w:rPr>
          <w:rFonts w:hint="eastAsia" w:ascii="华文中宋" w:hAnsi="华文中宋" w:eastAsia="华文中宋" w:cs="华文中宋"/>
          <w:sz w:val="27"/>
        </w:rPr>
      </w:pPr>
    </w:p>
    <w:p>
      <w:pPr>
        <w:pStyle w:val="7"/>
        <w:ind w:left="3859"/>
        <w:rPr>
          <w:rFonts w:hint="eastAsia" w:ascii="华文中宋" w:hAnsi="华文中宋" w:eastAsia="华文中宋" w:cs="华文中宋"/>
        </w:rPr>
      </w:pPr>
      <w:r>
        <w:rPr>
          <w:rFonts w:hint="eastAsia" w:ascii="华文中宋" w:hAnsi="华文中宋" w:eastAsia="华文中宋" w:cs="华文中宋"/>
        </w:rPr>
        <w:t>法定代表人或</w:t>
      </w:r>
    </w:p>
    <w:p>
      <w:pPr>
        <w:pStyle w:val="7"/>
        <w:tabs>
          <w:tab w:val="left" w:pos="7993"/>
        </w:tabs>
        <w:spacing w:before="195"/>
        <w:ind w:left="3859"/>
        <w:rPr>
          <w:rFonts w:hint="eastAsia" w:ascii="华文中宋" w:hAnsi="华文中宋" w:eastAsia="华文中宋" w:cs="华文中宋"/>
        </w:rPr>
      </w:pPr>
      <w:r>
        <w:rPr>
          <w:rFonts w:hint="eastAsia" w:ascii="华文中宋" w:hAnsi="华文中宋" w:eastAsia="华文中宋" w:cs="华文中宋"/>
        </w:rPr>
        <w:t>授 权委托人：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（签字或盖章）</w:t>
      </w:r>
    </w:p>
    <w:p>
      <w:pPr>
        <w:pStyle w:val="7"/>
        <w:rPr>
          <w:rFonts w:hint="eastAsia" w:ascii="华文中宋" w:hAnsi="华文中宋" w:eastAsia="华文中宋" w:cs="华文中宋"/>
          <w:sz w:val="26"/>
        </w:rPr>
      </w:pPr>
    </w:p>
    <w:p>
      <w:pPr>
        <w:pStyle w:val="7"/>
        <w:spacing w:before="11"/>
        <w:rPr>
          <w:rFonts w:hint="eastAsia" w:ascii="华文中宋" w:hAnsi="华文中宋" w:eastAsia="华文中宋" w:cs="华文中宋"/>
          <w:sz w:val="27"/>
        </w:rPr>
      </w:pPr>
    </w:p>
    <w:p>
      <w:pPr>
        <w:pStyle w:val="7"/>
        <w:tabs>
          <w:tab w:val="left" w:pos="4699"/>
          <w:tab w:val="left" w:pos="5659"/>
        </w:tabs>
        <w:spacing w:before="1"/>
        <w:ind w:left="3859"/>
        <w:rPr>
          <w:rFonts w:hint="eastAsia" w:ascii="华文中宋" w:hAnsi="华文中宋" w:eastAsia="华文中宋" w:cs="华文中宋"/>
        </w:rPr>
      </w:pPr>
      <w:r>
        <w:rPr>
          <w:rFonts w:hint="eastAsia" w:ascii="华文中宋" w:hAnsi="华文中宋" w:eastAsia="华文中宋" w:cs="华文中宋"/>
        </w:rPr>
        <w:t>日</w:t>
      </w:r>
      <w:r>
        <w:rPr>
          <w:rFonts w:hint="eastAsia" w:ascii="华文中宋" w:hAnsi="华文中宋" w:eastAsia="华文中宋" w:cs="华文中宋"/>
        </w:rPr>
        <w:tab/>
      </w:r>
      <w:r>
        <w:rPr>
          <w:rFonts w:hint="eastAsia" w:ascii="华文中宋" w:hAnsi="华文中宋" w:eastAsia="华文中宋" w:cs="华文中宋"/>
        </w:rPr>
        <w:t>期：</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年</w:t>
      </w:r>
      <w:r>
        <w:rPr>
          <w:rFonts w:hint="eastAsia" w:ascii="华文中宋" w:hAnsi="华文中宋" w:eastAsia="华文中宋" w:cs="华文中宋"/>
          <w:u w:val="single"/>
        </w:rPr>
        <w:t xml:space="preserve"> </w:t>
      </w:r>
      <w:r>
        <w:rPr>
          <w:rFonts w:hint="eastAsia" w:ascii="华文中宋" w:hAnsi="华文中宋" w:eastAsia="华文中宋" w:cs="华文中宋"/>
        </w:rPr>
        <w:t>月</w:t>
      </w:r>
      <w:r>
        <w:rPr>
          <w:rFonts w:hint="eastAsia" w:ascii="华文中宋" w:hAnsi="华文中宋" w:eastAsia="华文中宋" w:cs="华文中宋"/>
          <w:u w:val="single"/>
        </w:rPr>
        <w:t xml:space="preserve"> </w:t>
      </w:r>
      <w:r>
        <w:rPr>
          <w:rFonts w:hint="eastAsia" w:ascii="华文中宋" w:hAnsi="华文中宋" w:eastAsia="华文中宋" w:cs="华文中宋"/>
        </w:rPr>
        <w:t>日</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投标函附录</w:t>
      </w:r>
    </w:p>
    <w:p>
      <w:pPr>
        <w:pStyle w:val="7"/>
        <w:rPr>
          <w:rFonts w:hint="eastAsia" w:ascii="华文中宋" w:hAnsi="华文中宋" w:eastAsia="华文中宋" w:cs="华文中宋"/>
          <w:sz w:val="20"/>
        </w:rPr>
      </w:pPr>
    </w:p>
    <w:p>
      <w:pPr>
        <w:pStyle w:val="7"/>
        <w:spacing w:before="4"/>
        <w:rPr>
          <w:rFonts w:hint="eastAsia" w:ascii="华文中宋" w:hAnsi="华文中宋" w:eastAsia="华文中宋" w:cs="华文中宋"/>
          <w:sz w:val="25"/>
        </w:rPr>
      </w:pPr>
    </w:p>
    <w:tbl>
      <w:tblPr>
        <w:tblStyle w:val="10"/>
        <w:tblW w:w="0" w:type="auto"/>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2340"/>
        <w:gridCol w:w="1403"/>
        <w:gridCol w:w="3386"/>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75" w:type="dxa"/>
          </w:tcPr>
          <w:p>
            <w:pPr>
              <w:pStyle w:val="14"/>
              <w:spacing w:before="6"/>
              <w:rPr>
                <w:rFonts w:hint="eastAsia" w:ascii="华文中宋" w:hAnsi="华文中宋" w:eastAsia="华文中宋" w:cs="华文中宋"/>
                <w:sz w:val="21"/>
              </w:rPr>
            </w:pPr>
          </w:p>
          <w:p>
            <w:pPr>
              <w:pStyle w:val="14"/>
              <w:ind w:left="126" w:right="119"/>
              <w:jc w:val="center"/>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项目内容</w:t>
            </w:r>
          </w:p>
        </w:tc>
        <w:tc>
          <w:tcPr>
            <w:tcW w:w="4789" w:type="dxa"/>
            <w:gridSpan w:val="2"/>
          </w:tcPr>
          <w:p>
            <w:pPr>
              <w:pStyle w:val="14"/>
              <w:spacing w:before="6"/>
              <w:rPr>
                <w:rFonts w:hint="eastAsia" w:ascii="华文中宋" w:hAnsi="华文中宋" w:eastAsia="华文中宋" w:cs="华文中宋"/>
                <w:sz w:val="21"/>
              </w:rPr>
            </w:pPr>
          </w:p>
          <w:p>
            <w:pPr>
              <w:pStyle w:val="14"/>
              <w:ind w:left="1896" w:right="1883"/>
              <w:jc w:val="center"/>
              <w:rPr>
                <w:rFonts w:hint="eastAsia" w:ascii="华文中宋" w:hAnsi="华文中宋" w:eastAsia="华文中宋" w:cs="华文中宋"/>
                <w:sz w:val="24"/>
              </w:rPr>
            </w:pPr>
            <w:r>
              <w:rPr>
                <w:rFonts w:hint="eastAsia" w:ascii="华文中宋" w:hAnsi="华文中宋" w:eastAsia="华文中宋" w:cs="华文中宋"/>
                <w:sz w:val="24"/>
              </w:rPr>
              <w:t>承诺内容</w:t>
            </w:r>
          </w:p>
        </w:tc>
        <w:tc>
          <w:tcPr>
            <w:tcW w:w="1131" w:type="dxa"/>
          </w:tcPr>
          <w:p>
            <w:pPr>
              <w:pStyle w:val="14"/>
              <w:spacing w:before="6"/>
              <w:rPr>
                <w:rFonts w:hint="eastAsia" w:ascii="华文中宋" w:hAnsi="华文中宋" w:eastAsia="华文中宋" w:cs="华文中宋"/>
                <w:sz w:val="21"/>
              </w:rPr>
            </w:pPr>
          </w:p>
          <w:p>
            <w:pPr>
              <w:pStyle w:val="14"/>
              <w:ind w:left="329"/>
              <w:rPr>
                <w:rFonts w:hint="eastAsia" w:ascii="华文中宋" w:hAnsi="华文中宋" w:eastAsia="华文中宋" w:cs="华文中宋"/>
                <w:sz w:val="24"/>
              </w:rPr>
            </w:pPr>
            <w:r>
              <w:rPr>
                <w:rFonts w:hint="eastAsia" w:ascii="华文中宋" w:hAnsi="华文中宋" w:eastAsia="华文中宋" w:cs="华文中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75" w:type="dxa"/>
          </w:tcPr>
          <w:p>
            <w:pPr>
              <w:pStyle w:val="14"/>
              <w:spacing w:before="6"/>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1</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交货时间</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75" w:type="dxa"/>
          </w:tcPr>
          <w:p>
            <w:pPr>
              <w:pStyle w:val="14"/>
              <w:spacing w:before="6"/>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2</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交货地点</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75" w:type="dxa"/>
          </w:tcPr>
          <w:p>
            <w:pPr>
              <w:pStyle w:val="14"/>
              <w:spacing w:before="9"/>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3</w:t>
            </w:r>
          </w:p>
        </w:tc>
        <w:tc>
          <w:tcPr>
            <w:tcW w:w="2340" w:type="dxa"/>
          </w:tcPr>
          <w:p>
            <w:pPr>
              <w:pStyle w:val="14"/>
              <w:spacing w:before="9"/>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延期违约金</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75" w:type="dxa"/>
          </w:tcPr>
          <w:p>
            <w:pPr>
              <w:pStyle w:val="14"/>
              <w:spacing w:before="6"/>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4</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延期赔偿费限额</w:t>
            </w:r>
          </w:p>
        </w:tc>
        <w:tc>
          <w:tcPr>
            <w:tcW w:w="4789" w:type="dxa"/>
            <w:gridSpan w:val="2"/>
          </w:tcPr>
          <w:p>
            <w:pPr>
              <w:pStyle w:val="14"/>
              <w:spacing w:before="6"/>
              <w:rPr>
                <w:rFonts w:hint="eastAsia" w:ascii="华文中宋" w:hAnsi="华文中宋" w:eastAsia="华文中宋" w:cs="华文中宋"/>
                <w:sz w:val="21"/>
              </w:rPr>
            </w:pPr>
          </w:p>
          <w:p>
            <w:pPr>
              <w:pStyle w:val="14"/>
              <w:ind w:left="475"/>
              <w:rPr>
                <w:rFonts w:hint="eastAsia" w:ascii="华文中宋" w:hAnsi="华文中宋" w:eastAsia="华文中宋" w:cs="华文中宋"/>
                <w:sz w:val="24"/>
              </w:rPr>
            </w:pPr>
            <w:r>
              <w:rPr>
                <w:rFonts w:hint="eastAsia" w:ascii="华文中宋" w:hAnsi="华文中宋" w:eastAsia="华文中宋" w:cs="华文中宋"/>
                <w:sz w:val="24"/>
              </w:rPr>
              <w:t>履约保证金内扣除，不足时现金续缴</w:t>
            </w: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75" w:type="dxa"/>
          </w:tcPr>
          <w:p>
            <w:pPr>
              <w:pStyle w:val="14"/>
              <w:spacing w:before="6"/>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5</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质量违约金</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75" w:type="dxa"/>
          </w:tcPr>
          <w:p>
            <w:pPr>
              <w:pStyle w:val="14"/>
              <w:spacing w:before="6"/>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6</w:t>
            </w:r>
          </w:p>
        </w:tc>
        <w:tc>
          <w:tcPr>
            <w:tcW w:w="2340" w:type="dxa"/>
          </w:tcPr>
          <w:p>
            <w:pPr>
              <w:pStyle w:val="14"/>
              <w:spacing w:before="6"/>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lang w:eastAsia="zh-CN"/>
              </w:rPr>
            </w:pPr>
            <w:r>
              <w:rPr>
                <w:rFonts w:hint="eastAsia" w:ascii="华文中宋" w:hAnsi="华文中宋" w:eastAsia="华文中宋" w:cs="华文中宋"/>
                <w:sz w:val="24"/>
                <w:lang w:val="en-US" w:eastAsia="zh-CN"/>
              </w:rPr>
              <w:t>9</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775" w:type="dxa"/>
          </w:tcPr>
          <w:p>
            <w:pPr>
              <w:pStyle w:val="14"/>
              <w:spacing w:before="9"/>
              <w:rPr>
                <w:rFonts w:hint="eastAsia" w:ascii="华文中宋" w:hAnsi="华文中宋" w:eastAsia="华文中宋" w:cs="华文中宋"/>
                <w:sz w:val="21"/>
              </w:rPr>
            </w:pPr>
          </w:p>
          <w:p>
            <w:pPr>
              <w:pStyle w:val="14"/>
              <w:ind w:left="7"/>
              <w:jc w:val="center"/>
              <w:rPr>
                <w:rFonts w:hint="eastAsia" w:ascii="华文中宋" w:hAnsi="华文中宋" w:eastAsia="华文中宋" w:cs="华文中宋"/>
                <w:sz w:val="24"/>
              </w:rPr>
            </w:pPr>
            <w:r>
              <w:rPr>
                <w:rFonts w:hint="eastAsia" w:ascii="华文中宋" w:hAnsi="华文中宋" w:eastAsia="华文中宋" w:cs="华文中宋"/>
                <w:sz w:val="24"/>
              </w:rPr>
              <w:t>7</w:t>
            </w:r>
          </w:p>
        </w:tc>
        <w:tc>
          <w:tcPr>
            <w:tcW w:w="2340" w:type="dxa"/>
          </w:tcPr>
          <w:p>
            <w:pPr>
              <w:pStyle w:val="14"/>
              <w:spacing w:before="9"/>
              <w:rPr>
                <w:rFonts w:hint="eastAsia" w:ascii="华文中宋" w:hAnsi="华文中宋" w:eastAsia="华文中宋" w:cs="华文中宋"/>
                <w:sz w:val="21"/>
              </w:rPr>
            </w:pPr>
          </w:p>
          <w:p>
            <w:pPr>
              <w:pStyle w:val="14"/>
              <w:ind w:left="311" w:right="299"/>
              <w:jc w:val="center"/>
              <w:rPr>
                <w:rFonts w:hint="eastAsia" w:ascii="华文中宋" w:hAnsi="华文中宋" w:eastAsia="华文中宋" w:cs="华文中宋"/>
                <w:sz w:val="24"/>
              </w:rPr>
            </w:pPr>
            <w:r>
              <w:rPr>
                <w:rFonts w:hint="eastAsia" w:ascii="华文中宋" w:hAnsi="华文中宋" w:eastAsia="华文中宋" w:cs="华文中宋"/>
                <w:sz w:val="24"/>
              </w:rPr>
              <w:t>履约保证金</w:t>
            </w:r>
          </w:p>
        </w:tc>
        <w:tc>
          <w:tcPr>
            <w:tcW w:w="4789" w:type="dxa"/>
            <w:gridSpan w:val="2"/>
          </w:tcPr>
          <w:p>
            <w:pPr>
              <w:pStyle w:val="14"/>
              <w:rPr>
                <w:rFonts w:hint="eastAsia" w:ascii="华文中宋" w:hAnsi="华文中宋" w:eastAsia="华文中宋" w:cs="华文中宋"/>
                <w:sz w:val="22"/>
              </w:rPr>
            </w:pPr>
          </w:p>
        </w:tc>
        <w:tc>
          <w:tcPr>
            <w:tcW w:w="1131"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7" w:hRule="atLeast"/>
        </w:trPr>
        <w:tc>
          <w:tcPr>
            <w:tcW w:w="4518" w:type="dxa"/>
            <w:gridSpan w:val="3"/>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33"/>
              </w:rPr>
            </w:pPr>
          </w:p>
          <w:p>
            <w:pPr>
              <w:pStyle w:val="14"/>
              <w:tabs>
                <w:tab w:val="left" w:pos="488"/>
                <w:tab w:val="left" w:pos="969"/>
              </w:tabs>
              <w:ind w:left="8"/>
              <w:jc w:val="center"/>
              <w:rPr>
                <w:rFonts w:hint="eastAsia" w:ascii="华文中宋" w:hAnsi="华文中宋" w:eastAsia="华文中宋" w:cs="华文中宋"/>
                <w:sz w:val="24"/>
              </w:rPr>
            </w:pPr>
            <w:r>
              <w:rPr>
                <w:rFonts w:hint="eastAsia" w:ascii="华文中宋" w:hAnsi="华文中宋" w:eastAsia="华文中宋" w:cs="华文中宋"/>
                <w:sz w:val="24"/>
              </w:rPr>
              <w:t>投</w:t>
            </w:r>
            <w:r>
              <w:rPr>
                <w:rFonts w:hint="eastAsia" w:ascii="华文中宋" w:hAnsi="华文中宋" w:eastAsia="华文中宋" w:cs="华文中宋"/>
                <w:sz w:val="24"/>
              </w:rPr>
              <w:tab/>
            </w:r>
            <w:r>
              <w:rPr>
                <w:rFonts w:hint="eastAsia" w:ascii="华文中宋" w:hAnsi="华文中宋" w:eastAsia="华文中宋" w:cs="华文中宋"/>
                <w:sz w:val="24"/>
              </w:rPr>
              <w:t>标</w:t>
            </w:r>
            <w:r>
              <w:rPr>
                <w:rFonts w:hint="eastAsia" w:ascii="华文中宋" w:hAnsi="华文中宋" w:eastAsia="华文中宋" w:cs="华文中宋"/>
                <w:sz w:val="24"/>
              </w:rPr>
              <w:tab/>
            </w:r>
            <w:r>
              <w:rPr>
                <w:rFonts w:hint="eastAsia" w:ascii="华文中宋" w:hAnsi="华文中宋" w:eastAsia="华文中宋" w:cs="华文中宋"/>
                <w:sz w:val="24"/>
              </w:rPr>
              <w:t>人</w:t>
            </w: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9"/>
              </w:rPr>
            </w:pPr>
          </w:p>
          <w:p>
            <w:pPr>
              <w:pStyle w:val="14"/>
              <w:ind w:left="8"/>
              <w:jc w:val="center"/>
              <w:rPr>
                <w:rFonts w:hint="eastAsia" w:ascii="华文中宋" w:hAnsi="华文中宋" w:eastAsia="华文中宋" w:cs="华文中宋"/>
                <w:sz w:val="24"/>
              </w:rPr>
            </w:pPr>
            <w:r>
              <w:rPr>
                <w:rFonts w:hint="eastAsia" w:ascii="华文中宋" w:hAnsi="华文中宋" w:eastAsia="华文中宋" w:cs="华文中宋"/>
                <w:sz w:val="24"/>
              </w:rPr>
              <w:t>（盖单位公章）</w:t>
            </w:r>
          </w:p>
        </w:tc>
        <w:tc>
          <w:tcPr>
            <w:tcW w:w="4517" w:type="dxa"/>
            <w:gridSpan w:val="2"/>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33"/>
              </w:rPr>
            </w:pPr>
          </w:p>
          <w:p>
            <w:pPr>
              <w:pStyle w:val="14"/>
              <w:ind w:left="920" w:right="907"/>
              <w:jc w:val="center"/>
              <w:rPr>
                <w:rFonts w:hint="eastAsia" w:ascii="华文中宋" w:hAnsi="华文中宋" w:eastAsia="华文中宋" w:cs="华文中宋"/>
                <w:sz w:val="24"/>
              </w:rPr>
            </w:pPr>
            <w:r>
              <w:rPr>
                <w:rFonts w:hint="eastAsia" w:ascii="华文中宋" w:hAnsi="华文中宋" w:eastAsia="华文中宋" w:cs="华文中宋"/>
                <w:sz w:val="24"/>
              </w:rPr>
              <w:t>法定代表人或授权委托人</w:t>
            </w: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9"/>
              </w:rPr>
            </w:pPr>
          </w:p>
          <w:p>
            <w:pPr>
              <w:pStyle w:val="14"/>
              <w:ind w:left="920" w:right="907"/>
              <w:jc w:val="center"/>
              <w:rPr>
                <w:rFonts w:hint="eastAsia" w:ascii="华文中宋" w:hAnsi="华文中宋" w:eastAsia="华文中宋" w:cs="华文中宋"/>
                <w:sz w:val="24"/>
              </w:rPr>
            </w:pPr>
            <w:r>
              <w:rPr>
                <w:rFonts w:hint="eastAsia" w:ascii="华文中宋" w:hAnsi="华文中宋" w:eastAsia="华文中宋" w:cs="华文中宋"/>
                <w:sz w:val="24"/>
              </w:rPr>
              <w:t>（签字或盖章）</w:t>
            </w:r>
          </w:p>
        </w:tc>
      </w:tr>
    </w:tbl>
    <w:p>
      <w:pPr>
        <w:spacing w:after="0"/>
        <w:jc w:val="center"/>
        <w:rPr>
          <w:rFonts w:hint="eastAsia" w:ascii="华文中宋" w:hAnsi="华文中宋" w:eastAsia="华文中宋" w:cs="华文中宋"/>
          <w:sz w:val="24"/>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开标一览表</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5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560"/>
        <w:gridCol w:w="853"/>
        <w:gridCol w:w="1416"/>
        <w:gridCol w:w="283"/>
        <w:gridCol w:w="816"/>
        <w:gridCol w:w="816"/>
        <w:gridCol w:w="814"/>
        <w:gridCol w:w="817"/>
        <w:gridCol w:w="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698"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10"/>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1560"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300"/>
              <w:rPr>
                <w:rFonts w:hint="eastAsia" w:ascii="华文中宋" w:hAnsi="华文中宋" w:eastAsia="华文中宋" w:cs="华文中宋"/>
                <w:sz w:val="24"/>
              </w:rPr>
            </w:pPr>
            <w:r>
              <w:rPr>
                <w:rFonts w:hint="eastAsia" w:ascii="华文中宋" w:hAnsi="华文中宋" w:eastAsia="华文中宋" w:cs="华文中宋"/>
                <w:sz w:val="24"/>
              </w:rPr>
              <w:t>货物名称</w:t>
            </w:r>
          </w:p>
        </w:tc>
        <w:tc>
          <w:tcPr>
            <w:tcW w:w="853" w:type="dxa"/>
            <w:tcBorders>
              <w:left w:val="single" w:color="000000" w:sz="4" w:space="0"/>
              <w:bottom w:val="single" w:color="000000" w:sz="4" w:space="0"/>
              <w:right w:val="single" w:color="000000" w:sz="4" w:space="0"/>
            </w:tcBorders>
          </w:tcPr>
          <w:p>
            <w:pPr>
              <w:pStyle w:val="14"/>
              <w:spacing w:line="500" w:lineRule="exact"/>
              <w:ind w:left="185" w:right="175"/>
              <w:rPr>
                <w:rFonts w:hint="eastAsia" w:ascii="华文中宋" w:hAnsi="华文中宋" w:eastAsia="华文中宋" w:cs="华文中宋"/>
                <w:sz w:val="24"/>
              </w:rPr>
            </w:pPr>
            <w:r>
              <w:rPr>
                <w:rFonts w:hint="eastAsia" w:ascii="华文中宋" w:hAnsi="华文中宋" w:eastAsia="华文中宋" w:cs="华文中宋"/>
                <w:sz w:val="24"/>
              </w:rPr>
              <w:t>型号规格</w:t>
            </w:r>
          </w:p>
        </w:tc>
        <w:tc>
          <w:tcPr>
            <w:tcW w:w="1699" w:type="dxa"/>
            <w:gridSpan w:val="2"/>
            <w:tcBorders>
              <w:left w:val="single" w:color="000000" w:sz="4" w:space="0"/>
              <w:bottom w:val="single" w:color="000000" w:sz="4" w:space="0"/>
              <w:right w:val="single" w:color="000000" w:sz="4" w:space="0"/>
            </w:tcBorders>
          </w:tcPr>
          <w:p>
            <w:pPr>
              <w:pStyle w:val="14"/>
              <w:spacing w:line="500" w:lineRule="exact"/>
              <w:ind w:left="246" w:right="120" w:hanging="120"/>
              <w:rPr>
                <w:rFonts w:hint="eastAsia" w:ascii="华文中宋" w:hAnsi="华文中宋" w:eastAsia="华文中宋" w:cs="华文中宋"/>
                <w:sz w:val="24"/>
              </w:rPr>
            </w:pPr>
            <w:r>
              <w:rPr>
                <w:rFonts w:hint="eastAsia" w:ascii="华文中宋" w:hAnsi="华文中宋" w:eastAsia="华文中宋" w:cs="华文中宋"/>
                <w:sz w:val="24"/>
              </w:rPr>
              <w:t>制造商名称、国别、地区</w:t>
            </w:r>
          </w:p>
        </w:tc>
        <w:tc>
          <w:tcPr>
            <w:tcW w:w="816"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68"/>
              <w:rPr>
                <w:rFonts w:hint="eastAsia" w:ascii="华文中宋" w:hAnsi="华文中宋" w:eastAsia="华文中宋" w:cs="华文中宋"/>
                <w:sz w:val="24"/>
              </w:rPr>
            </w:pPr>
            <w:r>
              <w:rPr>
                <w:rFonts w:hint="eastAsia" w:ascii="华文中宋" w:hAnsi="华文中宋" w:eastAsia="华文中宋" w:cs="华文中宋"/>
                <w:sz w:val="24"/>
              </w:rPr>
              <w:t>单位</w:t>
            </w:r>
          </w:p>
        </w:tc>
        <w:tc>
          <w:tcPr>
            <w:tcW w:w="816"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68"/>
              <w:rPr>
                <w:rFonts w:hint="eastAsia" w:ascii="华文中宋" w:hAnsi="华文中宋" w:eastAsia="华文中宋" w:cs="华文中宋"/>
                <w:sz w:val="24"/>
              </w:rPr>
            </w:pPr>
            <w:r>
              <w:rPr>
                <w:rFonts w:hint="eastAsia" w:ascii="华文中宋" w:hAnsi="华文中宋" w:eastAsia="华文中宋" w:cs="华文中宋"/>
                <w:sz w:val="24"/>
              </w:rPr>
              <w:t>数量</w:t>
            </w:r>
          </w:p>
        </w:tc>
        <w:tc>
          <w:tcPr>
            <w:tcW w:w="814"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65"/>
              <w:rPr>
                <w:rFonts w:hint="eastAsia" w:ascii="华文中宋" w:hAnsi="华文中宋" w:eastAsia="华文中宋" w:cs="华文中宋"/>
                <w:sz w:val="24"/>
              </w:rPr>
            </w:pPr>
            <w:r>
              <w:rPr>
                <w:rFonts w:hint="eastAsia" w:ascii="华文中宋" w:hAnsi="华文中宋" w:eastAsia="华文中宋" w:cs="华文中宋"/>
                <w:sz w:val="24"/>
              </w:rPr>
              <w:t>单价</w:t>
            </w:r>
          </w:p>
        </w:tc>
        <w:tc>
          <w:tcPr>
            <w:tcW w:w="817"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67"/>
              <w:rPr>
                <w:rFonts w:hint="eastAsia" w:ascii="华文中宋" w:hAnsi="华文中宋" w:eastAsia="华文中宋" w:cs="华文中宋"/>
                <w:sz w:val="24"/>
              </w:rPr>
            </w:pPr>
            <w:r>
              <w:rPr>
                <w:rFonts w:hint="eastAsia" w:ascii="华文中宋" w:hAnsi="华文中宋" w:eastAsia="华文中宋" w:cs="华文中宋"/>
                <w:sz w:val="24"/>
              </w:rPr>
              <w:t>总价</w:t>
            </w:r>
          </w:p>
        </w:tc>
        <w:tc>
          <w:tcPr>
            <w:tcW w:w="980" w:type="dxa"/>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32"/>
              </w:rPr>
            </w:pPr>
          </w:p>
          <w:p>
            <w:pPr>
              <w:pStyle w:val="14"/>
              <w:ind w:left="126"/>
              <w:rPr>
                <w:rFonts w:hint="eastAsia" w:ascii="华文中宋" w:hAnsi="华文中宋" w:eastAsia="华文中宋" w:cs="华文中宋"/>
                <w:sz w:val="24"/>
              </w:rPr>
            </w:pPr>
            <w:r>
              <w:rPr>
                <w:rFonts w:hint="eastAsia" w:ascii="华文中宋" w:hAnsi="华文中宋" w:eastAsia="华文中宋" w:cs="华文中宋"/>
                <w:sz w:val="24"/>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8"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53"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7"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98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698"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53"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7"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98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698"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53"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7"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98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698"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53"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7"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98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8"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53"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6"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4"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817"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c>
          <w:tcPr>
            <w:tcW w:w="980" w:type="dxa"/>
            <w:tcBorders>
              <w:top w:val="single" w:color="000000" w:sz="4" w:space="0"/>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053" w:type="dxa"/>
            <w:gridSpan w:val="10"/>
            <w:tcBorders>
              <w:top w:val="single" w:color="000000" w:sz="4" w:space="0"/>
              <w:left w:val="single" w:color="000000" w:sz="4" w:space="0"/>
              <w:bottom w:val="single" w:color="000000" w:sz="4" w:space="0"/>
              <w:right w:val="single" w:color="000000" w:sz="4" w:space="0"/>
            </w:tcBorders>
          </w:tcPr>
          <w:p>
            <w:pPr>
              <w:pStyle w:val="14"/>
              <w:spacing w:before="5"/>
              <w:rPr>
                <w:rFonts w:hint="eastAsia" w:ascii="华文中宋" w:hAnsi="华文中宋" w:eastAsia="华文中宋" w:cs="华文中宋"/>
                <w:sz w:val="26"/>
              </w:rPr>
            </w:pPr>
          </w:p>
          <w:p>
            <w:pPr>
              <w:pStyle w:val="14"/>
              <w:ind w:left="107"/>
              <w:rPr>
                <w:rFonts w:hint="eastAsia" w:ascii="华文中宋" w:hAnsi="华文中宋" w:eastAsia="华文中宋" w:cs="华文中宋"/>
                <w:sz w:val="24"/>
              </w:rPr>
            </w:pPr>
            <w:r>
              <w:rPr>
                <w:rFonts w:hint="eastAsia" w:ascii="华文中宋" w:hAnsi="华文中宋" w:eastAsia="华文中宋" w:cs="华文中宋"/>
                <w:sz w:val="24"/>
              </w:rPr>
              <w:t>以上合计总价：（大写）￥：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053" w:type="dxa"/>
            <w:gridSpan w:val="10"/>
            <w:tcBorders>
              <w:top w:val="single" w:color="000000" w:sz="4" w:space="0"/>
              <w:left w:val="single" w:color="000000" w:sz="4" w:space="0"/>
              <w:bottom w:val="single" w:color="000000" w:sz="4" w:space="0"/>
              <w:right w:val="single" w:color="000000" w:sz="4" w:space="0"/>
            </w:tcBorders>
          </w:tcPr>
          <w:p>
            <w:pPr>
              <w:pStyle w:val="14"/>
              <w:spacing w:before="3"/>
              <w:rPr>
                <w:rFonts w:hint="eastAsia" w:ascii="华文中宋" w:hAnsi="华文中宋" w:eastAsia="华文中宋" w:cs="华文中宋"/>
                <w:sz w:val="26"/>
              </w:rPr>
            </w:pPr>
          </w:p>
          <w:p>
            <w:pPr>
              <w:pStyle w:val="14"/>
              <w:ind w:left="107"/>
              <w:rPr>
                <w:rFonts w:hint="eastAsia" w:ascii="华文中宋" w:hAnsi="华文中宋" w:eastAsia="华文中宋" w:cs="华文中宋"/>
                <w:sz w:val="24"/>
              </w:rPr>
            </w:pPr>
            <w:r>
              <w:rPr>
                <w:rFonts w:hint="eastAsia" w:ascii="华文中宋" w:hAnsi="华文中宋" w:eastAsia="华文中宋" w:cs="华文中宋"/>
                <w:sz w:val="24"/>
              </w:rPr>
              <w:t>交货时间：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053" w:type="dxa"/>
            <w:gridSpan w:val="10"/>
            <w:tcBorders>
              <w:top w:val="single" w:color="000000" w:sz="4" w:space="0"/>
              <w:left w:val="single" w:color="000000" w:sz="4" w:space="0"/>
              <w:right w:val="single" w:color="000000" w:sz="4" w:space="0"/>
            </w:tcBorders>
          </w:tcPr>
          <w:p>
            <w:pPr>
              <w:pStyle w:val="14"/>
              <w:spacing w:before="2"/>
              <w:rPr>
                <w:rFonts w:hint="eastAsia" w:ascii="华文中宋" w:hAnsi="华文中宋" w:eastAsia="华文中宋" w:cs="华文中宋"/>
                <w:sz w:val="26"/>
              </w:rPr>
            </w:pPr>
          </w:p>
          <w:p>
            <w:pPr>
              <w:pStyle w:val="14"/>
              <w:ind w:left="107"/>
              <w:rPr>
                <w:rFonts w:hint="eastAsia" w:ascii="华文中宋" w:hAnsi="华文中宋" w:eastAsia="华文中宋" w:cs="华文中宋"/>
                <w:sz w:val="24"/>
              </w:rPr>
            </w:pPr>
            <w:r>
              <w:rPr>
                <w:rFonts w:hint="eastAsia" w:ascii="华文中宋" w:hAnsi="华文中宋" w:eastAsia="华文中宋" w:cs="华文中宋"/>
                <w:sz w:val="24"/>
              </w:rPr>
              <w:t>交货地点：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0" w:hRule="atLeast"/>
        </w:trPr>
        <w:tc>
          <w:tcPr>
            <w:tcW w:w="4527" w:type="dxa"/>
            <w:gridSpan w:val="4"/>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5"/>
              <w:rPr>
                <w:rFonts w:hint="eastAsia" w:ascii="华文中宋" w:hAnsi="华文中宋" w:eastAsia="华文中宋" w:cs="华文中宋"/>
                <w:sz w:val="22"/>
              </w:rPr>
            </w:pPr>
          </w:p>
          <w:p>
            <w:pPr>
              <w:pStyle w:val="14"/>
              <w:ind w:left="1402" w:right="1394"/>
              <w:jc w:val="center"/>
              <w:rPr>
                <w:rFonts w:hint="eastAsia" w:ascii="华文中宋" w:hAnsi="华文中宋" w:eastAsia="华文中宋" w:cs="华文中宋"/>
                <w:sz w:val="24"/>
              </w:rPr>
            </w:pPr>
            <w:r>
              <w:rPr>
                <w:rFonts w:hint="eastAsia" w:ascii="华文中宋" w:hAnsi="华文中宋" w:eastAsia="华文中宋" w:cs="华文中宋"/>
                <w:sz w:val="24"/>
              </w:rPr>
              <w:t>投标人</w:t>
            </w: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30"/>
              </w:rPr>
            </w:pPr>
          </w:p>
          <w:p>
            <w:pPr>
              <w:pStyle w:val="14"/>
              <w:ind w:left="1402" w:right="1394"/>
              <w:jc w:val="center"/>
              <w:rPr>
                <w:rFonts w:hint="eastAsia" w:ascii="华文中宋" w:hAnsi="华文中宋" w:eastAsia="华文中宋" w:cs="华文中宋"/>
                <w:sz w:val="24"/>
              </w:rPr>
            </w:pPr>
            <w:r>
              <w:rPr>
                <w:rFonts w:hint="eastAsia" w:ascii="华文中宋" w:hAnsi="华文中宋" w:eastAsia="华文中宋" w:cs="华文中宋"/>
                <w:sz w:val="24"/>
              </w:rPr>
              <w:t>（盖单位公章）</w:t>
            </w:r>
          </w:p>
        </w:tc>
        <w:tc>
          <w:tcPr>
            <w:tcW w:w="4526" w:type="dxa"/>
            <w:gridSpan w:val="6"/>
            <w:tcBorders>
              <w:left w:val="single" w:color="000000" w:sz="4" w:space="0"/>
              <w:bottom w:val="single" w:color="000000" w:sz="4" w:space="0"/>
              <w:right w:val="single" w:color="000000" w:sz="4" w:space="0"/>
            </w:tcBorders>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5"/>
              <w:rPr>
                <w:rFonts w:hint="eastAsia" w:ascii="华文中宋" w:hAnsi="华文中宋" w:eastAsia="华文中宋" w:cs="华文中宋"/>
                <w:sz w:val="22"/>
              </w:rPr>
            </w:pPr>
          </w:p>
          <w:p>
            <w:pPr>
              <w:pStyle w:val="14"/>
              <w:ind w:left="920" w:right="915"/>
              <w:jc w:val="center"/>
              <w:rPr>
                <w:rFonts w:hint="eastAsia" w:ascii="华文中宋" w:hAnsi="华文中宋" w:eastAsia="华文中宋" w:cs="华文中宋"/>
                <w:sz w:val="24"/>
              </w:rPr>
            </w:pPr>
            <w:r>
              <w:rPr>
                <w:rFonts w:hint="eastAsia" w:ascii="华文中宋" w:hAnsi="华文中宋" w:eastAsia="华文中宋" w:cs="华文中宋"/>
                <w:sz w:val="24"/>
              </w:rPr>
              <w:t>法定代表人或授权委托人</w:t>
            </w:r>
          </w:p>
          <w:p>
            <w:pPr>
              <w:pStyle w:val="14"/>
              <w:rPr>
                <w:rFonts w:hint="eastAsia" w:ascii="华文中宋" w:hAnsi="华文中宋" w:eastAsia="华文中宋" w:cs="华文中宋"/>
                <w:sz w:val="24"/>
              </w:rPr>
            </w:pPr>
          </w:p>
          <w:p>
            <w:pPr>
              <w:pStyle w:val="14"/>
              <w:spacing w:before="2"/>
              <w:rPr>
                <w:rFonts w:hint="eastAsia" w:ascii="华文中宋" w:hAnsi="华文中宋" w:eastAsia="华文中宋" w:cs="华文中宋"/>
                <w:sz w:val="30"/>
              </w:rPr>
            </w:pPr>
          </w:p>
          <w:p>
            <w:pPr>
              <w:pStyle w:val="14"/>
              <w:ind w:left="920" w:right="915"/>
              <w:jc w:val="center"/>
              <w:rPr>
                <w:rFonts w:hint="eastAsia" w:ascii="华文中宋" w:hAnsi="华文中宋" w:eastAsia="华文中宋" w:cs="华文中宋"/>
                <w:sz w:val="24"/>
              </w:rPr>
            </w:pPr>
            <w:r>
              <w:rPr>
                <w:rFonts w:hint="eastAsia" w:ascii="华文中宋" w:hAnsi="华文中宋" w:eastAsia="华文中宋" w:cs="华文中宋"/>
                <w:sz w:val="24"/>
              </w:rPr>
              <w:t>（签字或盖章）</w:t>
            </w:r>
          </w:p>
        </w:tc>
      </w:tr>
    </w:tbl>
    <w:p>
      <w:pPr>
        <w:spacing w:after="0"/>
        <w:jc w:val="center"/>
        <w:rPr>
          <w:rFonts w:hint="eastAsia" w:ascii="华文中宋" w:hAnsi="华文中宋" w:eastAsia="华文中宋" w:cs="华文中宋"/>
          <w:sz w:val="24"/>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企业法定代表人身份证明</w:t>
      </w:r>
    </w:p>
    <w:p>
      <w:pPr>
        <w:pStyle w:val="7"/>
        <w:spacing w:before="6"/>
        <w:rPr>
          <w:rFonts w:hint="eastAsia" w:ascii="华文中宋" w:hAnsi="华文中宋" w:eastAsia="华文中宋" w:cs="华文中宋"/>
          <w:sz w:val="51"/>
        </w:rPr>
      </w:pPr>
    </w:p>
    <w:p>
      <w:pPr>
        <w:pStyle w:val="7"/>
        <w:tabs>
          <w:tab w:val="left" w:pos="7874"/>
        </w:tabs>
        <w:ind w:left="978"/>
        <w:rPr>
          <w:rFonts w:hint="eastAsia" w:ascii="华文中宋" w:hAnsi="华文中宋" w:eastAsia="华文中宋" w:cs="华文中宋"/>
        </w:rPr>
      </w:pPr>
      <w:r>
        <w:rPr>
          <w:rFonts w:hint="eastAsia" w:ascii="华文中宋" w:hAnsi="华文中宋" w:eastAsia="华文中宋" w:cs="华文中宋"/>
          <w:spacing w:val="-1"/>
        </w:rPr>
        <w:t>单</w:t>
      </w:r>
      <w:r>
        <w:rPr>
          <w:rFonts w:hint="eastAsia" w:ascii="华文中宋" w:hAnsi="华文中宋" w:eastAsia="华文中宋" w:cs="华文中宋"/>
        </w:rPr>
        <w:t>位名称：</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p>
    <w:p>
      <w:pPr>
        <w:pStyle w:val="7"/>
        <w:spacing w:before="3"/>
        <w:rPr>
          <w:rFonts w:hint="eastAsia" w:ascii="华文中宋" w:hAnsi="华文中宋" w:eastAsia="华文中宋" w:cs="华文中宋"/>
          <w:sz w:val="10"/>
        </w:rPr>
      </w:pPr>
    </w:p>
    <w:p>
      <w:pPr>
        <w:pStyle w:val="7"/>
        <w:tabs>
          <w:tab w:val="left" w:pos="7754"/>
        </w:tabs>
        <w:spacing w:before="74"/>
        <w:ind w:left="978"/>
        <w:rPr>
          <w:rFonts w:hint="eastAsia" w:ascii="华文中宋" w:hAnsi="华文中宋" w:eastAsia="华文中宋" w:cs="华文中宋"/>
        </w:rPr>
      </w:pPr>
      <w:r>
        <w:rPr>
          <w:rFonts w:hint="eastAsia" w:ascii="华文中宋" w:hAnsi="华文中宋" w:eastAsia="华文中宋" w:cs="华文中宋"/>
          <w:spacing w:val="-1"/>
        </w:rPr>
        <w:t>单</w:t>
      </w:r>
      <w:r>
        <w:rPr>
          <w:rFonts w:hint="eastAsia" w:ascii="华文中宋" w:hAnsi="华文中宋" w:eastAsia="华文中宋" w:cs="华文中宋"/>
        </w:rPr>
        <w:t>位性质：</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p>
    <w:p>
      <w:pPr>
        <w:pStyle w:val="7"/>
        <w:spacing w:before="5"/>
        <w:rPr>
          <w:rFonts w:hint="eastAsia" w:ascii="华文中宋" w:hAnsi="华文中宋" w:eastAsia="华文中宋" w:cs="华文中宋"/>
          <w:sz w:val="10"/>
        </w:rPr>
      </w:pPr>
    </w:p>
    <w:p>
      <w:pPr>
        <w:pStyle w:val="7"/>
        <w:tabs>
          <w:tab w:val="left" w:pos="1698"/>
          <w:tab w:val="left" w:pos="7754"/>
        </w:tabs>
        <w:spacing w:before="74"/>
        <w:ind w:left="978"/>
        <w:rPr>
          <w:rFonts w:hint="eastAsia" w:ascii="华文中宋" w:hAnsi="华文中宋" w:eastAsia="华文中宋" w:cs="华文中宋"/>
        </w:rPr>
      </w:pPr>
      <w:r>
        <w:rPr>
          <w:rFonts w:hint="eastAsia" w:ascii="华文中宋" w:hAnsi="华文中宋" w:eastAsia="华文中宋" w:cs="华文中宋"/>
        </w:rPr>
        <w:t>地</w:t>
      </w:r>
      <w:r>
        <w:rPr>
          <w:rFonts w:hint="eastAsia" w:ascii="华文中宋" w:hAnsi="华文中宋" w:eastAsia="华文中宋" w:cs="华文中宋"/>
        </w:rPr>
        <w:tab/>
      </w:r>
      <w:r>
        <w:rPr>
          <w:rFonts w:hint="eastAsia" w:ascii="华文中宋" w:hAnsi="华文中宋" w:eastAsia="华文中宋" w:cs="华文中宋"/>
        </w:rPr>
        <w:t>址：</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p>
    <w:p>
      <w:pPr>
        <w:pStyle w:val="7"/>
        <w:spacing w:before="3"/>
        <w:rPr>
          <w:rFonts w:hint="eastAsia" w:ascii="华文中宋" w:hAnsi="华文中宋" w:eastAsia="华文中宋" w:cs="华文中宋"/>
          <w:sz w:val="10"/>
        </w:rPr>
      </w:pPr>
    </w:p>
    <w:p>
      <w:pPr>
        <w:pStyle w:val="7"/>
        <w:tabs>
          <w:tab w:val="left" w:pos="1698"/>
          <w:tab w:val="left" w:pos="3914"/>
          <w:tab w:val="left" w:pos="4819"/>
          <w:tab w:val="left" w:pos="7874"/>
        </w:tabs>
        <w:spacing w:before="74"/>
        <w:ind w:left="978"/>
        <w:rPr>
          <w:rFonts w:hint="eastAsia" w:ascii="华文中宋" w:hAnsi="华文中宋" w:eastAsia="华文中宋" w:cs="华文中宋"/>
        </w:rPr>
      </w:pPr>
      <w:r>
        <w:rPr>
          <w:rFonts w:hint="eastAsia" w:ascii="华文中宋" w:hAnsi="华文中宋" w:eastAsia="华文中宋" w:cs="华文中宋"/>
        </w:rPr>
        <w:t>姓</w:t>
      </w:r>
      <w:r>
        <w:rPr>
          <w:rFonts w:hint="eastAsia" w:ascii="华文中宋" w:hAnsi="华文中宋" w:eastAsia="华文中宋" w:cs="华文中宋"/>
        </w:rPr>
        <w:tab/>
      </w:r>
      <w:r>
        <w:rPr>
          <w:rFonts w:hint="eastAsia" w:ascii="华文中宋" w:hAnsi="华文中宋" w:eastAsia="华文中宋" w:cs="华文中宋"/>
        </w:rPr>
        <w:t>名：</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性</w:t>
      </w:r>
      <w:r>
        <w:rPr>
          <w:rFonts w:hint="eastAsia" w:ascii="华文中宋" w:hAnsi="华文中宋" w:eastAsia="华文中宋" w:cs="华文中宋"/>
        </w:rPr>
        <w:tab/>
      </w:r>
      <w:r>
        <w:rPr>
          <w:rFonts w:hint="eastAsia" w:ascii="华文中宋" w:hAnsi="华文中宋" w:eastAsia="华文中宋" w:cs="华文中宋"/>
        </w:rPr>
        <w:t>别：</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p>
    <w:p>
      <w:pPr>
        <w:pStyle w:val="7"/>
        <w:spacing w:before="2"/>
        <w:rPr>
          <w:rFonts w:hint="eastAsia" w:ascii="华文中宋" w:hAnsi="华文中宋" w:eastAsia="华文中宋" w:cs="华文中宋"/>
          <w:sz w:val="10"/>
        </w:rPr>
      </w:pPr>
    </w:p>
    <w:p>
      <w:pPr>
        <w:pStyle w:val="7"/>
        <w:tabs>
          <w:tab w:val="left" w:pos="1698"/>
          <w:tab w:val="left" w:pos="4034"/>
          <w:tab w:val="left" w:pos="4819"/>
          <w:tab w:val="left" w:pos="7874"/>
        </w:tabs>
        <w:spacing w:before="75"/>
        <w:ind w:left="978"/>
        <w:rPr>
          <w:rFonts w:hint="eastAsia" w:ascii="华文中宋" w:hAnsi="华文中宋" w:eastAsia="华文中宋" w:cs="华文中宋"/>
        </w:rPr>
      </w:pPr>
      <w:r>
        <w:rPr>
          <w:rFonts w:hint="eastAsia" w:ascii="华文中宋" w:hAnsi="华文中宋" w:eastAsia="华文中宋" w:cs="华文中宋"/>
        </w:rPr>
        <w:t>年</w:t>
      </w:r>
      <w:r>
        <w:rPr>
          <w:rFonts w:hint="eastAsia" w:ascii="华文中宋" w:hAnsi="华文中宋" w:eastAsia="华文中宋" w:cs="华文中宋"/>
        </w:rPr>
        <w:tab/>
      </w:r>
      <w:r>
        <w:rPr>
          <w:rFonts w:hint="eastAsia" w:ascii="华文中宋" w:hAnsi="华文中宋" w:eastAsia="华文中宋" w:cs="华文中宋"/>
        </w:rPr>
        <w:t>龄：</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职</w:t>
      </w:r>
      <w:r>
        <w:rPr>
          <w:rFonts w:hint="eastAsia" w:ascii="华文中宋" w:hAnsi="华文中宋" w:eastAsia="华文中宋" w:cs="华文中宋"/>
        </w:rPr>
        <w:tab/>
      </w:r>
      <w:r>
        <w:rPr>
          <w:rFonts w:hint="eastAsia" w:ascii="华文中宋" w:hAnsi="华文中宋" w:eastAsia="华文中宋" w:cs="华文中宋"/>
        </w:rPr>
        <w:t>务：</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p>
    <w:p>
      <w:pPr>
        <w:pStyle w:val="7"/>
        <w:spacing w:before="5"/>
        <w:rPr>
          <w:rFonts w:hint="eastAsia" w:ascii="华文中宋" w:hAnsi="华文中宋" w:eastAsia="华文中宋" w:cs="华文中宋"/>
          <w:sz w:val="10"/>
        </w:rPr>
      </w:pPr>
    </w:p>
    <w:p>
      <w:pPr>
        <w:pStyle w:val="7"/>
        <w:tabs>
          <w:tab w:val="left" w:pos="2418"/>
          <w:tab w:val="left" w:pos="5659"/>
        </w:tabs>
        <w:spacing w:before="74"/>
        <w:ind w:left="978"/>
        <w:rPr>
          <w:rFonts w:hint="eastAsia" w:ascii="华文中宋" w:hAnsi="华文中宋" w:eastAsia="华文中宋" w:cs="华文中宋"/>
        </w:rPr>
      </w:pPr>
      <w:r>
        <w:rPr>
          <w:rFonts w:hint="eastAsia" w:ascii="华文中宋" w:hAnsi="华文中宋" w:eastAsia="华文中宋" w:cs="华文中宋"/>
        </w:rPr>
        <w:t>系</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u w:val="single"/>
        </w:rPr>
        <w:t>投标人单位名称</w:t>
      </w:r>
      <w:r>
        <w:rPr>
          <w:rFonts w:hint="eastAsia" w:ascii="华文中宋" w:hAnsi="华文中宋" w:eastAsia="华文中宋" w:cs="华文中宋"/>
          <w:u w:val="single"/>
        </w:rPr>
        <w:tab/>
      </w:r>
      <w:r>
        <w:rPr>
          <w:rFonts w:hint="eastAsia" w:ascii="华文中宋" w:hAnsi="华文中宋" w:eastAsia="华文中宋" w:cs="华文中宋"/>
        </w:rPr>
        <w:t>的法定代表人。</w:t>
      </w:r>
    </w:p>
    <w:p>
      <w:pPr>
        <w:pStyle w:val="7"/>
        <w:rPr>
          <w:rFonts w:hint="eastAsia" w:ascii="华文中宋" w:hAnsi="华文中宋" w:eastAsia="华文中宋" w:cs="华文中宋"/>
          <w:sz w:val="26"/>
        </w:rPr>
      </w:pPr>
    </w:p>
    <w:p>
      <w:pPr>
        <w:pStyle w:val="7"/>
        <w:spacing w:before="12"/>
        <w:rPr>
          <w:rFonts w:hint="eastAsia" w:ascii="华文中宋" w:hAnsi="华文中宋" w:eastAsia="华文中宋" w:cs="华文中宋"/>
          <w:sz w:val="27"/>
        </w:rPr>
      </w:pPr>
    </w:p>
    <w:p>
      <w:pPr>
        <w:pStyle w:val="7"/>
        <w:ind w:left="978"/>
        <w:rPr>
          <w:rFonts w:hint="eastAsia" w:ascii="华文中宋" w:hAnsi="华文中宋" w:eastAsia="华文中宋" w:cs="华文中宋"/>
        </w:rPr>
      </w:pPr>
      <w:r>
        <w:rPr>
          <w:rFonts w:hint="eastAsia" w:ascii="华文中宋" w:hAnsi="华文中宋" w:eastAsia="华文中宋" w:cs="华文中宋"/>
        </w:rPr>
        <w:t>特此证明。</w:t>
      </w:r>
    </w:p>
    <w:p>
      <w:pPr>
        <w:pStyle w:val="7"/>
        <w:rPr>
          <w:rFonts w:hint="eastAsia" w:ascii="华文中宋" w:hAnsi="华文中宋" w:eastAsia="华文中宋" w:cs="华文中宋"/>
          <w:sz w:val="20"/>
        </w:rPr>
      </w:pPr>
    </w:p>
    <w:p>
      <w:pPr>
        <w:pStyle w:val="7"/>
        <w:spacing w:before="11"/>
        <w:rPr>
          <w:rFonts w:hint="eastAsia" w:ascii="华文中宋" w:hAnsi="华文中宋" w:eastAsia="华文中宋" w:cs="华文中宋"/>
          <w:sz w:val="17"/>
        </w:rPr>
      </w:pPr>
      <w:r>
        <w:rPr>
          <w:rFonts w:hint="eastAsia" w:ascii="华文中宋" w:hAnsi="华文中宋" w:eastAsia="华文中宋" w:cs="华文中宋"/>
        </w:rPr>
        <w:pict>
          <v:group id="_x0000_s1032" o:spid="_x0000_s1032" o:spt="203" style="position:absolute;left:0pt;margin-left:92pt;margin-top:13.4pt;height:117pt;width:203.25pt;mso-position-horizontal-relative:page;mso-wrap-distance-bottom:0pt;mso-wrap-distance-top:0pt;z-index:-251645952;mso-width-relative:page;mso-height-relative:page;" coordorigin="1841,269" coordsize="4065,2340">
            <o:lock v:ext="edit"/>
            <v:shape id="_x0000_s1033" o:spid="_x0000_s1033" style="position:absolute;left:1848;top:276;height:2325;width:4050;" filled="f" stroked="t" coordorigin="1848,276" coordsize="4050,2325" path="m2235,276l2157,284,2085,307,2019,343,1962,390,1914,447,1878,513,1856,586,1848,664,1848,2214,1856,2292,1878,2365,1914,2431,1962,2488,2019,2535,2085,2571,2157,2594,2235,2601,5511,2601,5589,2594,5661,2571,5727,2535,5784,2488,5832,2431,5868,2365,5890,2292,5898,2214,5898,664,5890,586,5868,513,5832,447,5784,390,5727,343,5661,307,5589,284,5511,276,2235,276xe">
              <v:path arrowok="t"/>
              <v:fill on="f" focussize="0,0"/>
              <v:stroke color="#0D0D0D" dashstyle="dash"/>
              <v:imagedata o:title=""/>
              <o:lock v:ext="edit"/>
            </v:shape>
            <v:shape id="_x0000_s1034" o:spid="_x0000_s1034" o:spt="202" type="#_x0000_t202" style="position:absolute;left:1840;top:268;height:2340;width:4065;"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6" w:line="240" w:lineRule="auto"/>
                      <w:rPr>
                        <w:sz w:val="18"/>
                      </w:rPr>
                    </w:pPr>
                  </w:p>
                  <w:p>
                    <w:pPr>
                      <w:spacing w:before="1"/>
                      <w:ind w:left="473" w:right="0" w:firstLine="0"/>
                      <w:jc w:val="left"/>
                      <w:rPr>
                        <w:sz w:val="24"/>
                      </w:rPr>
                    </w:pPr>
                    <w:r>
                      <w:rPr>
                        <w:sz w:val="24"/>
                      </w:rPr>
                      <w:t>法定代表人身份证正面复印件</w:t>
                    </w:r>
                  </w:p>
                </w:txbxContent>
              </v:textbox>
            </v:shape>
            <w10:wrap type="topAndBottom"/>
          </v:group>
        </w:pict>
      </w:r>
      <w:r>
        <w:rPr>
          <w:rFonts w:hint="eastAsia" w:ascii="华文中宋" w:hAnsi="华文中宋" w:eastAsia="华文中宋" w:cs="华文中宋"/>
        </w:rPr>
        <w:pict>
          <v:group id="_x0000_s1035" o:spid="_x0000_s1035" o:spt="203" style="position:absolute;left:0pt;margin-left:319.15pt;margin-top:13.4pt;height:117pt;width:203.25pt;mso-position-horizontal-relative:page;mso-wrap-distance-bottom:0pt;mso-wrap-distance-top:0pt;z-index:-251643904;mso-width-relative:page;mso-height-relative:page;" coordorigin="6383,269" coordsize="4065,2340">
            <o:lock v:ext="edit"/>
            <v:shape id="_x0000_s1036" o:spid="_x0000_s1036" style="position:absolute;left:6391;top:276;height:2325;width:4050;" filled="f" stroked="t" coordorigin="6391,276" coordsize="4050,2325" path="m6778,276l6700,284,6628,307,6562,343,6505,390,6457,447,6421,513,6399,586,6391,664,6391,2214,6399,2292,6421,2365,6457,2431,6505,2488,6562,2535,6628,2571,6700,2594,6778,2601,10054,2601,10132,2594,10204,2571,10270,2535,10327,2488,10375,2431,10411,2365,10433,2292,10441,2214,10441,664,10433,586,10411,513,10375,447,10327,390,10270,343,10204,307,10132,284,10054,276,6778,276xe">
              <v:path arrowok="t"/>
              <v:fill on="f" focussize="0,0"/>
              <v:stroke color="#000000" dashstyle="dash"/>
              <v:imagedata o:title=""/>
              <o:lock v:ext="edit"/>
            </v:shape>
            <v:shape id="_x0000_s1037" o:spid="_x0000_s1037" o:spt="202" type="#_x0000_t202" style="position:absolute;left:6383;top:268;height:2340;width:4065;"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6" w:line="240" w:lineRule="auto"/>
                      <w:rPr>
                        <w:sz w:val="18"/>
                      </w:rPr>
                    </w:pPr>
                  </w:p>
                  <w:p>
                    <w:pPr>
                      <w:spacing w:before="1"/>
                      <w:ind w:left="472" w:right="0" w:firstLine="0"/>
                      <w:jc w:val="left"/>
                      <w:rPr>
                        <w:sz w:val="24"/>
                      </w:rPr>
                    </w:pPr>
                    <w:r>
                      <w:rPr>
                        <w:sz w:val="24"/>
                      </w:rPr>
                      <w:t>法定代表人身份证背面复印件</w:t>
                    </w:r>
                  </w:p>
                </w:txbxContent>
              </v:textbox>
            </v:shape>
            <w10:wrap type="topAndBottom"/>
          </v:group>
        </w:pict>
      </w: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spacing w:before="7"/>
        <w:rPr>
          <w:rFonts w:hint="eastAsia" w:ascii="华文中宋" w:hAnsi="华文中宋" w:eastAsia="华文中宋" w:cs="华文中宋"/>
          <w:sz w:val="17"/>
        </w:rPr>
      </w:pPr>
    </w:p>
    <w:p>
      <w:pPr>
        <w:pStyle w:val="7"/>
        <w:tabs>
          <w:tab w:val="left" w:pos="4459"/>
          <w:tab w:val="left" w:pos="4939"/>
          <w:tab w:val="left" w:pos="7993"/>
        </w:tabs>
        <w:spacing w:before="1"/>
        <w:ind w:left="3979"/>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w:t>
      </w:r>
      <w:r>
        <w:rPr>
          <w:rFonts w:hint="eastAsia" w:ascii="华文中宋" w:hAnsi="华文中宋" w:eastAsia="华文中宋" w:cs="华文中宋"/>
        </w:rPr>
        <w:tab/>
      </w:r>
      <w:r>
        <w:rPr>
          <w:rFonts w:hint="eastAsia" w:ascii="华文中宋" w:hAnsi="华文中宋" w:eastAsia="华文中宋" w:cs="华文中宋"/>
        </w:rPr>
        <w:t>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p>
    <w:p>
      <w:pPr>
        <w:pStyle w:val="7"/>
        <w:rPr>
          <w:rFonts w:hint="eastAsia" w:ascii="华文中宋" w:hAnsi="华文中宋" w:eastAsia="华文中宋" w:cs="华文中宋"/>
          <w:sz w:val="26"/>
        </w:rPr>
      </w:pPr>
    </w:p>
    <w:p>
      <w:pPr>
        <w:pStyle w:val="7"/>
        <w:spacing w:before="11"/>
        <w:rPr>
          <w:rFonts w:hint="eastAsia" w:ascii="华文中宋" w:hAnsi="华文中宋" w:eastAsia="华文中宋" w:cs="华文中宋"/>
          <w:sz w:val="27"/>
        </w:rPr>
      </w:pPr>
    </w:p>
    <w:p>
      <w:pPr>
        <w:pStyle w:val="7"/>
        <w:tabs>
          <w:tab w:val="left" w:pos="4939"/>
          <w:tab w:val="left" w:pos="5899"/>
          <w:tab w:val="left" w:pos="6499"/>
        </w:tabs>
        <w:spacing w:before="1"/>
        <w:ind w:left="3979"/>
        <w:rPr>
          <w:rFonts w:hint="eastAsia" w:ascii="华文中宋" w:hAnsi="华文中宋" w:eastAsia="华文中宋" w:cs="华文中宋"/>
        </w:rPr>
      </w:pPr>
      <w:r>
        <w:rPr>
          <w:rFonts w:hint="eastAsia" w:ascii="华文中宋" w:hAnsi="华文中宋" w:eastAsia="华文中宋" w:cs="华文中宋"/>
        </w:rPr>
        <w:t>日</w:t>
      </w:r>
      <w:r>
        <w:rPr>
          <w:rFonts w:hint="eastAsia" w:ascii="华文中宋" w:hAnsi="华文中宋" w:eastAsia="华文中宋" w:cs="华文中宋"/>
        </w:rPr>
        <w:tab/>
      </w:r>
      <w:r>
        <w:rPr>
          <w:rFonts w:hint="eastAsia" w:ascii="华文中宋" w:hAnsi="华文中宋" w:eastAsia="华文中宋" w:cs="华文中宋"/>
        </w:rPr>
        <w:t>期：</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年</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月</w:t>
      </w:r>
      <w:r>
        <w:rPr>
          <w:rFonts w:hint="eastAsia" w:ascii="华文中宋" w:hAnsi="华文中宋" w:eastAsia="华文中宋" w:cs="华文中宋"/>
          <w:u w:val="single"/>
        </w:rPr>
        <w:t xml:space="preserve"> </w:t>
      </w:r>
      <w:r>
        <w:rPr>
          <w:rFonts w:hint="eastAsia" w:ascii="华文中宋" w:hAnsi="华文中宋" w:eastAsia="华文中宋" w:cs="华文中宋"/>
        </w:rPr>
        <w:t>日</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法定代表人授权委托书</w:t>
      </w:r>
    </w:p>
    <w:p>
      <w:pPr>
        <w:pStyle w:val="7"/>
        <w:spacing w:before="6"/>
        <w:rPr>
          <w:rFonts w:hint="eastAsia" w:ascii="华文中宋" w:hAnsi="华文中宋" w:eastAsia="华文中宋" w:cs="华文中宋"/>
          <w:sz w:val="51"/>
        </w:rPr>
      </w:pPr>
    </w:p>
    <w:p>
      <w:pPr>
        <w:pStyle w:val="7"/>
        <w:tabs>
          <w:tab w:val="left" w:pos="3095"/>
          <w:tab w:val="left" w:pos="4255"/>
          <w:tab w:val="left" w:pos="8365"/>
        </w:tabs>
        <w:spacing w:line="391" w:lineRule="auto"/>
        <w:ind w:left="498" w:right="507" w:firstLine="480"/>
        <w:jc w:val="both"/>
        <w:rPr>
          <w:rFonts w:hint="eastAsia" w:ascii="华文中宋" w:hAnsi="华文中宋" w:eastAsia="华文中宋" w:cs="华文中宋"/>
        </w:rPr>
      </w:pPr>
      <w:r>
        <w:rPr>
          <w:rFonts w:hint="eastAsia" w:ascii="华文中宋" w:hAnsi="华文中宋" w:eastAsia="华文中宋" w:cs="华文中宋"/>
        </w:rPr>
        <w:t>我（姓名）</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系（投标人全称）的法定代表人，现委</w:t>
      </w:r>
      <w:r>
        <w:rPr>
          <w:rFonts w:hint="eastAsia" w:ascii="华文中宋" w:hAnsi="华文中宋" w:eastAsia="华文中宋" w:cs="华文中宋"/>
          <w:spacing w:val="5"/>
        </w:rPr>
        <w:t>托</w:t>
      </w:r>
      <w:r>
        <w:rPr>
          <w:rFonts w:hint="eastAsia" w:ascii="华文中宋" w:hAnsi="华文中宋" w:eastAsia="华文中宋" w:cs="华文中宋"/>
          <w:spacing w:val="5"/>
          <w:u w:val="single"/>
        </w:rPr>
        <w:t xml:space="preserve"> </w:t>
      </w:r>
      <w:r>
        <w:rPr>
          <w:rFonts w:hint="eastAsia" w:ascii="华文中宋" w:hAnsi="华文中宋" w:eastAsia="华文中宋" w:cs="华文中宋"/>
          <w:spacing w:val="5"/>
          <w:u w:val="single"/>
        </w:rPr>
        <w:tab/>
      </w:r>
      <w:r>
        <w:rPr>
          <w:rFonts w:hint="eastAsia" w:ascii="华文中宋" w:hAnsi="华文中宋" w:eastAsia="华文中宋" w:cs="华文中宋"/>
        </w:rPr>
        <w:t>（单位的</w:t>
      </w:r>
      <w:r>
        <w:rPr>
          <w:rFonts w:hint="eastAsia" w:ascii="华文中宋" w:hAnsi="华文中宋" w:eastAsia="华文中宋" w:cs="华文中宋"/>
          <w:spacing w:val="-14"/>
        </w:rPr>
        <w:t>全</w:t>
      </w:r>
      <w:r>
        <w:rPr>
          <w:rFonts w:hint="eastAsia" w:ascii="华文中宋" w:hAnsi="华文中宋" w:eastAsia="华文中宋" w:cs="华文中宋"/>
        </w:rPr>
        <w:t>称</w:t>
      </w:r>
      <w:r>
        <w:rPr>
          <w:rFonts w:hint="eastAsia" w:ascii="华文中宋" w:hAnsi="华文中宋" w:eastAsia="华文中宋" w:cs="华文中宋"/>
          <w:spacing w:val="-41"/>
        </w:rPr>
        <w:t>）</w:t>
      </w:r>
      <w:r>
        <w:rPr>
          <w:rFonts w:hint="eastAsia" w:ascii="华文中宋" w:hAnsi="华文中宋" w:eastAsia="华文中宋" w:cs="华文中宋"/>
        </w:rPr>
        <w:t>的</w:t>
      </w:r>
      <w:r>
        <w:rPr>
          <w:rFonts w:hint="eastAsia" w:ascii="华文中宋" w:hAnsi="华文中宋" w:eastAsia="华文中宋" w:cs="华文中宋"/>
          <w:u w:val="single"/>
        </w:rPr>
        <w:t xml:space="preserve">   </w:t>
      </w:r>
      <w:r>
        <w:rPr>
          <w:rFonts w:hint="eastAsia" w:ascii="华文中宋" w:hAnsi="华文中宋" w:eastAsia="华文中宋" w:cs="华文中宋"/>
          <w:spacing w:val="78"/>
          <w:u w:val="single"/>
        </w:rPr>
        <w:t xml:space="preserve"> </w:t>
      </w:r>
      <w:r>
        <w:rPr>
          <w:rFonts w:hint="eastAsia" w:ascii="华文中宋" w:hAnsi="华文中宋" w:eastAsia="华文中宋" w:cs="华文中宋"/>
          <w:u w:val="single"/>
        </w:rPr>
        <w:t>（</w:t>
      </w:r>
      <w:r>
        <w:rPr>
          <w:rFonts w:hint="eastAsia" w:ascii="华文中宋" w:hAnsi="华文中宋" w:eastAsia="华文中宋" w:cs="华文中宋"/>
        </w:rPr>
        <w:t>姓名</w:t>
      </w:r>
      <w:r>
        <w:rPr>
          <w:rFonts w:hint="eastAsia" w:ascii="华文中宋" w:hAnsi="华文中宋" w:eastAsia="华文中宋" w:cs="华文中宋"/>
          <w:spacing w:val="-44"/>
        </w:rPr>
        <w:t>）</w:t>
      </w:r>
      <w:r>
        <w:rPr>
          <w:rFonts w:hint="eastAsia" w:ascii="华文中宋" w:hAnsi="华文中宋" w:eastAsia="华文中宋" w:cs="华文中宋"/>
        </w:rPr>
        <w:t>为我方代理人</w:t>
      </w:r>
      <w:r>
        <w:rPr>
          <w:rFonts w:hint="eastAsia" w:ascii="华文中宋" w:hAnsi="华文中宋" w:eastAsia="华文中宋" w:cs="华文中宋"/>
          <w:spacing w:val="-41"/>
        </w:rPr>
        <w:t>。</w:t>
      </w:r>
      <w:r>
        <w:rPr>
          <w:rFonts w:hint="eastAsia" w:ascii="华文中宋" w:hAnsi="华文中宋" w:eastAsia="华文中宋" w:cs="华文中宋"/>
        </w:rPr>
        <w:t>代理人根据授权</w:t>
      </w:r>
      <w:r>
        <w:rPr>
          <w:rFonts w:hint="eastAsia" w:ascii="华文中宋" w:hAnsi="华文中宋" w:eastAsia="华文中宋" w:cs="华文中宋"/>
          <w:spacing w:val="-41"/>
        </w:rPr>
        <w:t>，</w:t>
      </w:r>
      <w:r>
        <w:rPr>
          <w:rFonts w:hint="eastAsia" w:ascii="华文中宋" w:hAnsi="华文中宋" w:eastAsia="华文中宋" w:cs="华文中宋"/>
        </w:rPr>
        <w:t>以我方名义签署</w:t>
      </w:r>
      <w:r>
        <w:rPr>
          <w:rFonts w:hint="eastAsia" w:ascii="华文中宋" w:hAnsi="华文中宋" w:eastAsia="华文中宋" w:cs="华文中宋"/>
          <w:spacing w:val="-41"/>
        </w:rPr>
        <w:t>、</w:t>
      </w:r>
      <w:r>
        <w:rPr>
          <w:rFonts w:hint="eastAsia" w:ascii="华文中宋" w:hAnsi="华文中宋" w:eastAsia="华文中宋" w:cs="华文中宋"/>
        </w:rPr>
        <w:t>澄清</w:t>
      </w:r>
      <w:r>
        <w:rPr>
          <w:rFonts w:hint="eastAsia" w:ascii="华文中宋" w:hAnsi="华文中宋" w:eastAsia="华文中宋" w:cs="华文中宋"/>
          <w:spacing w:val="-41"/>
        </w:rPr>
        <w:t>、</w:t>
      </w:r>
      <w:r>
        <w:rPr>
          <w:rFonts w:hint="eastAsia" w:ascii="华文中宋" w:hAnsi="华文中宋" w:eastAsia="华文中宋" w:cs="华文中宋"/>
        </w:rPr>
        <w:t>说明、补正、递交、撤回、修</w:t>
      </w:r>
      <w:r>
        <w:rPr>
          <w:rFonts w:hint="eastAsia" w:ascii="华文中宋" w:hAnsi="华文中宋" w:eastAsia="华文中宋" w:cs="华文中宋"/>
          <w:spacing w:val="4"/>
        </w:rPr>
        <w:t>改</w:t>
      </w:r>
      <w:r>
        <w:rPr>
          <w:rFonts w:hint="eastAsia" w:ascii="华文中宋" w:hAnsi="华文中宋" w:eastAsia="华文中宋" w:cs="华文中宋"/>
          <w:spacing w:val="4"/>
          <w:u w:val="single"/>
        </w:rPr>
        <w:t xml:space="preserve"> </w:t>
      </w:r>
      <w:r>
        <w:rPr>
          <w:rFonts w:hint="eastAsia" w:ascii="华文中宋" w:hAnsi="华文中宋" w:eastAsia="华文中宋" w:cs="华文中宋"/>
          <w:spacing w:val="4"/>
          <w:u w:val="single"/>
        </w:rPr>
        <w:tab/>
      </w:r>
      <w:r>
        <w:rPr>
          <w:rFonts w:hint="eastAsia" w:ascii="华文中宋" w:hAnsi="华文中宋" w:eastAsia="华文中宋" w:cs="华文中宋"/>
        </w:rPr>
        <w:t>（项目名称）标包投标文件、签订合同和处理有关事宜，其法律后果由我方承担。</w:t>
      </w:r>
    </w:p>
    <w:p>
      <w:pPr>
        <w:pStyle w:val="7"/>
        <w:tabs>
          <w:tab w:val="left" w:pos="4939"/>
        </w:tabs>
        <w:spacing w:line="391" w:lineRule="auto"/>
        <w:ind w:left="978" w:right="3584"/>
        <w:jc w:val="both"/>
        <w:rPr>
          <w:rFonts w:hint="eastAsia" w:ascii="华文中宋" w:hAnsi="华文中宋" w:eastAsia="华文中宋" w:cs="华文中宋"/>
        </w:rPr>
      </w:pPr>
      <w:r>
        <w:rPr>
          <w:rFonts w:hint="eastAsia" w:ascii="华文中宋" w:hAnsi="华文中宋" w:eastAsia="华文中宋" w:cs="华文中宋"/>
        </w:rPr>
        <w:t xml:space="preserve">本授权书于  </w:t>
      </w:r>
      <w:r>
        <w:rPr>
          <w:rFonts w:hint="eastAsia" w:ascii="华文中宋" w:hAnsi="华文中宋" w:eastAsia="华文中宋" w:cs="华文中宋"/>
          <w:spacing w:val="119"/>
        </w:rPr>
        <w:t xml:space="preserve"> </w:t>
      </w:r>
      <w:r>
        <w:rPr>
          <w:rFonts w:hint="eastAsia" w:ascii="华文中宋" w:hAnsi="华文中宋" w:eastAsia="华文中宋" w:cs="华文中宋"/>
        </w:rPr>
        <w:t>年  月  日至   年  月  日有效</w:t>
      </w:r>
      <w:r>
        <w:rPr>
          <w:rFonts w:hint="eastAsia" w:ascii="华文中宋" w:hAnsi="华文中宋" w:eastAsia="华文中宋" w:cs="华文中宋"/>
          <w:spacing w:val="-15"/>
        </w:rPr>
        <w:t>。</w:t>
      </w:r>
      <w:r>
        <w:rPr>
          <w:rFonts w:hint="eastAsia" w:ascii="华文中宋" w:hAnsi="华文中宋" w:eastAsia="华文中宋" w:cs="华文中宋"/>
        </w:rPr>
        <w:t>被授权人联系方式：</w:t>
      </w:r>
      <w:r>
        <w:rPr>
          <w:rFonts w:hint="eastAsia" w:ascii="华文中宋" w:hAnsi="华文中宋" w:eastAsia="华文中宋" w:cs="华文中宋"/>
        </w:rPr>
        <w:tab/>
      </w:r>
      <w:r>
        <w:rPr>
          <w:rFonts w:hint="eastAsia" w:ascii="华文中宋" w:hAnsi="华文中宋" w:eastAsia="华文中宋" w:cs="华文中宋"/>
        </w:rPr>
        <w:t>电子邮箱：</w:t>
      </w:r>
    </w:p>
    <w:p>
      <w:pPr>
        <w:pStyle w:val="7"/>
        <w:rPr>
          <w:rFonts w:hint="eastAsia" w:ascii="华文中宋" w:hAnsi="华文中宋" w:eastAsia="华文中宋" w:cs="华文中宋"/>
        </w:rPr>
      </w:pPr>
    </w:p>
    <w:p>
      <w:pPr>
        <w:pStyle w:val="7"/>
        <w:spacing w:before="185"/>
        <w:ind w:left="978"/>
        <w:rPr>
          <w:rFonts w:hint="eastAsia" w:ascii="华文中宋" w:hAnsi="华文中宋" w:eastAsia="华文中宋" w:cs="华文中宋"/>
        </w:rPr>
      </w:pPr>
      <w:r>
        <w:rPr>
          <w:rFonts w:hint="eastAsia" w:ascii="华文中宋" w:hAnsi="华文中宋" w:eastAsia="华文中宋" w:cs="华文中宋"/>
        </w:rPr>
        <w:t>特此声明</w:t>
      </w: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3"/>
        <w:rPr>
          <w:rFonts w:hint="eastAsia" w:ascii="华文中宋" w:hAnsi="华文中宋" w:eastAsia="华文中宋" w:cs="华文中宋"/>
          <w:sz w:val="29"/>
        </w:rPr>
      </w:pPr>
      <w:r>
        <w:rPr>
          <w:rFonts w:hint="eastAsia" w:ascii="华文中宋" w:hAnsi="华文中宋" w:eastAsia="华文中宋" w:cs="华文中宋"/>
        </w:rPr>
        <w:pict>
          <v:group id="_x0000_s1038" o:spid="_x0000_s1038" o:spt="203" style="position:absolute;left:0pt;margin-left:94.3pt;margin-top:20.7pt;height:109.5pt;width:187.5pt;mso-position-horizontal-relative:page;mso-wrap-distance-bottom:0pt;mso-wrap-distance-top:0pt;z-index:-251641856;mso-width-relative:page;mso-height-relative:page;" coordorigin="1886,415" coordsize="3750,2190">
            <o:lock v:ext="edit"/>
            <v:shape id="_x0000_s1039" o:spid="_x0000_s1039" style="position:absolute;left:1894;top:422;height:2175;width:3735;" filled="f" stroked="t" coordorigin="1894,422" coordsize="3735,2175" path="m2257,422l2184,430,2115,451,2054,484,2000,529,1956,582,1923,644,1901,712,1894,785,1894,2235,1901,2308,1923,2376,1956,2437,2000,2491,2054,2535,2115,2569,2184,2590,2257,2597,5266,2597,5339,2590,5408,2569,5469,2535,5523,2491,5567,2437,5600,2376,5622,2308,5629,2235,5629,785,5622,712,5600,644,5567,582,5523,529,5469,484,5408,451,5339,430,5266,422,2257,422xe">
              <v:path arrowok="t"/>
              <v:fill on="f" focussize="0,0"/>
              <v:stroke color="#0D0D0D" dashstyle="dash"/>
              <v:imagedata o:title=""/>
              <o:lock v:ext="edit"/>
            </v:shape>
            <v:shape id="_x0000_s1040" o:spid="_x0000_s1040" o:spt="202" type="#_x0000_t202" style="position:absolute;left:1886;top:414;height:2190;width:3750;"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3" w:line="240" w:lineRule="auto"/>
                      <w:rPr>
                        <w:sz w:val="18"/>
                      </w:rPr>
                    </w:pPr>
                  </w:p>
                  <w:p>
                    <w:pPr>
                      <w:spacing w:before="0"/>
                      <w:ind w:left="259" w:right="0" w:firstLine="0"/>
                      <w:jc w:val="left"/>
                      <w:rPr>
                        <w:sz w:val="24"/>
                      </w:rPr>
                    </w:pPr>
                    <w:r>
                      <w:rPr>
                        <w:sz w:val="24"/>
                      </w:rPr>
                      <w:t>法定代表人身份证正面复印件</w:t>
                    </w:r>
                  </w:p>
                </w:txbxContent>
              </v:textbox>
            </v:shape>
            <w10:wrap type="topAndBottom"/>
          </v:group>
        </w:pict>
      </w:r>
      <w:r>
        <w:rPr>
          <w:rFonts w:hint="eastAsia" w:ascii="华文中宋" w:hAnsi="华文中宋" w:eastAsia="华文中宋" w:cs="华文中宋"/>
        </w:rPr>
        <w:pict>
          <v:group id="_x0000_s1041" o:spid="_x0000_s1041" o:spt="203" style="position:absolute;left:0pt;margin-left:319.35pt;margin-top:20.7pt;height:109.5pt;width:187.5pt;mso-position-horizontal-relative:page;mso-wrap-distance-bottom:0pt;mso-wrap-distance-top:0pt;z-index:-251639808;mso-width-relative:page;mso-height-relative:page;" coordorigin="6388,415" coordsize="3750,2190">
            <o:lock v:ext="edit"/>
            <v:shape id="_x0000_s1042" o:spid="_x0000_s1042" style="position:absolute;left:6395;top:422;height:2175;width:3735;" filled="f" stroked="t" coordorigin="6395,422" coordsize="3735,2175" path="m6758,422l6685,430,6616,451,6555,484,6501,529,6457,582,6424,644,6402,712,6395,785,6395,2235,6402,2308,6424,2376,6457,2437,6501,2491,6555,2535,6616,2569,6685,2590,6758,2597,9767,2597,9840,2590,9909,2569,9970,2535,10024,2491,10068,2437,10101,2376,10123,2308,10130,2235,10130,785,10123,712,10101,644,10068,582,10024,529,9970,484,9909,451,9840,430,9767,422,6758,422xe">
              <v:path arrowok="t"/>
              <v:fill on="f" focussize="0,0"/>
              <v:stroke color="#000000" dashstyle="dash"/>
              <v:imagedata o:title=""/>
              <o:lock v:ext="edit"/>
            </v:shape>
            <v:shape id="_x0000_s1043" o:spid="_x0000_s1043" o:spt="202" type="#_x0000_t202" style="position:absolute;left:6387;top:414;height:2190;width:3750;"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6" w:line="240" w:lineRule="auto"/>
                      <w:rPr>
                        <w:sz w:val="20"/>
                      </w:rPr>
                    </w:pPr>
                  </w:p>
                  <w:p>
                    <w:pPr>
                      <w:spacing w:before="0"/>
                      <w:ind w:left="317" w:right="0" w:firstLine="0"/>
                      <w:jc w:val="left"/>
                      <w:rPr>
                        <w:sz w:val="24"/>
                      </w:rPr>
                    </w:pPr>
                    <w:r>
                      <w:rPr>
                        <w:sz w:val="24"/>
                      </w:rPr>
                      <w:t>法定代表人身份证背面复印件</w:t>
                    </w:r>
                  </w:p>
                </w:txbxContent>
              </v:textbox>
            </v:shape>
            <w10:wrap type="topAndBottom"/>
          </v:group>
        </w:pict>
      </w: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13"/>
        </w:rPr>
      </w:pPr>
      <w:r>
        <w:rPr>
          <w:rFonts w:hint="eastAsia" w:ascii="华文中宋" w:hAnsi="华文中宋" w:eastAsia="华文中宋" w:cs="华文中宋"/>
        </w:rPr>
        <w:pict>
          <v:group id="_x0000_s1044" o:spid="_x0000_s1044" o:spt="203" style="position:absolute;left:0pt;margin-left:94.3pt;margin-top:10.3pt;height:109.5pt;width:187.5pt;mso-position-horizontal-relative:page;mso-wrap-distance-bottom:0pt;mso-wrap-distance-top:0pt;z-index:-251637760;mso-width-relative:page;mso-height-relative:page;" coordorigin="1886,206" coordsize="3750,2190">
            <o:lock v:ext="edit"/>
            <v:shape id="_x0000_s1045" o:spid="_x0000_s1045" style="position:absolute;left:1894;top:213;height:2175;width:3735;" filled="f" stroked="t" coordorigin="1894,214" coordsize="3735,2175" path="m2257,214l2184,221,2115,242,2054,276,2000,320,1956,374,1923,435,1901,503,1894,576,1894,2026,1901,2099,1923,2167,1956,2229,2000,2283,2054,2327,2115,2360,2184,2381,2257,2389,5266,2389,5339,2381,5408,2360,5469,2327,5523,2283,5567,2229,5600,2167,5622,2099,5629,2026,5629,576,5622,503,5600,435,5567,374,5523,320,5469,276,5408,242,5339,221,5266,214,2257,214xe">
              <v:path arrowok="t"/>
              <v:fill on="f" focussize="0,0"/>
              <v:stroke color="#0D0D0D" dashstyle="dash"/>
              <v:imagedata o:title=""/>
              <o:lock v:ext="edit"/>
            </v:shape>
            <v:shape id="_x0000_s1046" o:spid="_x0000_s1046" o:spt="202" type="#_x0000_t202" style="position:absolute;left:1886;top:206;height:2190;width:3750;"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11" w:line="240" w:lineRule="auto"/>
                      <w:rPr>
                        <w:sz w:val="27"/>
                      </w:rPr>
                    </w:pPr>
                  </w:p>
                  <w:p>
                    <w:pPr>
                      <w:spacing w:before="1"/>
                      <w:ind w:left="317" w:right="0" w:firstLine="0"/>
                      <w:jc w:val="left"/>
                      <w:rPr>
                        <w:sz w:val="24"/>
                      </w:rPr>
                    </w:pPr>
                    <w:r>
                      <w:rPr>
                        <w:sz w:val="24"/>
                      </w:rPr>
                      <w:t>授权委托人身份证正面复印件</w:t>
                    </w:r>
                  </w:p>
                </w:txbxContent>
              </v:textbox>
            </v:shape>
            <w10:wrap type="topAndBottom"/>
          </v:group>
        </w:pict>
      </w:r>
      <w:r>
        <w:rPr>
          <w:rFonts w:hint="eastAsia" w:ascii="华文中宋" w:hAnsi="华文中宋" w:eastAsia="华文中宋" w:cs="华文中宋"/>
        </w:rPr>
        <w:pict>
          <v:group id="_x0000_s1047" o:spid="_x0000_s1047" o:spt="203" style="position:absolute;left:0pt;margin-left:319.35pt;margin-top:10.3pt;height:109.5pt;width:187.5pt;mso-position-horizontal-relative:page;mso-wrap-distance-bottom:0pt;mso-wrap-distance-top:0pt;z-index:-251635712;mso-width-relative:page;mso-height-relative:page;" coordorigin="6388,206" coordsize="3750,2190">
            <o:lock v:ext="edit"/>
            <v:shape id="_x0000_s1048" o:spid="_x0000_s1048" style="position:absolute;left:6395;top:213;height:2175;width:3735;" filled="f" stroked="t" coordorigin="6395,214" coordsize="3735,2175" path="m6758,214l6685,221,6616,242,6555,276,6501,320,6457,374,6424,435,6402,503,6395,576,6395,2026,6402,2099,6424,2167,6457,2229,6501,2283,6555,2327,6616,2360,6685,2381,6758,2389,9767,2389,9840,2381,9909,2360,9970,2327,10024,2283,10068,2229,10101,2167,10123,2099,10130,2026,10130,576,10123,503,10101,435,10068,374,10024,320,9970,276,9909,242,9840,221,9767,214,6758,214xe">
              <v:path arrowok="t"/>
              <v:fill on="f" focussize="0,0"/>
              <v:stroke color="#0D0D0D" dashstyle="dash"/>
              <v:imagedata o:title=""/>
              <o:lock v:ext="edit"/>
            </v:shape>
            <v:shape id="_x0000_s1049" o:spid="_x0000_s1049" o:spt="202" type="#_x0000_t202" style="position:absolute;left:6387;top:206;height:2190;width:3750;"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11" w:line="240" w:lineRule="auto"/>
                      <w:rPr>
                        <w:sz w:val="27"/>
                      </w:rPr>
                    </w:pPr>
                  </w:p>
                  <w:p>
                    <w:pPr>
                      <w:spacing w:before="1"/>
                      <w:ind w:left="317" w:right="0" w:firstLine="0"/>
                      <w:jc w:val="left"/>
                      <w:rPr>
                        <w:sz w:val="24"/>
                      </w:rPr>
                    </w:pPr>
                    <w:r>
                      <w:rPr>
                        <w:sz w:val="24"/>
                      </w:rPr>
                      <w:t>授权委托人身份证背面复印件</w:t>
                    </w:r>
                  </w:p>
                </w:txbxContent>
              </v:textbox>
            </v:shape>
            <w10:wrap type="topAndBottom"/>
          </v:group>
        </w:pict>
      </w:r>
    </w:p>
    <w:p>
      <w:pPr>
        <w:pStyle w:val="7"/>
        <w:spacing w:before="8"/>
        <w:rPr>
          <w:rFonts w:hint="eastAsia" w:ascii="华文中宋" w:hAnsi="华文中宋" w:eastAsia="华文中宋" w:cs="华文中宋"/>
          <w:sz w:val="28"/>
        </w:rPr>
      </w:pPr>
    </w:p>
    <w:p>
      <w:pPr>
        <w:pStyle w:val="7"/>
        <w:tabs>
          <w:tab w:val="left" w:pos="5539"/>
        </w:tabs>
        <w:ind w:left="978"/>
        <w:rPr>
          <w:rFonts w:hint="eastAsia" w:ascii="华文中宋" w:hAnsi="华文中宋" w:eastAsia="华文中宋" w:cs="华文中宋"/>
        </w:rPr>
      </w:pPr>
      <w:r>
        <w:rPr>
          <w:rFonts w:hint="eastAsia" w:ascii="华文中宋" w:hAnsi="华文中宋" w:eastAsia="华文中宋" w:cs="华文中宋"/>
        </w:rPr>
        <w:t>授权人：（签字或盖章）</w:t>
      </w:r>
      <w:r>
        <w:rPr>
          <w:rFonts w:hint="eastAsia" w:ascii="华文中宋" w:hAnsi="华文中宋" w:eastAsia="华文中宋" w:cs="华文中宋"/>
        </w:rPr>
        <w:tab/>
      </w:r>
      <w:r>
        <w:rPr>
          <w:rFonts w:hint="eastAsia" w:ascii="华文中宋" w:hAnsi="华文中宋" w:eastAsia="华文中宋" w:cs="华文中宋"/>
        </w:rPr>
        <w:t>代理人：（签字或盖章）</w:t>
      </w:r>
    </w:p>
    <w:p>
      <w:pPr>
        <w:pStyle w:val="7"/>
        <w:rPr>
          <w:rFonts w:hint="eastAsia" w:ascii="华文中宋" w:hAnsi="华文中宋" w:eastAsia="华文中宋" w:cs="华文中宋"/>
        </w:rPr>
      </w:pPr>
    </w:p>
    <w:p>
      <w:pPr>
        <w:pStyle w:val="7"/>
        <w:spacing w:before="11"/>
        <w:rPr>
          <w:rFonts w:hint="eastAsia" w:ascii="华文中宋" w:hAnsi="华文中宋" w:eastAsia="华文中宋" w:cs="华文中宋"/>
          <w:sz w:val="29"/>
        </w:rPr>
      </w:pPr>
    </w:p>
    <w:p>
      <w:pPr>
        <w:pStyle w:val="7"/>
        <w:tabs>
          <w:tab w:val="left" w:pos="5539"/>
          <w:tab w:val="left" w:pos="6019"/>
          <w:tab w:val="left" w:pos="6859"/>
          <w:tab w:val="left" w:pos="7339"/>
          <w:tab w:val="left" w:pos="7819"/>
        </w:tabs>
        <w:spacing w:before="1"/>
        <w:ind w:left="978"/>
        <w:rPr>
          <w:rFonts w:hint="eastAsia" w:ascii="华文中宋" w:hAnsi="华文中宋" w:eastAsia="华文中宋" w:cs="华文中宋"/>
        </w:rPr>
      </w:pPr>
      <w:r>
        <w:rPr>
          <w:rFonts w:hint="eastAsia" w:ascii="华文中宋" w:hAnsi="华文中宋" w:eastAsia="华文中宋" w:cs="华文中宋"/>
        </w:rPr>
        <w:t>投标人：（盖单位公章）</w:t>
      </w:r>
      <w:r>
        <w:rPr>
          <w:rFonts w:hint="eastAsia" w:ascii="华文中宋" w:hAnsi="华文中宋" w:eastAsia="华文中宋" w:cs="华文中宋"/>
        </w:rPr>
        <w:tab/>
      </w:r>
      <w:r>
        <w:rPr>
          <w:rFonts w:hint="eastAsia" w:ascii="华文中宋" w:hAnsi="华文中宋" w:eastAsia="华文中宋" w:cs="华文中宋"/>
        </w:rPr>
        <w:t>日</w:t>
      </w:r>
      <w:r>
        <w:rPr>
          <w:rFonts w:hint="eastAsia" w:ascii="华文中宋" w:hAnsi="华文中宋" w:eastAsia="华文中宋" w:cs="华文中宋"/>
        </w:rPr>
        <w:tab/>
      </w:r>
      <w:r>
        <w:rPr>
          <w:rFonts w:hint="eastAsia" w:ascii="华文中宋" w:hAnsi="华文中宋" w:eastAsia="华文中宋" w:cs="华文中宋"/>
        </w:rPr>
        <w:t>期：</w:t>
      </w:r>
      <w:r>
        <w:rPr>
          <w:rFonts w:hint="eastAsia" w:ascii="华文中宋" w:hAnsi="华文中宋" w:eastAsia="华文中宋" w:cs="华文中宋"/>
        </w:rPr>
        <w:tab/>
      </w:r>
      <w:r>
        <w:rPr>
          <w:rFonts w:hint="eastAsia" w:ascii="华文中宋" w:hAnsi="华文中宋" w:eastAsia="华文中宋" w:cs="华文中宋"/>
        </w:rPr>
        <w:t>年</w:t>
      </w:r>
      <w:r>
        <w:rPr>
          <w:rFonts w:hint="eastAsia" w:ascii="华文中宋" w:hAnsi="华文中宋" w:eastAsia="华文中宋" w:cs="华文中宋"/>
        </w:rPr>
        <w:tab/>
      </w:r>
      <w:r>
        <w:rPr>
          <w:rFonts w:hint="eastAsia" w:ascii="华文中宋" w:hAnsi="华文中宋" w:eastAsia="华文中宋" w:cs="华文中宋"/>
        </w:rPr>
        <w:t>月</w:t>
      </w:r>
      <w:r>
        <w:rPr>
          <w:rFonts w:hint="eastAsia" w:ascii="华文中宋" w:hAnsi="华文中宋" w:eastAsia="华文中宋" w:cs="华文中宋"/>
        </w:rPr>
        <w:tab/>
      </w:r>
      <w:r>
        <w:rPr>
          <w:rFonts w:hint="eastAsia" w:ascii="华文中宋" w:hAnsi="华文中宋" w:eastAsia="华文中宋" w:cs="华文中宋"/>
        </w:rPr>
        <w:t>日</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投标保证金交纳证明</w:t>
      </w:r>
    </w:p>
    <w:p>
      <w:pPr>
        <w:pStyle w:val="7"/>
        <w:spacing w:before="6"/>
        <w:rPr>
          <w:rFonts w:hint="eastAsia" w:ascii="华文中宋" w:hAnsi="华文中宋" w:eastAsia="华文中宋" w:cs="华文中宋"/>
          <w:sz w:val="51"/>
        </w:rPr>
      </w:pPr>
    </w:p>
    <w:p>
      <w:pPr>
        <w:pStyle w:val="7"/>
        <w:ind w:left="498"/>
        <w:rPr>
          <w:rFonts w:hint="eastAsia" w:ascii="华文中宋" w:hAnsi="华文中宋" w:eastAsia="华文中宋" w:cs="华文中宋"/>
        </w:rPr>
      </w:pPr>
      <w:r>
        <w:rPr>
          <w:rFonts w:hint="eastAsia" w:ascii="华文中宋" w:hAnsi="华文中宋" w:eastAsia="华文中宋" w:cs="华文中宋"/>
        </w:rPr>
        <w:t>致：</w:t>
      </w:r>
      <w:r>
        <w:rPr>
          <w:rFonts w:hint="eastAsia" w:ascii="华文中宋" w:hAnsi="华文中宋" w:eastAsia="华文中宋" w:cs="华文中宋"/>
          <w:u w:val="single"/>
        </w:rPr>
        <w:t>内蒙古新天立工程项目管理有限公司</w:t>
      </w:r>
    </w:p>
    <w:p>
      <w:pPr>
        <w:pStyle w:val="7"/>
        <w:spacing w:before="3"/>
        <w:rPr>
          <w:rFonts w:hint="eastAsia" w:ascii="华文中宋" w:hAnsi="华文中宋" w:eastAsia="华文中宋" w:cs="华文中宋"/>
          <w:sz w:val="9"/>
        </w:rPr>
      </w:pPr>
    </w:p>
    <w:p>
      <w:pPr>
        <w:pStyle w:val="7"/>
        <w:tabs>
          <w:tab w:val="left" w:pos="2682"/>
          <w:tab w:val="left" w:pos="3163"/>
          <w:tab w:val="left" w:pos="3643"/>
          <w:tab w:val="left" w:pos="5059"/>
        </w:tabs>
        <w:spacing w:before="74"/>
        <w:ind w:left="1002"/>
        <w:rPr>
          <w:rFonts w:hint="eastAsia" w:ascii="华文中宋" w:hAnsi="华文中宋" w:eastAsia="华文中宋" w:cs="华文中宋"/>
        </w:rPr>
      </w:pPr>
      <w:r>
        <w:rPr>
          <w:rFonts w:hint="eastAsia" w:ascii="华文中宋" w:hAnsi="华文中宋" w:eastAsia="华文中宋" w:cs="华文中宋"/>
        </w:rPr>
        <w:t>我公司已于</w:t>
      </w:r>
      <w:r>
        <w:rPr>
          <w:rFonts w:hint="eastAsia" w:ascii="华文中宋" w:hAnsi="华文中宋" w:eastAsia="华文中宋" w:cs="华文中宋"/>
        </w:rPr>
        <w:tab/>
      </w:r>
      <w:r>
        <w:rPr>
          <w:rFonts w:hint="eastAsia" w:ascii="华文中宋" w:hAnsi="华文中宋" w:eastAsia="华文中宋" w:cs="华文中宋"/>
        </w:rPr>
        <w:t>年</w:t>
      </w:r>
      <w:r>
        <w:rPr>
          <w:rFonts w:hint="eastAsia" w:ascii="华文中宋" w:hAnsi="华文中宋" w:eastAsia="华文中宋" w:cs="华文中宋"/>
        </w:rPr>
        <w:tab/>
      </w:r>
      <w:r>
        <w:rPr>
          <w:rFonts w:hint="eastAsia" w:ascii="华文中宋" w:hAnsi="华文中宋" w:eastAsia="华文中宋" w:cs="华文中宋"/>
        </w:rPr>
        <w:t>月</w:t>
      </w:r>
      <w:r>
        <w:rPr>
          <w:rFonts w:hint="eastAsia" w:ascii="华文中宋" w:hAnsi="华文中宋" w:eastAsia="华文中宋" w:cs="华文中宋"/>
        </w:rPr>
        <w:tab/>
      </w:r>
      <w:r>
        <w:rPr>
          <w:rFonts w:hint="eastAsia" w:ascii="华文中宋" w:hAnsi="华文中宋" w:eastAsia="华文中宋" w:cs="华文中宋"/>
        </w:rPr>
        <w:t>日</w:t>
      </w:r>
      <w:r>
        <w:rPr>
          <w:rFonts w:hint="eastAsia" w:ascii="华文中宋" w:hAnsi="华文中宋" w:eastAsia="华文中宋" w:cs="华文中宋"/>
          <w:spacing w:val="-24"/>
        </w:rPr>
        <w:t>，</w:t>
      </w:r>
      <w:r>
        <w:rPr>
          <w:rFonts w:hint="eastAsia" w:ascii="华文中宋" w:hAnsi="华文中宋" w:eastAsia="华文中宋" w:cs="华文中宋"/>
        </w:rPr>
        <w:t>将</w:t>
      </w:r>
      <w:r>
        <w:rPr>
          <w:rFonts w:hint="eastAsia" w:ascii="华文中宋" w:hAnsi="华文中宋" w:eastAsia="华文中宋" w:cs="华文中宋"/>
        </w:rPr>
        <w:tab/>
      </w:r>
      <w:r>
        <w:rPr>
          <w:rFonts w:hint="eastAsia" w:ascii="华文中宋" w:hAnsi="华文中宋" w:eastAsia="华文中宋" w:cs="华文中宋"/>
          <w:spacing w:val="-24"/>
        </w:rPr>
        <w:t>元</w:t>
      </w:r>
      <w:r>
        <w:rPr>
          <w:rFonts w:hint="eastAsia" w:ascii="华文中宋" w:hAnsi="华文中宋" w:eastAsia="华文中宋" w:cs="华文中宋"/>
        </w:rPr>
        <w:t>（人民币</w:t>
      </w:r>
      <w:r>
        <w:rPr>
          <w:rFonts w:hint="eastAsia" w:ascii="华文中宋" w:hAnsi="华文中宋" w:eastAsia="华文中宋" w:cs="华文中宋"/>
          <w:spacing w:val="-24"/>
        </w:rPr>
        <w:t>）</w:t>
      </w:r>
      <w:r>
        <w:rPr>
          <w:rFonts w:hint="eastAsia" w:ascii="华文中宋" w:hAnsi="华文中宋" w:eastAsia="华文中宋" w:cs="华文中宋"/>
        </w:rPr>
        <w:t>投标保证金交纳到</w:t>
      </w:r>
      <w:r>
        <w:rPr>
          <w:rFonts w:hint="eastAsia" w:ascii="华文中宋" w:hAnsi="华文中宋" w:eastAsia="华文中宋" w:cs="华文中宋"/>
          <w:u w:val="single"/>
        </w:rPr>
        <w:t xml:space="preserve"> 内蒙古新</w:t>
      </w:r>
    </w:p>
    <w:p>
      <w:pPr>
        <w:pStyle w:val="7"/>
        <w:spacing w:before="12"/>
        <w:rPr>
          <w:rFonts w:hint="eastAsia" w:ascii="华文中宋" w:hAnsi="华文中宋" w:eastAsia="华文中宋" w:cs="华文中宋"/>
          <w:sz w:val="9"/>
        </w:rPr>
      </w:pPr>
    </w:p>
    <w:p>
      <w:pPr>
        <w:pStyle w:val="7"/>
        <w:tabs>
          <w:tab w:val="left" w:pos="5779"/>
        </w:tabs>
        <w:spacing w:before="66"/>
        <w:ind w:left="498"/>
        <w:rPr>
          <w:rFonts w:hint="eastAsia" w:ascii="华文中宋" w:hAnsi="华文中宋" w:eastAsia="华文中宋" w:cs="华文中宋"/>
        </w:rPr>
      </w:pPr>
      <w:r>
        <w:rPr>
          <w:rFonts w:hint="eastAsia" w:ascii="华文中宋" w:hAnsi="华文中宋" w:eastAsia="华文中宋" w:cs="华文中宋"/>
          <w:u w:val="single"/>
        </w:rPr>
        <w:t>天立工程项目管理有限公司投标保证金专用账户</w:t>
      </w:r>
      <w:r>
        <w:rPr>
          <w:rFonts w:hint="eastAsia" w:ascii="华文中宋" w:hAnsi="华文中宋" w:eastAsia="华文中宋" w:cs="华文中宋"/>
          <w:u w:val="single"/>
        </w:rPr>
        <w:tab/>
      </w:r>
    </w:p>
    <w:p>
      <w:pPr>
        <w:pStyle w:val="7"/>
        <w:spacing w:before="10"/>
        <w:rPr>
          <w:rFonts w:hint="eastAsia" w:ascii="华文中宋" w:hAnsi="华文中宋" w:eastAsia="华文中宋" w:cs="华文中宋"/>
          <w:sz w:val="9"/>
        </w:rPr>
      </w:pPr>
    </w:p>
    <w:p>
      <w:pPr>
        <w:pStyle w:val="7"/>
        <w:spacing w:before="67" w:line="388" w:lineRule="auto"/>
        <w:ind w:left="1002" w:right="6561"/>
        <w:rPr>
          <w:rFonts w:hint="eastAsia" w:ascii="华文中宋" w:hAnsi="华文中宋" w:eastAsia="华文中宋" w:cs="华文中宋"/>
        </w:rPr>
      </w:pPr>
      <w:r>
        <w:rPr>
          <w:rFonts w:hint="eastAsia" w:ascii="华文中宋" w:hAnsi="华文中宋" w:eastAsia="华文中宋" w:cs="华文中宋"/>
        </w:rPr>
        <w:pict>
          <v:group id="_x0000_s1050" o:spid="_x0000_s1050" o:spt="203" style="position:absolute;left:0pt;margin-left:95pt;margin-top:57.4pt;height:169.65pt;width:412.5pt;mso-position-horizontal-relative:page;mso-wrap-distance-bottom:0pt;mso-wrap-distance-top:0pt;z-index:-251633664;mso-width-relative:page;mso-height-relative:page;" coordorigin="1901,1148" coordsize="8250,3393">
            <o:lock v:ext="edit"/>
            <v:shape id="_x0000_s1051" o:spid="_x0000_s1051" style="position:absolute;left:1908;top:1155;height:3378;width:8235;" filled="f" stroked="t" coordorigin="1908,1156" coordsize="8235,3378" path="m2471,1156l2395,1161,2321,1176,2252,1200,2187,1232,2127,1273,2073,1320,2025,1375,1985,1434,1952,1499,1928,1569,1913,1642,1908,1719,1908,3971,1913,4047,1928,4120,1952,4190,1985,4255,2025,4315,2073,4369,2127,4416,2187,4457,2252,4489,2321,4513,2395,4528,2471,4534,9580,4534,9656,4528,9730,4513,9799,4489,9864,4457,9924,4416,9978,4369,10026,4315,10066,4255,10099,4190,10123,4120,10138,4047,10143,3971,10143,1719,10138,1642,10123,1569,10099,1499,10066,1434,10026,1375,9978,1320,9924,1273,9864,1232,9799,1200,9730,1176,9656,1161,9580,1156,2471,1156xe">
              <v:path arrowok="t"/>
              <v:fill on="f" focussize="0,0"/>
              <v:stroke color="#0D0D0D" dashstyle="dash"/>
              <v:imagedata o:title=""/>
              <o:lock v:ext="edit"/>
            </v:shape>
            <v:shape id="_x0000_s1052" o:spid="_x0000_s1052" o:spt="202" type="#_x0000_t202" style="position:absolute;left:4107;top:2585;height:240;width:386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投标保证金缴纳证明复印件（必有）</w:t>
                    </w:r>
                  </w:p>
                </w:txbxContent>
              </v:textbox>
            </v:shape>
            <w10:wrap type="topAndBottom"/>
          </v:group>
        </w:pict>
      </w:r>
      <w:r>
        <w:rPr>
          <w:rFonts w:hint="eastAsia" w:ascii="华文中宋" w:hAnsi="华文中宋" w:eastAsia="华文中宋" w:cs="华文中宋"/>
        </w:rPr>
        <w:t xml:space="preserve">投标保证金汇入行：- </w:t>
      </w:r>
      <w:r>
        <w:rPr>
          <w:rFonts w:hint="eastAsia" w:ascii="华文中宋" w:hAnsi="华文中宋" w:eastAsia="华文中宋" w:cs="华文中宋"/>
          <w:spacing w:val="-2"/>
        </w:rPr>
        <w:t>投标保证金汇入账号：-</w:t>
      </w:r>
    </w:p>
    <w:p>
      <w:pPr>
        <w:pStyle w:val="7"/>
        <w:rPr>
          <w:rFonts w:hint="eastAsia" w:ascii="华文中宋" w:hAnsi="华文中宋" w:eastAsia="华文中宋" w:cs="华文中宋"/>
        </w:rPr>
      </w:pPr>
    </w:p>
    <w:p>
      <w:pPr>
        <w:pStyle w:val="7"/>
        <w:spacing w:before="189"/>
        <w:ind w:left="498"/>
        <w:rPr>
          <w:rFonts w:hint="eastAsia" w:ascii="华文中宋" w:hAnsi="华文中宋" w:eastAsia="华文中宋" w:cs="华文中宋"/>
        </w:rPr>
      </w:pPr>
      <w:r>
        <w:rPr>
          <w:rFonts w:hint="eastAsia" w:ascii="华文中宋" w:hAnsi="华文中宋" w:eastAsia="华文中宋" w:cs="华文中宋"/>
        </w:rPr>
        <w:t>注：如没有投标保证金缴纳复印件，造成的后果由投标人自负。</w:t>
      </w:r>
    </w:p>
    <w:p>
      <w:pPr>
        <w:pStyle w:val="7"/>
        <w:rPr>
          <w:rFonts w:hint="eastAsia" w:ascii="华文中宋" w:hAnsi="华文中宋" w:eastAsia="华文中宋" w:cs="华文中宋"/>
        </w:rPr>
      </w:pPr>
    </w:p>
    <w:p>
      <w:pPr>
        <w:pStyle w:val="7"/>
        <w:spacing w:before="1"/>
        <w:rPr>
          <w:rFonts w:hint="eastAsia" w:ascii="华文中宋" w:hAnsi="华文中宋" w:eastAsia="华文中宋" w:cs="华文中宋"/>
          <w:sz w:val="30"/>
        </w:rPr>
      </w:pPr>
    </w:p>
    <w:p>
      <w:pPr>
        <w:pStyle w:val="7"/>
        <w:tabs>
          <w:tab w:val="left" w:pos="3492"/>
          <w:tab w:val="left" w:pos="7812"/>
        </w:tabs>
        <w:ind w:left="3012"/>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 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p>
    <w:p>
      <w:pPr>
        <w:pStyle w:val="7"/>
        <w:rPr>
          <w:rFonts w:hint="eastAsia" w:ascii="华文中宋" w:hAnsi="华文中宋" w:eastAsia="华文中宋" w:cs="华文中宋"/>
          <w:sz w:val="26"/>
        </w:rPr>
      </w:pPr>
    </w:p>
    <w:p>
      <w:pPr>
        <w:pStyle w:val="7"/>
        <w:spacing w:before="1"/>
        <w:rPr>
          <w:rFonts w:hint="eastAsia" w:ascii="华文中宋" w:hAnsi="华文中宋" w:eastAsia="华文中宋" w:cs="华文中宋"/>
          <w:sz w:val="28"/>
        </w:rPr>
      </w:pPr>
    </w:p>
    <w:p>
      <w:pPr>
        <w:pStyle w:val="7"/>
        <w:spacing w:before="1"/>
        <w:ind w:left="3012"/>
        <w:rPr>
          <w:rFonts w:hint="eastAsia" w:ascii="华文中宋" w:hAnsi="华文中宋" w:eastAsia="华文中宋" w:cs="华文中宋"/>
        </w:rPr>
      </w:pPr>
      <w:r>
        <w:rPr>
          <w:rFonts w:hint="eastAsia" w:ascii="华文中宋" w:hAnsi="华文中宋" w:eastAsia="华文中宋" w:cs="华文中宋"/>
        </w:rPr>
        <w:t>法定代表人或</w:t>
      </w:r>
    </w:p>
    <w:p>
      <w:pPr>
        <w:pStyle w:val="7"/>
        <w:tabs>
          <w:tab w:val="left" w:pos="7812"/>
        </w:tabs>
        <w:spacing w:before="191"/>
        <w:ind w:left="3012"/>
        <w:rPr>
          <w:rFonts w:hint="eastAsia" w:ascii="华文中宋" w:hAnsi="华文中宋" w:eastAsia="华文中宋" w:cs="华文中宋"/>
        </w:rPr>
      </w:pPr>
      <w:r>
        <w:rPr>
          <w:rFonts w:hint="eastAsia" w:ascii="华文中宋" w:hAnsi="华文中宋" w:eastAsia="华文中宋" w:cs="华文中宋"/>
        </w:rPr>
        <w:t>授权委托人 ：</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（签字或盖章）</w:t>
      </w:r>
    </w:p>
    <w:p>
      <w:pPr>
        <w:pStyle w:val="7"/>
        <w:rPr>
          <w:rFonts w:hint="eastAsia" w:ascii="华文中宋" w:hAnsi="华文中宋" w:eastAsia="华文中宋" w:cs="华文中宋"/>
          <w:sz w:val="26"/>
        </w:rPr>
      </w:pPr>
    </w:p>
    <w:p>
      <w:pPr>
        <w:pStyle w:val="7"/>
        <w:spacing w:before="2"/>
        <w:rPr>
          <w:rFonts w:hint="eastAsia" w:ascii="华文中宋" w:hAnsi="华文中宋" w:eastAsia="华文中宋" w:cs="华文中宋"/>
          <w:sz w:val="28"/>
        </w:rPr>
      </w:pPr>
    </w:p>
    <w:p>
      <w:pPr>
        <w:pStyle w:val="7"/>
        <w:ind w:left="3012"/>
        <w:rPr>
          <w:rFonts w:hint="eastAsia" w:ascii="华文中宋" w:hAnsi="华文中宋" w:eastAsia="华文中宋" w:cs="华文中宋"/>
        </w:rPr>
      </w:pPr>
      <w:r>
        <w:rPr>
          <w:rFonts w:hint="eastAsia" w:ascii="华文中宋" w:hAnsi="华文中宋" w:eastAsia="华文中宋" w:cs="华文中宋"/>
        </w:rPr>
        <w:t>邮政编码：</w:t>
      </w:r>
    </w:p>
    <w:p>
      <w:pPr>
        <w:pStyle w:val="7"/>
        <w:rPr>
          <w:rFonts w:hint="eastAsia" w:ascii="华文中宋" w:hAnsi="华文中宋" w:eastAsia="华文中宋" w:cs="华文中宋"/>
        </w:rPr>
      </w:pPr>
    </w:p>
    <w:p>
      <w:pPr>
        <w:pStyle w:val="7"/>
        <w:spacing w:before="12"/>
        <w:rPr>
          <w:rFonts w:hint="eastAsia" w:ascii="华文中宋" w:hAnsi="华文中宋" w:eastAsia="华文中宋" w:cs="华文中宋"/>
          <w:sz w:val="29"/>
        </w:rPr>
      </w:pPr>
    </w:p>
    <w:p>
      <w:pPr>
        <w:pStyle w:val="7"/>
        <w:tabs>
          <w:tab w:val="left" w:pos="3744"/>
          <w:tab w:val="left" w:pos="4944"/>
          <w:tab w:val="left" w:pos="5784"/>
          <w:tab w:val="left" w:pos="6744"/>
        </w:tabs>
        <w:ind w:left="3024"/>
        <w:rPr>
          <w:rFonts w:hint="eastAsia" w:ascii="华文中宋" w:hAnsi="华文中宋" w:eastAsia="华文中宋" w:cs="华文中宋"/>
        </w:rPr>
      </w:pPr>
      <w:r>
        <w:rPr>
          <w:rFonts w:hint="eastAsia" w:ascii="华文中宋" w:hAnsi="华文中宋" w:eastAsia="华文中宋" w:cs="华文中宋"/>
        </w:rPr>
        <w:t>日</w:t>
      </w:r>
      <w:r>
        <w:rPr>
          <w:rFonts w:hint="eastAsia" w:ascii="华文中宋" w:hAnsi="华文中宋" w:eastAsia="华文中宋" w:cs="华文中宋"/>
        </w:rPr>
        <w:tab/>
      </w:r>
      <w:r>
        <w:rPr>
          <w:rFonts w:hint="eastAsia" w:ascii="华文中宋" w:hAnsi="华文中宋" w:eastAsia="华文中宋" w:cs="华文中宋"/>
        </w:rPr>
        <w:t>期：</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年</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月</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日</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4"/>
        </w:rPr>
      </w:pPr>
    </w:p>
    <w:p>
      <w:pPr>
        <w:pStyle w:val="3"/>
        <w:tabs>
          <w:tab w:val="left" w:pos="3960"/>
        </w:tabs>
        <w:spacing w:before="51"/>
        <w:ind w:left="0" w:right="16"/>
        <w:rPr>
          <w:rFonts w:hint="eastAsia" w:ascii="华文中宋" w:hAnsi="华文中宋" w:eastAsia="华文中宋" w:cs="华文中宋"/>
        </w:rPr>
      </w:pPr>
      <w:r>
        <w:rPr>
          <w:rFonts w:hint="eastAsia" w:ascii="华文中宋" w:hAnsi="华文中宋" w:eastAsia="华文中宋" w:cs="华文中宋"/>
          <w:w w:val="99"/>
          <w:u w:val="thick"/>
        </w:rPr>
        <w:t xml:space="preserve"> </w:t>
      </w:r>
      <w:r>
        <w:rPr>
          <w:rFonts w:hint="eastAsia" w:ascii="华文中宋" w:hAnsi="华文中宋" w:eastAsia="华文中宋" w:cs="华文中宋"/>
          <w:u w:val="thick"/>
        </w:rPr>
        <w:tab/>
      </w:r>
      <w:r>
        <w:rPr>
          <w:rFonts w:hint="eastAsia" w:ascii="华文中宋" w:hAnsi="华文中宋" w:eastAsia="华文中宋" w:cs="华文中宋"/>
        </w:rPr>
        <w:t>（项目名称）</w:t>
      </w:r>
    </w:p>
    <w:p>
      <w:pPr>
        <w:pStyle w:val="7"/>
        <w:rPr>
          <w:rFonts w:hint="eastAsia" w:ascii="华文中宋" w:hAnsi="华文中宋" w:eastAsia="华文中宋" w:cs="华文中宋"/>
          <w:sz w:val="48"/>
        </w:rPr>
      </w:pPr>
    </w:p>
    <w:p>
      <w:pPr>
        <w:pStyle w:val="7"/>
        <w:rPr>
          <w:rFonts w:hint="eastAsia" w:ascii="华文中宋" w:hAnsi="华文中宋" w:eastAsia="华文中宋" w:cs="华文中宋"/>
          <w:sz w:val="48"/>
        </w:rPr>
      </w:pPr>
    </w:p>
    <w:p>
      <w:pPr>
        <w:pStyle w:val="7"/>
        <w:rPr>
          <w:rFonts w:hint="eastAsia" w:ascii="华文中宋" w:hAnsi="华文中宋" w:eastAsia="华文中宋" w:cs="华文中宋"/>
          <w:sz w:val="48"/>
        </w:rPr>
      </w:pPr>
    </w:p>
    <w:p>
      <w:pPr>
        <w:pStyle w:val="7"/>
        <w:spacing w:before="3"/>
        <w:rPr>
          <w:rFonts w:hint="eastAsia" w:ascii="华文中宋" w:hAnsi="华文中宋" w:eastAsia="华文中宋" w:cs="华文中宋"/>
          <w:sz w:val="46"/>
        </w:rPr>
      </w:pPr>
    </w:p>
    <w:p>
      <w:pPr>
        <w:spacing w:before="0"/>
        <w:ind w:left="851" w:right="870" w:firstLine="0"/>
        <w:jc w:val="center"/>
        <w:rPr>
          <w:rFonts w:hint="eastAsia" w:ascii="华文中宋" w:hAnsi="华文中宋" w:eastAsia="华文中宋" w:cs="华文中宋"/>
          <w:sz w:val="44"/>
        </w:rPr>
      </w:pPr>
      <w:bookmarkStart w:id="3" w:name="_TOC_250001"/>
      <w:bookmarkEnd w:id="3"/>
      <w:r>
        <w:rPr>
          <w:rFonts w:hint="eastAsia" w:ascii="华文中宋" w:hAnsi="华文中宋" w:eastAsia="华文中宋" w:cs="华文中宋"/>
          <w:sz w:val="44"/>
        </w:rPr>
        <w:t>技术投标文件</w:t>
      </w: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spacing w:before="7"/>
        <w:rPr>
          <w:rFonts w:hint="eastAsia" w:ascii="华文中宋" w:hAnsi="华文中宋" w:eastAsia="华文中宋" w:cs="华文中宋"/>
          <w:sz w:val="41"/>
        </w:rPr>
      </w:pPr>
    </w:p>
    <w:p>
      <w:pPr>
        <w:pStyle w:val="4"/>
        <w:tabs>
          <w:tab w:val="left" w:pos="1777"/>
          <w:tab w:val="left" w:pos="2497"/>
          <w:tab w:val="left" w:pos="6638"/>
        </w:tabs>
        <w:spacing w:before="0" w:line="1000" w:lineRule="atLeast"/>
        <w:ind w:left="1058" w:right="925"/>
        <w:jc w:val="left"/>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w:t>
      </w:r>
      <w:r>
        <w:rPr>
          <w:rFonts w:hint="eastAsia" w:ascii="华文中宋" w:hAnsi="华文中宋" w:eastAsia="华文中宋" w:cs="华文中宋"/>
        </w:rPr>
        <w:tab/>
      </w:r>
      <w:r>
        <w:rPr>
          <w:rFonts w:hint="eastAsia" w:ascii="华文中宋" w:hAnsi="华文中宋" w:eastAsia="华文中宋" w:cs="华文中宋"/>
        </w:rPr>
        <w:t>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r>
        <w:rPr>
          <w:rFonts w:hint="eastAsia" w:ascii="华文中宋" w:hAnsi="华文中宋" w:eastAsia="华文中宋" w:cs="华文中宋"/>
          <w:spacing w:val="-17"/>
        </w:rPr>
        <w:t xml:space="preserve">） </w:t>
      </w:r>
      <w:r>
        <w:rPr>
          <w:rFonts w:hint="eastAsia" w:ascii="华文中宋" w:hAnsi="华文中宋" w:eastAsia="华文中宋" w:cs="华文中宋"/>
        </w:rPr>
        <w:t>法定代表人或</w:t>
      </w:r>
    </w:p>
    <w:p>
      <w:pPr>
        <w:tabs>
          <w:tab w:val="left" w:pos="4478"/>
          <w:tab w:val="left" w:pos="5558"/>
          <w:tab w:val="left" w:pos="6638"/>
        </w:tabs>
        <w:spacing w:before="39" w:line="518" w:lineRule="auto"/>
        <w:ind w:left="1058" w:right="925" w:firstLine="0"/>
        <w:jc w:val="left"/>
        <w:rPr>
          <w:rFonts w:hint="eastAsia" w:ascii="华文中宋" w:hAnsi="华文中宋" w:eastAsia="华文中宋" w:cs="华文中宋"/>
          <w:sz w:val="36"/>
        </w:rPr>
      </w:pPr>
      <w:r>
        <w:rPr>
          <w:rFonts w:hint="eastAsia" w:ascii="华文中宋" w:hAnsi="华文中宋" w:eastAsia="华文中宋" w:cs="华文中宋"/>
          <w:sz w:val="36"/>
        </w:rPr>
        <w:t>其授权委托人：</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rPr>
        <w:t>（签字或盖章</w:t>
      </w:r>
      <w:r>
        <w:rPr>
          <w:rFonts w:hint="eastAsia" w:ascii="华文中宋" w:hAnsi="华文中宋" w:eastAsia="华文中宋" w:cs="华文中宋"/>
          <w:spacing w:val="-17"/>
          <w:sz w:val="36"/>
        </w:rPr>
        <w:t xml:space="preserve">） </w:t>
      </w:r>
      <w:r>
        <w:rPr>
          <w:rFonts w:hint="eastAsia" w:ascii="华文中宋" w:hAnsi="华文中宋" w:eastAsia="华文中宋" w:cs="华文中宋"/>
          <w:sz w:val="36"/>
        </w:rPr>
        <w:t>编制日期：</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年</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月</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日</w:t>
      </w:r>
    </w:p>
    <w:p>
      <w:pPr>
        <w:spacing w:after="0" w:line="518" w:lineRule="auto"/>
        <w:jc w:val="left"/>
        <w:rPr>
          <w:rFonts w:hint="eastAsia" w:ascii="华文中宋" w:hAnsi="华文中宋" w:eastAsia="华文中宋" w:cs="华文中宋"/>
          <w:sz w:val="36"/>
        </w:rPr>
        <w:sectPr>
          <w:footerReference r:id="rId19" w:type="default"/>
          <w:pgSz w:w="11910" w:h="16840"/>
          <w:pgMar w:top="1680" w:right="900" w:bottom="1340" w:left="920" w:header="1487" w:footer="1143" w:gutter="0"/>
          <w:pgNumType w:start="8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目录</w:t>
      </w:r>
    </w:p>
    <w:p>
      <w:pPr>
        <w:pStyle w:val="7"/>
        <w:rPr>
          <w:rFonts w:hint="eastAsia" w:ascii="华文中宋" w:hAnsi="华文中宋" w:eastAsia="华文中宋" w:cs="华文中宋"/>
          <w:sz w:val="20"/>
        </w:rPr>
      </w:pPr>
    </w:p>
    <w:p>
      <w:pPr>
        <w:pStyle w:val="7"/>
        <w:spacing w:before="4"/>
        <w:rPr>
          <w:rFonts w:hint="eastAsia" w:ascii="华文中宋" w:hAnsi="华文中宋" w:eastAsia="华文中宋" w:cs="华文中宋"/>
          <w:sz w:val="26"/>
        </w:rPr>
      </w:pPr>
    </w:p>
    <w:p>
      <w:pPr>
        <w:pStyle w:val="7"/>
        <w:spacing w:before="66"/>
        <w:ind w:left="978"/>
        <w:rPr>
          <w:rFonts w:hint="eastAsia" w:ascii="华文中宋" w:hAnsi="华文中宋" w:eastAsia="华文中宋" w:cs="华文中宋"/>
        </w:rPr>
      </w:pPr>
      <w:r>
        <w:rPr>
          <w:rFonts w:hint="eastAsia" w:ascii="华文中宋" w:hAnsi="华文中宋" w:eastAsia="华文中宋" w:cs="华文中宋"/>
        </w:rPr>
        <w:t>一、投标合格性证明</w:t>
      </w:r>
    </w:p>
    <w:p>
      <w:pPr>
        <w:pStyle w:val="7"/>
        <w:spacing w:before="192" w:line="391" w:lineRule="auto"/>
        <w:ind w:left="1458" w:right="5505"/>
        <w:rPr>
          <w:rFonts w:hint="eastAsia" w:ascii="华文中宋" w:hAnsi="华文中宋" w:eastAsia="华文中宋" w:cs="华文中宋"/>
        </w:rPr>
      </w:pPr>
      <w:r>
        <w:rPr>
          <w:rFonts w:hint="eastAsia" w:ascii="华文中宋" w:hAnsi="华文中宋" w:eastAsia="华文中宋" w:cs="华文中宋"/>
        </w:rPr>
        <w:t>产品正规、合法来源渠道证明生产、销售许可证（如有）</w:t>
      </w:r>
    </w:p>
    <w:p>
      <w:pPr>
        <w:pStyle w:val="7"/>
        <w:spacing w:line="388" w:lineRule="auto"/>
        <w:ind w:left="1458" w:right="5025"/>
        <w:rPr>
          <w:rFonts w:hint="eastAsia" w:ascii="华文中宋" w:hAnsi="华文中宋" w:eastAsia="华文中宋" w:cs="华文中宋"/>
        </w:rPr>
      </w:pPr>
      <w:r>
        <w:rPr>
          <w:rFonts w:hint="eastAsia" w:ascii="华文中宋" w:hAnsi="华文中宋" w:eastAsia="华文中宋" w:cs="华文中宋"/>
        </w:rPr>
        <w:t>产品生产、检验、验收执行的标准产品检测报告和鉴定证书</w:t>
      </w:r>
    </w:p>
    <w:p>
      <w:pPr>
        <w:pStyle w:val="7"/>
        <w:spacing w:before="3"/>
        <w:ind w:left="978"/>
        <w:rPr>
          <w:rFonts w:hint="eastAsia" w:ascii="华文中宋" w:hAnsi="华文中宋" w:eastAsia="华文中宋" w:cs="华文中宋"/>
        </w:rPr>
      </w:pPr>
      <w:r>
        <w:rPr>
          <w:rFonts w:hint="eastAsia" w:ascii="华文中宋" w:hAnsi="华文中宋" w:eastAsia="华文中宋" w:cs="华文中宋"/>
        </w:rPr>
        <w:t>二、投标货物的介绍和主要技术资料</w:t>
      </w:r>
    </w:p>
    <w:p>
      <w:pPr>
        <w:pStyle w:val="7"/>
        <w:spacing w:before="192"/>
        <w:ind w:left="1458"/>
        <w:rPr>
          <w:rFonts w:hint="eastAsia" w:ascii="华文中宋" w:hAnsi="华文中宋" w:eastAsia="华文中宋" w:cs="华文中宋"/>
        </w:rPr>
      </w:pPr>
      <w:r>
        <w:rPr>
          <w:rFonts w:hint="eastAsia" w:ascii="华文中宋" w:hAnsi="华文中宋" w:eastAsia="华文中宋" w:cs="华文中宋"/>
        </w:rPr>
        <w:t>产品技术参数及产品配置</w:t>
      </w:r>
    </w:p>
    <w:p>
      <w:pPr>
        <w:pStyle w:val="7"/>
        <w:spacing w:before="192" w:line="391" w:lineRule="auto"/>
        <w:ind w:left="1458" w:right="3585"/>
        <w:rPr>
          <w:rFonts w:hint="eastAsia" w:ascii="华文中宋" w:hAnsi="华文中宋" w:eastAsia="华文中宋" w:cs="华文中宋"/>
        </w:rPr>
      </w:pPr>
      <w:r>
        <w:rPr>
          <w:rFonts w:hint="eastAsia" w:ascii="华文中宋" w:hAnsi="华文中宋" w:eastAsia="华文中宋" w:cs="华文中宋"/>
        </w:rPr>
        <w:t>货物名称、型号、规格、数量、技术性能、特点质保期</w:t>
      </w:r>
    </w:p>
    <w:p>
      <w:pPr>
        <w:pStyle w:val="7"/>
        <w:spacing w:line="306" w:lineRule="exact"/>
        <w:ind w:left="1458"/>
        <w:rPr>
          <w:rFonts w:hint="eastAsia" w:ascii="华文中宋" w:hAnsi="华文中宋" w:eastAsia="华文中宋" w:cs="华文中宋"/>
        </w:rPr>
      </w:pPr>
      <w:r>
        <w:rPr>
          <w:rFonts w:hint="eastAsia" w:ascii="华文中宋" w:hAnsi="华文中宋" w:eastAsia="华文中宋" w:cs="华文中宋"/>
        </w:rPr>
        <w:t>供货范围</w:t>
      </w:r>
    </w:p>
    <w:p>
      <w:pPr>
        <w:pStyle w:val="7"/>
        <w:spacing w:before="192"/>
        <w:ind w:left="1458"/>
        <w:rPr>
          <w:rFonts w:hint="eastAsia" w:ascii="华文中宋" w:hAnsi="华文中宋" w:eastAsia="华文中宋" w:cs="华文中宋"/>
        </w:rPr>
      </w:pPr>
      <w:r>
        <w:rPr>
          <w:rFonts w:hint="eastAsia" w:ascii="华文中宋" w:hAnsi="华文中宋" w:eastAsia="华文中宋" w:cs="华文中宋"/>
        </w:rPr>
        <w:t>采用新技术、新工艺、新材料的情况</w:t>
      </w:r>
    </w:p>
    <w:p>
      <w:pPr>
        <w:pStyle w:val="7"/>
        <w:spacing w:before="194"/>
        <w:ind w:left="1458"/>
        <w:rPr>
          <w:rFonts w:hint="eastAsia" w:ascii="华文中宋" w:hAnsi="华文中宋" w:eastAsia="华文中宋" w:cs="华文中宋"/>
        </w:rPr>
      </w:pPr>
      <w:r>
        <w:rPr>
          <w:rFonts w:hint="eastAsia" w:ascii="华文中宋" w:hAnsi="华文中宋" w:eastAsia="华文中宋" w:cs="华文中宋"/>
        </w:rPr>
        <w:t>投标产品样本、使用保养说明书、图纸等技术资料（如有）</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三、投标产品的服务承诺</w:t>
      </w:r>
    </w:p>
    <w:p>
      <w:pPr>
        <w:pStyle w:val="7"/>
        <w:spacing w:before="191" w:line="391" w:lineRule="auto"/>
        <w:ind w:left="1458" w:right="5025"/>
        <w:rPr>
          <w:rFonts w:hint="eastAsia" w:ascii="华文中宋" w:hAnsi="华文中宋" w:eastAsia="华文中宋" w:cs="华文中宋"/>
        </w:rPr>
      </w:pPr>
      <w:r>
        <w:rPr>
          <w:rFonts w:hint="eastAsia" w:ascii="华文中宋" w:hAnsi="华文中宋" w:eastAsia="华文中宋" w:cs="华文中宋"/>
        </w:rPr>
        <w:t>产品发运计划及保证交货期的措施售后服务承诺</w:t>
      </w:r>
    </w:p>
    <w:p>
      <w:pPr>
        <w:pStyle w:val="7"/>
        <w:spacing w:line="306" w:lineRule="exact"/>
        <w:ind w:left="978"/>
        <w:rPr>
          <w:rFonts w:hint="eastAsia" w:ascii="华文中宋" w:hAnsi="华文中宋" w:eastAsia="华文中宋" w:cs="华文中宋"/>
        </w:rPr>
      </w:pPr>
      <w:r>
        <w:rPr>
          <w:rFonts w:hint="eastAsia" w:ascii="华文中宋" w:hAnsi="华文中宋" w:eastAsia="华文中宋" w:cs="华文中宋"/>
        </w:rPr>
        <w:t>四、实施方案</w:t>
      </w:r>
    </w:p>
    <w:p>
      <w:pPr>
        <w:spacing w:after="0" w:line="306" w:lineRule="exact"/>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rPr>
          <w:rFonts w:hint="eastAsia" w:ascii="华文中宋" w:hAnsi="华文中宋" w:eastAsia="华文中宋" w:cs="华文中宋"/>
        </w:rPr>
      </w:pPr>
      <w:r>
        <w:rPr>
          <w:rFonts w:hint="eastAsia" w:ascii="华文中宋" w:hAnsi="华文中宋" w:eastAsia="华文中宋" w:cs="华文中宋"/>
        </w:rPr>
        <w:t>技术规格响应表</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988"/>
        <w:gridCol w:w="2124"/>
        <w:gridCol w:w="214"/>
        <w:gridCol w:w="2338"/>
        <w:gridCol w:w="995"/>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08" w:type="dxa"/>
          </w:tcPr>
          <w:p>
            <w:pPr>
              <w:pStyle w:val="14"/>
              <w:rPr>
                <w:rFonts w:hint="eastAsia" w:ascii="华文中宋" w:hAnsi="华文中宋" w:eastAsia="华文中宋" w:cs="华文中宋"/>
                <w:sz w:val="32"/>
              </w:rPr>
            </w:pPr>
          </w:p>
          <w:p>
            <w:pPr>
              <w:pStyle w:val="14"/>
              <w:ind w:left="112"/>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1988" w:type="dxa"/>
          </w:tcPr>
          <w:p>
            <w:pPr>
              <w:pStyle w:val="14"/>
              <w:rPr>
                <w:rFonts w:hint="eastAsia" w:ascii="华文中宋" w:hAnsi="华文中宋" w:eastAsia="华文中宋" w:cs="华文中宋"/>
                <w:sz w:val="32"/>
              </w:rPr>
            </w:pPr>
          </w:p>
          <w:p>
            <w:pPr>
              <w:pStyle w:val="14"/>
              <w:ind w:left="510"/>
              <w:rPr>
                <w:rFonts w:hint="eastAsia" w:ascii="华文中宋" w:hAnsi="华文中宋" w:eastAsia="华文中宋" w:cs="华文中宋"/>
                <w:sz w:val="24"/>
              </w:rPr>
            </w:pPr>
            <w:r>
              <w:rPr>
                <w:rFonts w:hint="eastAsia" w:ascii="华文中宋" w:hAnsi="华文中宋" w:eastAsia="华文中宋" w:cs="华文中宋"/>
                <w:sz w:val="24"/>
              </w:rPr>
              <w:t>货物名称</w:t>
            </w:r>
          </w:p>
        </w:tc>
        <w:tc>
          <w:tcPr>
            <w:tcW w:w="2338" w:type="dxa"/>
            <w:gridSpan w:val="2"/>
          </w:tcPr>
          <w:p>
            <w:pPr>
              <w:pStyle w:val="14"/>
              <w:spacing w:line="500" w:lineRule="exact"/>
              <w:ind w:left="105" w:right="99" w:firstLine="340"/>
              <w:rPr>
                <w:rFonts w:hint="eastAsia" w:ascii="华文中宋" w:hAnsi="华文中宋" w:eastAsia="华文中宋" w:cs="华文中宋"/>
                <w:sz w:val="24"/>
              </w:rPr>
            </w:pPr>
            <w:r>
              <w:rPr>
                <w:rFonts w:hint="eastAsia" w:ascii="华文中宋" w:hAnsi="华文中宋" w:eastAsia="华文中宋" w:cs="华文中宋"/>
                <w:sz w:val="24"/>
              </w:rPr>
              <w:t xml:space="preserve">招标文件要求 </w:t>
            </w:r>
            <w:r>
              <w:rPr>
                <w:rFonts w:hint="eastAsia" w:ascii="华文中宋" w:hAnsi="华文中宋" w:eastAsia="华文中宋" w:cs="华文中宋"/>
                <w:spacing w:val="-8"/>
                <w:sz w:val="24"/>
              </w:rPr>
              <w:t>技术参数、性能指标</w:t>
            </w:r>
          </w:p>
        </w:tc>
        <w:tc>
          <w:tcPr>
            <w:tcW w:w="2338" w:type="dxa"/>
          </w:tcPr>
          <w:p>
            <w:pPr>
              <w:pStyle w:val="14"/>
              <w:spacing w:before="160"/>
              <w:ind w:left="64" w:right="61"/>
              <w:jc w:val="center"/>
              <w:rPr>
                <w:rFonts w:hint="eastAsia" w:ascii="华文中宋" w:hAnsi="华文中宋" w:eastAsia="华文中宋" w:cs="华文中宋"/>
                <w:sz w:val="24"/>
              </w:rPr>
            </w:pPr>
            <w:r>
              <w:rPr>
                <w:rFonts w:hint="eastAsia" w:ascii="华文中宋" w:hAnsi="华文中宋" w:eastAsia="华文中宋" w:cs="华文中宋"/>
                <w:sz w:val="24"/>
              </w:rPr>
              <w:t>投标人提供</w:t>
            </w:r>
          </w:p>
          <w:p>
            <w:pPr>
              <w:pStyle w:val="14"/>
              <w:spacing w:before="192"/>
              <w:ind w:left="67" w:right="61"/>
              <w:jc w:val="center"/>
              <w:rPr>
                <w:rFonts w:hint="eastAsia" w:ascii="华文中宋" w:hAnsi="华文中宋" w:eastAsia="华文中宋" w:cs="华文中宋"/>
                <w:sz w:val="24"/>
              </w:rPr>
            </w:pPr>
            <w:r>
              <w:rPr>
                <w:rFonts w:hint="eastAsia" w:ascii="华文中宋" w:hAnsi="华文中宋" w:eastAsia="华文中宋" w:cs="华文中宋"/>
                <w:sz w:val="24"/>
              </w:rPr>
              <w:t>技术参数、性能指标</w:t>
            </w:r>
          </w:p>
        </w:tc>
        <w:tc>
          <w:tcPr>
            <w:tcW w:w="995" w:type="dxa"/>
          </w:tcPr>
          <w:p>
            <w:pPr>
              <w:pStyle w:val="14"/>
              <w:spacing w:line="500" w:lineRule="exact"/>
              <w:ind w:left="256" w:right="246"/>
              <w:rPr>
                <w:rFonts w:hint="eastAsia" w:ascii="华文中宋" w:hAnsi="华文中宋" w:eastAsia="华文中宋" w:cs="华文中宋"/>
                <w:sz w:val="24"/>
              </w:rPr>
            </w:pPr>
            <w:r>
              <w:rPr>
                <w:rFonts w:hint="eastAsia" w:ascii="华文中宋" w:hAnsi="华文中宋" w:eastAsia="华文中宋" w:cs="华文中宋"/>
                <w:sz w:val="24"/>
              </w:rPr>
              <w:t>响应程度</w:t>
            </w:r>
          </w:p>
        </w:tc>
        <w:tc>
          <w:tcPr>
            <w:tcW w:w="709" w:type="dxa"/>
          </w:tcPr>
          <w:p>
            <w:pPr>
              <w:pStyle w:val="14"/>
              <w:rPr>
                <w:rFonts w:hint="eastAsia" w:ascii="华文中宋" w:hAnsi="华文中宋" w:eastAsia="华文中宋" w:cs="华文中宋"/>
                <w:sz w:val="32"/>
              </w:rPr>
            </w:pPr>
          </w:p>
          <w:p>
            <w:pPr>
              <w:pStyle w:val="14"/>
              <w:ind w:left="111"/>
              <w:rPr>
                <w:rFonts w:hint="eastAsia" w:ascii="华文中宋" w:hAnsi="华文中宋" w:eastAsia="华文中宋" w:cs="华文中宋"/>
                <w:sz w:val="24"/>
              </w:rPr>
            </w:pPr>
            <w:r>
              <w:rPr>
                <w:rFonts w:hint="eastAsia" w:ascii="华文中宋" w:hAnsi="华文中宋" w:eastAsia="华文中宋" w:cs="华文中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1988" w:type="dxa"/>
          </w:tcPr>
          <w:p>
            <w:pPr>
              <w:pStyle w:val="14"/>
              <w:rPr>
                <w:rFonts w:hint="eastAsia" w:ascii="华文中宋" w:hAnsi="华文中宋" w:eastAsia="华文中宋" w:cs="华文中宋"/>
                <w:sz w:val="22"/>
              </w:rPr>
            </w:pPr>
          </w:p>
        </w:tc>
        <w:tc>
          <w:tcPr>
            <w:tcW w:w="2338" w:type="dxa"/>
            <w:gridSpan w:val="2"/>
          </w:tcPr>
          <w:p>
            <w:pPr>
              <w:pStyle w:val="14"/>
              <w:rPr>
                <w:rFonts w:hint="eastAsia" w:ascii="华文中宋" w:hAnsi="华文中宋" w:eastAsia="华文中宋" w:cs="华文中宋"/>
                <w:sz w:val="22"/>
              </w:rPr>
            </w:pPr>
          </w:p>
        </w:tc>
        <w:tc>
          <w:tcPr>
            <w:tcW w:w="2338"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709"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8" w:type="dxa"/>
          </w:tcPr>
          <w:p>
            <w:pPr>
              <w:pStyle w:val="14"/>
              <w:rPr>
                <w:rFonts w:hint="eastAsia" w:ascii="华文中宋" w:hAnsi="华文中宋" w:eastAsia="华文中宋" w:cs="华文中宋"/>
                <w:sz w:val="22"/>
              </w:rPr>
            </w:pPr>
          </w:p>
        </w:tc>
        <w:tc>
          <w:tcPr>
            <w:tcW w:w="1988" w:type="dxa"/>
          </w:tcPr>
          <w:p>
            <w:pPr>
              <w:pStyle w:val="14"/>
              <w:rPr>
                <w:rFonts w:hint="eastAsia" w:ascii="华文中宋" w:hAnsi="华文中宋" w:eastAsia="华文中宋" w:cs="华文中宋"/>
                <w:sz w:val="22"/>
              </w:rPr>
            </w:pPr>
          </w:p>
        </w:tc>
        <w:tc>
          <w:tcPr>
            <w:tcW w:w="2338" w:type="dxa"/>
            <w:gridSpan w:val="2"/>
          </w:tcPr>
          <w:p>
            <w:pPr>
              <w:pStyle w:val="14"/>
              <w:rPr>
                <w:rFonts w:hint="eastAsia" w:ascii="华文中宋" w:hAnsi="华文中宋" w:eastAsia="华文中宋" w:cs="华文中宋"/>
                <w:sz w:val="22"/>
              </w:rPr>
            </w:pPr>
          </w:p>
        </w:tc>
        <w:tc>
          <w:tcPr>
            <w:tcW w:w="2338"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709"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1988" w:type="dxa"/>
          </w:tcPr>
          <w:p>
            <w:pPr>
              <w:pStyle w:val="14"/>
              <w:rPr>
                <w:rFonts w:hint="eastAsia" w:ascii="华文中宋" w:hAnsi="华文中宋" w:eastAsia="华文中宋" w:cs="华文中宋"/>
                <w:sz w:val="22"/>
              </w:rPr>
            </w:pPr>
          </w:p>
        </w:tc>
        <w:tc>
          <w:tcPr>
            <w:tcW w:w="2338" w:type="dxa"/>
            <w:gridSpan w:val="2"/>
          </w:tcPr>
          <w:p>
            <w:pPr>
              <w:pStyle w:val="14"/>
              <w:rPr>
                <w:rFonts w:hint="eastAsia" w:ascii="华文中宋" w:hAnsi="华文中宋" w:eastAsia="华文中宋" w:cs="华文中宋"/>
                <w:sz w:val="22"/>
              </w:rPr>
            </w:pPr>
          </w:p>
        </w:tc>
        <w:tc>
          <w:tcPr>
            <w:tcW w:w="2338"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709"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1988" w:type="dxa"/>
          </w:tcPr>
          <w:p>
            <w:pPr>
              <w:pStyle w:val="14"/>
              <w:rPr>
                <w:rFonts w:hint="eastAsia" w:ascii="华文中宋" w:hAnsi="华文中宋" w:eastAsia="华文中宋" w:cs="华文中宋"/>
                <w:sz w:val="22"/>
              </w:rPr>
            </w:pPr>
          </w:p>
        </w:tc>
        <w:tc>
          <w:tcPr>
            <w:tcW w:w="2338" w:type="dxa"/>
            <w:gridSpan w:val="2"/>
          </w:tcPr>
          <w:p>
            <w:pPr>
              <w:pStyle w:val="14"/>
              <w:rPr>
                <w:rFonts w:hint="eastAsia" w:ascii="华文中宋" w:hAnsi="华文中宋" w:eastAsia="华文中宋" w:cs="华文中宋"/>
                <w:sz w:val="22"/>
              </w:rPr>
            </w:pPr>
          </w:p>
        </w:tc>
        <w:tc>
          <w:tcPr>
            <w:tcW w:w="2338"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709" w:type="dxa"/>
          </w:tcPr>
          <w:p>
            <w:pPr>
              <w:pStyle w:val="14"/>
              <w:rPr>
                <w:rFonts w:hint="eastAsia" w:ascii="华文中宋" w:hAnsi="华文中宋" w:eastAsia="华文中宋" w:cs="华文中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8" w:hRule="atLeast"/>
        </w:trPr>
        <w:tc>
          <w:tcPr>
            <w:tcW w:w="4820" w:type="dxa"/>
            <w:gridSpan w:val="3"/>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
              <w:rPr>
                <w:rFonts w:hint="eastAsia" w:ascii="华文中宋" w:hAnsi="华文中宋" w:eastAsia="华文中宋" w:cs="华文中宋"/>
                <w:sz w:val="24"/>
              </w:rPr>
            </w:pPr>
          </w:p>
          <w:p>
            <w:pPr>
              <w:pStyle w:val="14"/>
              <w:ind w:left="1549" w:right="1541"/>
              <w:jc w:val="center"/>
              <w:rPr>
                <w:rFonts w:hint="eastAsia" w:ascii="华文中宋" w:hAnsi="华文中宋" w:eastAsia="华文中宋" w:cs="华文中宋"/>
                <w:sz w:val="24"/>
              </w:rPr>
            </w:pPr>
            <w:r>
              <w:rPr>
                <w:rFonts w:hint="eastAsia" w:ascii="华文中宋" w:hAnsi="华文中宋" w:eastAsia="华文中宋" w:cs="华文中宋"/>
                <w:sz w:val="24"/>
              </w:rPr>
              <w:t>投标人</w:t>
            </w: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9"/>
              </w:rPr>
            </w:pPr>
          </w:p>
          <w:p>
            <w:pPr>
              <w:pStyle w:val="14"/>
              <w:ind w:left="1549" w:right="1541"/>
              <w:jc w:val="center"/>
              <w:rPr>
                <w:rFonts w:hint="eastAsia" w:ascii="华文中宋" w:hAnsi="华文中宋" w:eastAsia="华文中宋" w:cs="华文中宋"/>
                <w:sz w:val="24"/>
              </w:rPr>
            </w:pPr>
            <w:r>
              <w:rPr>
                <w:rFonts w:hint="eastAsia" w:ascii="华文中宋" w:hAnsi="华文中宋" w:eastAsia="华文中宋" w:cs="华文中宋"/>
                <w:sz w:val="24"/>
              </w:rPr>
              <w:t>（盖单位公章）</w:t>
            </w:r>
          </w:p>
        </w:tc>
        <w:tc>
          <w:tcPr>
            <w:tcW w:w="4256" w:type="dxa"/>
            <w:gridSpan w:val="4"/>
          </w:tcPr>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rPr>
                <w:rFonts w:hint="eastAsia" w:ascii="华文中宋" w:hAnsi="华文中宋" w:eastAsia="华文中宋" w:cs="华文中宋"/>
                <w:sz w:val="24"/>
              </w:rPr>
            </w:pPr>
          </w:p>
          <w:p>
            <w:pPr>
              <w:pStyle w:val="14"/>
              <w:spacing w:before="1"/>
              <w:rPr>
                <w:rFonts w:hint="eastAsia" w:ascii="华文中宋" w:hAnsi="华文中宋" w:eastAsia="华文中宋" w:cs="华文中宋"/>
                <w:sz w:val="24"/>
              </w:rPr>
            </w:pPr>
          </w:p>
          <w:p>
            <w:pPr>
              <w:pStyle w:val="14"/>
              <w:ind w:left="786" w:right="780"/>
              <w:jc w:val="center"/>
              <w:rPr>
                <w:rFonts w:hint="eastAsia" w:ascii="华文中宋" w:hAnsi="华文中宋" w:eastAsia="华文中宋" w:cs="华文中宋"/>
                <w:sz w:val="24"/>
              </w:rPr>
            </w:pPr>
            <w:r>
              <w:rPr>
                <w:rFonts w:hint="eastAsia" w:ascii="华文中宋" w:hAnsi="华文中宋" w:eastAsia="华文中宋" w:cs="华文中宋"/>
                <w:sz w:val="24"/>
              </w:rPr>
              <w:t>法定代表人或授权委托人</w:t>
            </w:r>
          </w:p>
          <w:p>
            <w:pPr>
              <w:pStyle w:val="14"/>
              <w:rPr>
                <w:rFonts w:hint="eastAsia" w:ascii="华文中宋" w:hAnsi="华文中宋" w:eastAsia="华文中宋" w:cs="华文中宋"/>
                <w:sz w:val="24"/>
              </w:rPr>
            </w:pPr>
          </w:p>
          <w:p>
            <w:pPr>
              <w:pStyle w:val="14"/>
              <w:spacing w:before="12"/>
              <w:rPr>
                <w:rFonts w:hint="eastAsia" w:ascii="华文中宋" w:hAnsi="华文中宋" w:eastAsia="华文中宋" w:cs="华文中宋"/>
                <w:sz w:val="29"/>
              </w:rPr>
            </w:pPr>
          </w:p>
          <w:p>
            <w:pPr>
              <w:pStyle w:val="14"/>
              <w:ind w:left="786" w:right="780"/>
              <w:jc w:val="center"/>
              <w:rPr>
                <w:rFonts w:hint="eastAsia" w:ascii="华文中宋" w:hAnsi="华文中宋" w:eastAsia="华文中宋" w:cs="华文中宋"/>
                <w:sz w:val="24"/>
              </w:rPr>
            </w:pPr>
            <w:r>
              <w:rPr>
                <w:rFonts w:hint="eastAsia" w:ascii="华文中宋" w:hAnsi="华文中宋" w:eastAsia="华文中宋" w:cs="华文中宋"/>
                <w:sz w:val="24"/>
              </w:rPr>
              <w:t>（签字或盖章）</w:t>
            </w:r>
          </w:p>
        </w:tc>
      </w:tr>
    </w:tbl>
    <w:p>
      <w:pPr>
        <w:pStyle w:val="7"/>
        <w:spacing w:before="4"/>
        <w:rPr>
          <w:rFonts w:hint="eastAsia" w:ascii="华文中宋" w:hAnsi="华文中宋" w:eastAsia="华文中宋" w:cs="华文中宋"/>
          <w:sz w:val="7"/>
        </w:rPr>
      </w:pPr>
    </w:p>
    <w:p>
      <w:pPr>
        <w:pStyle w:val="7"/>
        <w:spacing w:before="67" w:line="391" w:lineRule="auto"/>
        <w:ind w:left="978" w:right="514" w:hanging="480"/>
        <w:jc w:val="both"/>
        <w:rPr>
          <w:rFonts w:hint="eastAsia" w:ascii="华文中宋" w:hAnsi="华文中宋" w:eastAsia="华文中宋" w:cs="华文中宋"/>
        </w:rPr>
      </w:pPr>
      <w:r>
        <w:rPr>
          <w:rFonts w:hint="eastAsia" w:ascii="华文中宋" w:hAnsi="华文中宋" w:eastAsia="华文中宋" w:cs="华文中宋"/>
          <w:spacing w:val="-7"/>
        </w:rPr>
        <w:t>注：投标人应按照“采购需求”中确定的技术参数与配置要求，将投标产品的技术参数和性能指标逐一列出，以证明投标产品对采购文件要求的技术参数和性能指标做出</w:t>
      </w:r>
      <w:r>
        <w:rPr>
          <w:rFonts w:hint="eastAsia" w:ascii="华文中宋" w:hAnsi="华文中宋" w:eastAsia="华文中宋" w:cs="华文中宋"/>
          <w:spacing w:val="-6"/>
        </w:rPr>
        <w:t>实质性响应。如果仅注明“符合”、“满足”或简单复制采购文件要求的参数，为</w:t>
      </w:r>
      <w:r>
        <w:rPr>
          <w:rFonts w:hint="eastAsia" w:ascii="华文中宋" w:hAnsi="华文中宋" w:eastAsia="华文中宋" w:cs="华文中宋"/>
        </w:rPr>
        <w:t>无效投标。</w:t>
      </w:r>
    </w:p>
    <w:p>
      <w:pPr>
        <w:spacing w:after="0" w:line="391" w:lineRule="auto"/>
        <w:jc w:val="both"/>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0"/>
        </w:rPr>
      </w:pPr>
    </w:p>
    <w:p>
      <w:pPr>
        <w:pStyle w:val="7"/>
        <w:spacing w:before="9"/>
        <w:rPr>
          <w:rFonts w:hint="eastAsia" w:ascii="华文中宋" w:hAnsi="华文中宋" w:eastAsia="华文中宋" w:cs="华文中宋"/>
          <w:sz w:val="14"/>
        </w:rPr>
      </w:pPr>
    </w:p>
    <w:p>
      <w:pPr>
        <w:pStyle w:val="3"/>
        <w:tabs>
          <w:tab w:val="left" w:pos="3960"/>
        </w:tabs>
        <w:spacing w:before="51"/>
        <w:ind w:left="0" w:right="16"/>
        <w:rPr>
          <w:rFonts w:hint="eastAsia" w:ascii="华文中宋" w:hAnsi="华文中宋" w:eastAsia="华文中宋" w:cs="华文中宋"/>
        </w:rPr>
      </w:pPr>
      <w:r>
        <w:rPr>
          <w:rFonts w:hint="eastAsia" w:ascii="华文中宋" w:hAnsi="华文中宋" w:eastAsia="华文中宋" w:cs="华文中宋"/>
          <w:w w:val="99"/>
          <w:u w:val="thick"/>
        </w:rPr>
        <w:t xml:space="preserve"> </w:t>
      </w:r>
      <w:r>
        <w:rPr>
          <w:rFonts w:hint="eastAsia" w:ascii="华文中宋" w:hAnsi="华文中宋" w:eastAsia="华文中宋" w:cs="华文中宋"/>
          <w:u w:val="thick"/>
        </w:rPr>
        <w:tab/>
      </w:r>
      <w:r>
        <w:rPr>
          <w:rFonts w:hint="eastAsia" w:ascii="华文中宋" w:hAnsi="华文中宋" w:eastAsia="华文中宋" w:cs="华文中宋"/>
        </w:rPr>
        <w:t>（项目名称）</w:t>
      </w:r>
    </w:p>
    <w:p>
      <w:pPr>
        <w:pStyle w:val="7"/>
        <w:rPr>
          <w:rFonts w:hint="eastAsia" w:ascii="华文中宋" w:hAnsi="华文中宋" w:eastAsia="华文中宋" w:cs="华文中宋"/>
          <w:sz w:val="48"/>
        </w:rPr>
      </w:pPr>
    </w:p>
    <w:p>
      <w:pPr>
        <w:pStyle w:val="7"/>
        <w:rPr>
          <w:rFonts w:hint="eastAsia" w:ascii="华文中宋" w:hAnsi="华文中宋" w:eastAsia="华文中宋" w:cs="华文中宋"/>
          <w:sz w:val="48"/>
        </w:rPr>
      </w:pPr>
    </w:p>
    <w:p>
      <w:pPr>
        <w:pStyle w:val="7"/>
        <w:rPr>
          <w:rFonts w:hint="eastAsia" w:ascii="华文中宋" w:hAnsi="华文中宋" w:eastAsia="华文中宋" w:cs="华文中宋"/>
          <w:sz w:val="48"/>
        </w:rPr>
      </w:pPr>
    </w:p>
    <w:p>
      <w:pPr>
        <w:pStyle w:val="7"/>
        <w:spacing w:before="3"/>
        <w:rPr>
          <w:rFonts w:hint="eastAsia" w:ascii="华文中宋" w:hAnsi="华文中宋" w:eastAsia="华文中宋" w:cs="华文中宋"/>
          <w:sz w:val="46"/>
        </w:rPr>
      </w:pPr>
    </w:p>
    <w:p>
      <w:pPr>
        <w:spacing w:before="0"/>
        <w:ind w:left="851" w:right="870" w:firstLine="0"/>
        <w:jc w:val="center"/>
        <w:rPr>
          <w:rFonts w:hint="eastAsia" w:ascii="华文中宋" w:hAnsi="华文中宋" w:eastAsia="华文中宋" w:cs="华文中宋"/>
          <w:sz w:val="44"/>
        </w:rPr>
      </w:pPr>
      <w:bookmarkStart w:id="4" w:name="_TOC_250000"/>
      <w:bookmarkEnd w:id="4"/>
      <w:r>
        <w:rPr>
          <w:rFonts w:hint="eastAsia" w:ascii="华文中宋" w:hAnsi="华文中宋" w:eastAsia="华文中宋" w:cs="华文中宋"/>
          <w:sz w:val="44"/>
        </w:rPr>
        <w:t>商务投标文件</w:t>
      </w: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rPr>
          <w:rFonts w:hint="eastAsia" w:ascii="华文中宋" w:hAnsi="华文中宋" w:eastAsia="华文中宋" w:cs="华文中宋"/>
          <w:sz w:val="44"/>
        </w:rPr>
      </w:pPr>
    </w:p>
    <w:p>
      <w:pPr>
        <w:pStyle w:val="7"/>
        <w:spacing w:before="5"/>
        <w:rPr>
          <w:rFonts w:hint="eastAsia" w:ascii="华文中宋" w:hAnsi="华文中宋" w:eastAsia="华文中宋" w:cs="华文中宋"/>
          <w:sz w:val="51"/>
        </w:rPr>
      </w:pPr>
    </w:p>
    <w:p>
      <w:pPr>
        <w:pStyle w:val="4"/>
        <w:tabs>
          <w:tab w:val="left" w:pos="1777"/>
          <w:tab w:val="left" w:pos="2497"/>
          <w:tab w:val="left" w:pos="6638"/>
        </w:tabs>
        <w:spacing w:before="0" w:line="1000" w:lineRule="atLeast"/>
        <w:ind w:left="1058" w:right="925"/>
        <w:jc w:val="left"/>
        <w:rPr>
          <w:rFonts w:hint="eastAsia" w:ascii="华文中宋" w:hAnsi="华文中宋" w:eastAsia="华文中宋" w:cs="华文中宋"/>
        </w:rPr>
      </w:pPr>
      <w:r>
        <w:rPr>
          <w:rFonts w:hint="eastAsia" w:ascii="华文中宋" w:hAnsi="华文中宋" w:eastAsia="华文中宋" w:cs="华文中宋"/>
        </w:rPr>
        <w:t>投</w:t>
      </w:r>
      <w:r>
        <w:rPr>
          <w:rFonts w:hint="eastAsia" w:ascii="华文中宋" w:hAnsi="华文中宋" w:eastAsia="华文中宋" w:cs="华文中宋"/>
        </w:rPr>
        <w:tab/>
      </w:r>
      <w:r>
        <w:rPr>
          <w:rFonts w:hint="eastAsia" w:ascii="华文中宋" w:hAnsi="华文中宋" w:eastAsia="华文中宋" w:cs="华文中宋"/>
        </w:rPr>
        <w:t>标</w:t>
      </w:r>
      <w:r>
        <w:rPr>
          <w:rFonts w:hint="eastAsia" w:ascii="华文中宋" w:hAnsi="华文中宋" w:eastAsia="华文中宋" w:cs="华文中宋"/>
        </w:rPr>
        <w:tab/>
      </w:r>
      <w:r>
        <w:rPr>
          <w:rFonts w:hint="eastAsia" w:ascii="华文中宋" w:hAnsi="华文中宋" w:eastAsia="华文中宋" w:cs="华文中宋"/>
        </w:rPr>
        <w:t>人：</w:t>
      </w:r>
      <w:r>
        <w:rPr>
          <w:rFonts w:hint="eastAsia" w:ascii="华文中宋" w:hAnsi="华文中宋" w:eastAsia="华文中宋" w:cs="华文中宋"/>
          <w:u w:val="single"/>
        </w:rPr>
        <w:t xml:space="preserve"> </w:t>
      </w:r>
      <w:r>
        <w:rPr>
          <w:rFonts w:hint="eastAsia" w:ascii="华文中宋" w:hAnsi="华文中宋" w:eastAsia="华文中宋" w:cs="华文中宋"/>
          <w:u w:val="single"/>
        </w:rPr>
        <w:tab/>
      </w:r>
      <w:r>
        <w:rPr>
          <w:rFonts w:hint="eastAsia" w:ascii="华文中宋" w:hAnsi="华文中宋" w:eastAsia="华文中宋" w:cs="华文中宋"/>
        </w:rPr>
        <w:t>（盖单位公章</w:t>
      </w:r>
      <w:r>
        <w:rPr>
          <w:rFonts w:hint="eastAsia" w:ascii="华文中宋" w:hAnsi="华文中宋" w:eastAsia="华文中宋" w:cs="华文中宋"/>
          <w:spacing w:val="-17"/>
        </w:rPr>
        <w:t xml:space="preserve">） </w:t>
      </w:r>
      <w:r>
        <w:rPr>
          <w:rFonts w:hint="eastAsia" w:ascii="华文中宋" w:hAnsi="华文中宋" w:eastAsia="华文中宋" w:cs="华文中宋"/>
        </w:rPr>
        <w:t>法定代表人或</w:t>
      </w:r>
    </w:p>
    <w:p>
      <w:pPr>
        <w:tabs>
          <w:tab w:val="left" w:pos="4298"/>
          <w:tab w:val="left" w:pos="5558"/>
          <w:tab w:val="left" w:pos="6638"/>
          <w:tab w:val="left" w:pos="6818"/>
        </w:tabs>
        <w:spacing w:before="39" w:line="520" w:lineRule="auto"/>
        <w:ind w:left="1058" w:right="925" w:firstLine="0"/>
        <w:jc w:val="left"/>
        <w:rPr>
          <w:rFonts w:hint="eastAsia" w:ascii="华文中宋" w:hAnsi="华文中宋" w:eastAsia="华文中宋" w:cs="华文中宋"/>
          <w:sz w:val="36"/>
        </w:rPr>
      </w:pPr>
      <w:r>
        <w:rPr>
          <w:rFonts w:hint="eastAsia" w:ascii="华文中宋" w:hAnsi="华文中宋" w:eastAsia="华文中宋" w:cs="华文中宋"/>
          <w:sz w:val="36"/>
        </w:rPr>
        <w:t>其授权委托人：</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rPr>
        <w:t>（签字或盖章</w:t>
      </w:r>
      <w:r>
        <w:rPr>
          <w:rFonts w:hint="eastAsia" w:ascii="华文中宋" w:hAnsi="华文中宋" w:eastAsia="华文中宋" w:cs="华文中宋"/>
          <w:spacing w:val="-17"/>
          <w:sz w:val="36"/>
        </w:rPr>
        <w:t xml:space="preserve">） </w:t>
      </w:r>
      <w:r>
        <w:rPr>
          <w:rFonts w:hint="eastAsia" w:ascii="华文中宋" w:hAnsi="华文中宋" w:eastAsia="华文中宋" w:cs="华文中宋"/>
          <w:sz w:val="36"/>
        </w:rPr>
        <w:t>编制日期：</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年</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rPr>
        <w:t>月</w:t>
      </w:r>
      <w:r>
        <w:rPr>
          <w:rFonts w:hint="eastAsia" w:ascii="华文中宋" w:hAnsi="华文中宋" w:eastAsia="华文中宋" w:cs="华文中宋"/>
          <w:sz w:val="36"/>
          <w:u w:val="single"/>
        </w:rPr>
        <w:t xml:space="preserve"> </w:t>
      </w:r>
      <w:r>
        <w:rPr>
          <w:rFonts w:hint="eastAsia" w:ascii="华文中宋" w:hAnsi="华文中宋" w:eastAsia="华文中宋" w:cs="华文中宋"/>
          <w:sz w:val="36"/>
          <w:u w:val="single"/>
        </w:rPr>
        <w:tab/>
      </w:r>
      <w:r>
        <w:rPr>
          <w:rFonts w:hint="eastAsia" w:ascii="华文中宋" w:hAnsi="华文中宋" w:eastAsia="华文中宋" w:cs="华文中宋"/>
          <w:sz w:val="36"/>
          <w:u w:val="single"/>
        </w:rPr>
        <w:tab/>
      </w:r>
      <w:r>
        <w:rPr>
          <w:rFonts w:hint="eastAsia" w:ascii="华文中宋" w:hAnsi="华文中宋" w:eastAsia="华文中宋" w:cs="华文中宋"/>
          <w:sz w:val="36"/>
        </w:rPr>
        <w:t>日</w:t>
      </w:r>
    </w:p>
    <w:p>
      <w:pPr>
        <w:spacing w:after="0" w:line="520" w:lineRule="auto"/>
        <w:jc w:val="left"/>
        <w:rPr>
          <w:rFonts w:hint="eastAsia" w:ascii="华文中宋" w:hAnsi="华文中宋" w:eastAsia="华文中宋" w:cs="华文中宋"/>
          <w:sz w:val="36"/>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目录</w:t>
      </w:r>
    </w:p>
    <w:p>
      <w:pPr>
        <w:pStyle w:val="7"/>
        <w:rPr>
          <w:rFonts w:hint="eastAsia" w:ascii="华文中宋" w:hAnsi="华文中宋" w:eastAsia="华文中宋" w:cs="华文中宋"/>
          <w:sz w:val="20"/>
        </w:rPr>
      </w:pPr>
    </w:p>
    <w:p>
      <w:pPr>
        <w:pStyle w:val="7"/>
        <w:spacing w:before="4"/>
        <w:rPr>
          <w:rFonts w:hint="eastAsia" w:ascii="华文中宋" w:hAnsi="华文中宋" w:eastAsia="华文中宋" w:cs="华文中宋"/>
          <w:sz w:val="26"/>
        </w:rPr>
      </w:pPr>
    </w:p>
    <w:p>
      <w:pPr>
        <w:pStyle w:val="7"/>
        <w:spacing w:before="66"/>
        <w:ind w:left="978"/>
        <w:rPr>
          <w:rFonts w:hint="eastAsia" w:ascii="华文中宋" w:hAnsi="华文中宋" w:eastAsia="华文中宋" w:cs="华文中宋"/>
        </w:rPr>
      </w:pPr>
      <w:r>
        <w:rPr>
          <w:rFonts w:hint="eastAsia" w:ascii="华文中宋" w:hAnsi="华文中宋" w:eastAsia="华文中宋" w:cs="华文中宋"/>
        </w:rPr>
        <w:t>一、资格审查资料</w:t>
      </w:r>
    </w:p>
    <w:p>
      <w:pPr>
        <w:pStyle w:val="7"/>
        <w:spacing w:before="192" w:line="391" w:lineRule="auto"/>
        <w:ind w:left="978" w:right="2385"/>
        <w:rPr>
          <w:rFonts w:hint="eastAsia" w:ascii="华文中宋" w:hAnsi="华文中宋" w:eastAsia="华文中宋" w:cs="华文中宋"/>
        </w:rPr>
      </w:pPr>
      <w:r>
        <w:rPr>
          <w:rFonts w:hint="eastAsia" w:ascii="华文中宋" w:hAnsi="华文中宋" w:eastAsia="华文中宋" w:cs="华文中宋"/>
        </w:rPr>
        <w:t>企业营业执照副本（加载统一社会信用代码的三证合一证书）； 质量管理体系认证证书；</w:t>
      </w:r>
    </w:p>
    <w:p>
      <w:pPr>
        <w:pStyle w:val="7"/>
        <w:spacing w:line="306" w:lineRule="exact"/>
        <w:ind w:left="978"/>
        <w:rPr>
          <w:rFonts w:hint="eastAsia" w:ascii="华文中宋" w:hAnsi="华文中宋" w:eastAsia="华文中宋" w:cs="华文中宋"/>
        </w:rPr>
      </w:pPr>
      <w:r>
        <w:rPr>
          <w:rFonts w:hint="eastAsia" w:ascii="华文中宋" w:hAnsi="华文中宋" w:eastAsia="华文中宋" w:cs="华文中宋"/>
        </w:rPr>
        <w:t>须至少提供一项近三年合同金额 50 万元及以上类似项目业绩合同；</w:t>
      </w:r>
    </w:p>
    <w:p>
      <w:pPr>
        <w:pStyle w:val="7"/>
        <w:spacing w:before="192" w:line="391" w:lineRule="auto"/>
        <w:ind w:left="498" w:right="460" w:firstLine="480"/>
        <w:rPr>
          <w:rFonts w:hint="eastAsia" w:ascii="华文中宋" w:hAnsi="华文中宋" w:eastAsia="华文中宋" w:cs="华文中宋"/>
        </w:rPr>
      </w:pPr>
      <w:r>
        <w:rPr>
          <w:rFonts w:hint="eastAsia" w:ascii="华文中宋" w:hAnsi="华文中宋" w:eastAsia="华文中宋" w:cs="华文中宋"/>
        </w:rPr>
        <w:t>提供信用中国网、国家企业信用信息公示系统网、中国执行信息公开网、中国裁判文书网的截图（截图加盖投标人公章视为原件）</w:t>
      </w:r>
    </w:p>
    <w:p>
      <w:pPr>
        <w:pStyle w:val="7"/>
        <w:spacing w:line="306" w:lineRule="exact"/>
        <w:ind w:left="738"/>
        <w:rPr>
          <w:rFonts w:hint="eastAsia" w:ascii="华文中宋" w:hAnsi="华文中宋" w:eastAsia="华文中宋" w:cs="华文中宋"/>
        </w:rPr>
      </w:pPr>
      <w:r>
        <w:rPr>
          <w:rFonts w:hint="eastAsia" w:ascii="华文中宋" w:hAnsi="华文中宋" w:eastAsia="华文中宋" w:cs="华文中宋"/>
        </w:rPr>
        <w:t>二、近年投标人综合业绩</w:t>
      </w:r>
    </w:p>
    <w:p>
      <w:pPr>
        <w:pStyle w:val="7"/>
        <w:spacing w:before="191" w:line="391" w:lineRule="auto"/>
        <w:ind w:left="978" w:right="5738"/>
        <w:rPr>
          <w:rFonts w:hint="eastAsia" w:ascii="华文中宋" w:hAnsi="华文中宋" w:eastAsia="华文中宋" w:cs="华文中宋"/>
        </w:rPr>
      </w:pPr>
      <w:r>
        <w:rPr>
          <w:rFonts w:hint="eastAsia" w:ascii="华文中宋" w:hAnsi="华文中宋" w:eastAsia="华文中宋" w:cs="华文中宋"/>
        </w:rPr>
        <w:t>近年企业获得的各类荣誉证书ISO9000 质量保证体系认证证书资信证书</w:t>
      </w:r>
    </w:p>
    <w:p>
      <w:pPr>
        <w:pStyle w:val="7"/>
        <w:spacing w:line="391" w:lineRule="auto"/>
        <w:ind w:left="978" w:right="6225"/>
        <w:rPr>
          <w:rFonts w:hint="eastAsia" w:ascii="华文中宋" w:hAnsi="华文中宋" w:eastAsia="华文中宋" w:cs="华文中宋"/>
        </w:rPr>
      </w:pPr>
      <w:r>
        <w:rPr>
          <w:rFonts w:hint="eastAsia" w:ascii="华文中宋" w:hAnsi="华文中宋" w:eastAsia="华文中宋" w:cs="华文中宋"/>
        </w:rPr>
        <w:t>经审计部门审计的财务报告</w:t>
      </w:r>
      <w:bookmarkStart w:id="5" w:name="_GoBack"/>
      <w:bookmarkEnd w:id="5"/>
      <w:r>
        <w:rPr>
          <w:rFonts w:hint="eastAsia" w:ascii="华文中宋" w:hAnsi="华文中宋" w:eastAsia="华文中宋" w:cs="华文中宋"/>
        </w:rPr>
        <w:t>类似项目业绩</w:t>
      </w: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rPr>
          <w:rFonts w:hint="eastAsia" w:ascii="华文中宋" w:hAnsi="华文中宋" w:eastAsia="华文中宋" w:cs="华文中宋"/>
        </w:rPr>
      </w:pPr>
    </w:p>
    <w:p>
      <w:pPr>
        <w:pStyle w:val="7"/>
        <w:spacing w:before="9"/>
        <w:rPr>
          <w:rFonts w:hint="eastAsia" w:ascii="华文中宋" w:hAnsi="华文中宋" w:eastAsia="华文中宋" w:cs="华文中宋"/>
          <w:sz w:val="20"/>
        </w:rPr>
      </w:pPr>
    </w:p>
    <w:p>
      <w:pPr>
        <w:pStyle w:val="6"/>
        <w:spacing w:line="391" w:lineRule="auto"/>
        <w:ind w:left="498" w:right="503" w:firstLine="458"/>
        <w:jc w:val="both"/>
        <w:rPr>
          <w:rFonts w:hint="eastAsia" w:ascii="华文中宋" w:hAnsi="华文中宋" w:eastAsia="华文中宋" w:cs="华文中宋"/>
        </w:rPr>
      </w:pPr>
      <w:r>
        <w:rPr>
          <w:rFonts w:hint="eastAsia" w:ascii="华文中宋" w:hAnsi="华文中宋" w:eastAsia="华文中宋" w:cs="华文中宋"/>
          <w:spacing w:val="-16"/>
          <w:w w:val="95"/>
        </w:rPr>
        <w:t xml:space="preserve">以上资料均须附原件的复印件。投标单位提供的资料必须是真实的、可靠的，如发现所  </w:t>
      </w:r>
      <w:r>
        <w:rPr>
          <w:rFonts w:hint="eastAsia" w:ascii="华文中宋" w:hAnsi="华文中宋" w:eastAsia="华文中宋" w:cs="华文中宋"/>
          <w:spacing w:val="-18"/>
          <w:w w:val="95"/>
        </w:rPr>
        <w:t xml:space="preserve">提供的资料缺乏真实性，将会拒绝合同授予并不予退还投标保证金和履约保证金。投标人将   </w:t>
      </w:r>
      <w:r>
        <w:rPr>
          <w:rFonts w:hint="eastAsia" w:ascii="华文中宋" w:hAnsi="华文中宋" w:eastAsia="华文中宋" w:cs="华文中宋"/>
          <w:spacing w:val="-12"/>
        </w:rPr>
        <w:t>依照国家现行法律法规及地方标准、规定承担相应的法律责任。</w:t>
      </w:r>
    </w:p>
    <w:p>
      <w:pPr>
        <w:spacing w:after="0" w:line="391" w:lineRule="auto"/>
        <w:jc w:val="both"/>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b/>
          <w:sz w:val="20"/>
        </w:rPr>
      </w:pPr>
    </w:p>
    <w:p>
      <w:pPr>
        <w:pStyle w:val="7"/>
        <w:rPr>
          <w:rFonts w:hint="eastAsia" w:ascii="华文中宋" w:hAnsi="华文中宋" w:eastAsia="华文中宋" w:cs="华文中宋"/>
          <w:b/>
          <w:sz w:val="23"/>
        </w:rPr>
      </w:pPr>
    </w:p>
    <w:p>
      <w:pPr>
        <w:spacing w:before="49"/>
        <w:ind w:left="851" w:right="869" w:firstLine="0"/>
        <w:jc w:val="center"/>
        <w:rPr>
          <w:rFonts w:hint="eastAsia" w:ascii="华文中宋" w:hAnsi="华文中宋" w:eastAsia="华文中宋" w:cs="华文中宋"/>
          <w:sz w:val="36"/>
        </w:rPr>
      </w:pPr>
      <w:r>
        <w:rPr>
          <w:rFonts w:hint="eastAsia" w:ascii="华文中宋" w:hAnsi="华文中宋" w:eastAsia="华文中宋" w:cs="华文中宋"/>
          <w:sz w:val="36"/>
        </w:rPr>
        <w:t>类似项目业绩</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413"/>
        <w:gridCol w:w="1275"/>
        <w:gridCol w:w="995"/>
        <w:gridCol w:w="1134"/>
        <w:gridCol w:w="993"/>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08" w:type="dxa"/>
          </w:tcPr>
          <w:p>
            <w:pPr>
              <w:pStyle w:val="14"/>
              <w:rPr>
                <w:rFonts w:hint="eastAsia" w:ascii="华文中宋" w:hAnsi="华文中宋" w:eastAsia="华文中宋" w:cs="华文中宋"/>
                <w:sz w:val="32"/>
              </w:rPr>
            </w:pPr>
          </w:p>
          <w:p>
            <w:pPr>
              <w:pStyle w:val="14"/>
              <w:ind w:left="112"/>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2413" w:type="dxa"/>
          </w:tcPr>
          <w:p>
            <w:pPr>
              <w:pStyle w:val="14"/>
              <w:rPr>
                <w:rFonts w:hint="eastAsia" w:ascii="华文中宋" w:hAnsi="华文中宋" w:eastAsia="华文中宋" w:cs="华文中宋"/>
                <w:sz w:val="32"/>
              </w:rPr>
            </w:pPr>
          </w:p>
          <w:p>
            <w:pPr>
              <w:pStyle w:val="14"/>
              <w:ind w:left="944" w:right="943"/>
              <w:jc w:val="center"/>
              <w:rPr>
                <w:rFonts w:hint="eastAsia" w:ascii="华文中宋" w:hAnsi="华文中宋" w:eastAsia="华文中宋" w:cs="华文中宋"/>
                <w:sz w:val="24"/>
              </w:rPr>
            </w:pPr>
            <w:r>
              <w:rPr>
                <w:rFonts w:hint="eastAsia" w:ascii="华文中宋" w:hAnsi="华文中宋" w:eastAsia="华文中宋" w:cs="华文中宋"/>
                <w:sz w:val="24"/>
              </w:rPr>
              <w:t>规格</w:t>
            </w:r>
          </w:p>
        </w:tc>
        <w:tc>
          <w:tcPr>
            <w:tcW w:w="1275" w:type="dxa"/>
          </w:tcPr>
          <w:p>
            <w:pPr>
              <w:pStyle w:val="14"/>
              <w:rPr>
                <w:rFonts w:hint="eastAsia" w:ascii="华文中宋" w:hAnsi="华文中宋" w:eastAsia="华文中宋" w:cs="华文中宋"/>
                <w:sz w:val="32"/>
              </w:rPr>
            </w:pPr>
          </w:p>
          <w:p>
            <w:pPr>
              <w:pStyle w:val="14"/>
              <w:ind w:left="395"/>
              <w:rPr>
                <w:rFonts w:hint="eastAsia" w:ascii="华文中宋" w:hAnsi="华文中宋" w:eastAsia="华文中宋" w:cs="华文中宋"/>
                <w:sz w:val="24"/>
              </w:rPr>
            </w:pPr>
            <w:r>
              <w:rPr>
                <w:rFonts w:hint="eastAsia" w:ascii="华文中宋" w:hAnsi="华文中宋" w:eastAsia="华文中宋" w:cs="华文中宋"/>
                <w:sz w:val="24"/>
              </w:rPr>
              <w:t>用户</w:t>
            </w:r>
          </w:p>
        </w:tc>
        <w:tc>
          <w:tcPr>
            <w:tcW w:w="995" w:type="dxa"/>
          </w:tcPr>
          <w:p>
            <w:pPr>
              <w:pStyle w:val="14"/>
              <w:rPr>
                <w:rFonts w:hint="eastAsia" w:ascii="华文中宋" w:hAnsi="华文中宋" w:eastAsia="华文中宋" w:cs="华文中宋"/>
                <w:sz w:val="32"/>
              </w:rPr>
            </w:pPr>
          </w:p>
          <w:p>
            <w:pPr>
              <w:pStyle w:val="14"/>
              <w:ind w:left="253"/>
              <w:rPr>
                <w:rFonts w:hint="eastAsia" w:ascii="华文中宋" w:hAnsi="华文中宋" w:eastAsia="华文中宋" w:cs="华文中宋"/>
                <w:sz w:val="24"/>
              </w:rPr>
            </w:pPr>
            <w:r>
              <w:rPr>
                <w:rFonts w:hint="eastAsia" w:ascii="华文中宋" w:hAnsi="华文中宋" w:eastAsia="华文中宋" w:cs="华文中宋"/>
                <w:sz w:val="24"/>
              </w:rPr>
              <w:t>数量</w:t>
            </w:r>
          </w:p>
        </w:tc>
        <w:tc>
          <w:tcPr>
            <w:tcW w:w="1134" w:type="dxa"/>
          </w:tcPr>
          <w:p>
            <w:pPr>
              <w:pStyle w:val="14"/>
              <w:spacing w:line="500" w:lineRule="exact"/>
              <w:ind w:left="201" w:right="205"/>
              <w:rPr>
                <w:rFonts w:hint="eastAsia" w:ascii="华文中宋" w:hAnsi="华文中宋" w:eastAsia="华文中宋" w:cs="华文中宋"/>
                <w:sz w:val="24"/>
              </w:rPr>
            </w:pPr>
            <w:r>
              <w:rPr>
                <w:rFonts w:hint="eastAsia" w:ascii="华文中宋" w:hAnsi="华文中宋" w:eastAsia="华文中宋" w:cs="华文中宋"/>
                <w:sz w:val="24"/>
              </w:rPr>
              <w:t>合同签订日期</w:t>
            </w:r>
          </w:p>
        </w:tc>
        <w:tc>
          <w:tcPr>
            <w:tcW w:w="993" w:type="dxa"/>
          </w:tcPr>
          <w:p>
            <w:pPr>
              <w:pStyle w:val="14"/>
              <w:spacing w:line="500" w:lineRule="exact"/>
              <w:ind w:left="251" w:right="254"/>
              <w:rPr>
                <w:rFonts w:hint="eastAsia" w:ascii="华文中宋" w:hAnsi="华文中宋" w:eastAsia="华文中宋" w:cs="华文中宋"/>
                <w:sz w:val="24"/>
              </w:rPr>
            </w:pPr>
            <w:r>
              <w:rPr>
                <w:rFonts w:hint="eastAsia" w:ascii="华文中宋" w:hAnsi="华文中宋" w:eastAsia="华文中宋" w:cs="华文中宋"/>
                <w:sz w:val="24"/>
              </w:rPr>
              <w:t>服务日期</w:t>
            </w:r>
          </w:p>
        </w:tc>
        <w:tc>
          <w:tcPr>
            <w:tcW w:w="1561" w:type="dxa"/>
          </w:tcPr>
          <w:p>
            <w:pPr>
              <w:pStyle w:val="14"/>
              <w:spacing w:line="500" w:lineRule="exact"/>
              <w:ind w:left="535" w:right="178" w:hanging="360"/>
              <w:rPr>
                <w:rFonts w:hint="eastAsia" w:ascii="华文中宋" w:hAnsi="华文中宋" w:eastAsia="华文中宋" w:cs="华文中宋"/>
                <w:sz w:val="24"/>
              </w:rPr>
            </w:pPr>
            <w:r>
              <w:rPr>
                <w:rFonts w:hint="eastAsia" w:ascii="华文中宋" w:hAnsi="华文中宋" w:eastAsia="华文中宋" w:cs="华文中宋"/>
                <w:sz w:val="24"/>
              </w:rPr>
              <w:t>用户联系人电话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08" w:type="dxa"/>
          </w:tcPr>
          <w:p>
            <w:pPr>
              <w:pStyle w:val="14"/>
              <w:rPr>
                <w:rFonts w:hint="eastAsia" w:ascii="华文中宋" w:hAnsi="华文中宋" w:eastAsia="华文中宋" w:cs="华文中宋"/>
                <w:sz w:val="22"/>
              </w:rPr>
            </w:pPr>
          </w:p>
        </w:tc>
        <w:tc>
          <w:tcPr>
            <w:tcW w:w="2413" w:type="dxa"/>
          </w:tcPr>
          <w:p>
            <w:pPr>
              <w:pStyle w:val="14"/>
              <w:rPr>
                <w:rFonts w:hint="eastAsia" w:ascii="华文中宋" w:hAnsi="华文中宋" w:eastAsia="华文中宋" w:cs="华文中宋"/>
                <w:sz w:val="22"/>
              </w:rPr>
            </w:pPr>
          </w:p>
        </w:tc>
        <w:tc>
          <w:tcPr>
            <w:tcW w:w="1275" w:type="dxa"/>
          </w:tcPr>
          <w:p>
            <w:pPr>
              <w:pStyle w:val="14"/>
              <w:rPr>
                <w:rFonts w:hint="eastAsia" w:ascii="华文中宋" w:hAnsi="华文中宋" w:eastAsia="华文中宋" w:cs="华文中宋"/>
                <w:sz w:val="22"/>
              </w:rPr>
            </w:pPr>
          </w:p>
        </w:tc>
        <w:tc>
          <w:tcPr>
            <w:tcW w:w="995" w:type="dxa"/>
          </w:tcPr>
          <w:p>
            <w:pPr>
              <w:pStyle w:val="14"/>
              <w:rPr>
                <w:rFonts w:hint="eastAsia" w:ascii="华文中宋" w:hAnsi="华文中宋" w:eastAsia="华文中宋" w:cs="华文中宋"/>
                <w:sz w:val="22"/>
              </w:rPr>
            </w:pPr>
          </w:p>
        </w:tc>
        <w:tc>
          <w:tcPr>
            <w:tcW w:w="1134" w:type="dxa"/>
          </w:tcPr>
          <w:p>
            <w:pPr>
              <w:pStyle w:val="14"/>
              <w:rPr>
                <w:rFonts w:hint="eastAsia" w:ascii="华文中宋" w:hAnsi="华文中宋" w:eastAsia="华文中宋" w:cs="华文中宋"/>
                <w:sz w:val="22"/>
              </w:rPr>
            </w:pPr>
          </w:p>
        </w:tc>
        <w:tc>
          <w:tcPr>
            <w:tcW w:w="993" w:type="dxa"/>
          </w:tcPr>
          <w:p>
            <w:pPr>
              <w:pStyle w:val="14"/>
              <w:rPr>
                <w:rFonts w:hint="eastAsia" w:ascii="华文中宋" w:hAnsi="华文中宋" w:eastAsia="华文中宋" w:cs="华文中宋"/>
                <w:sz w:val="22"/>
              </w:rPr>
            </w:pPr>
          </w:p>
        </w:tc>
        <w:tc>
          <w:tcPr>
            <w:tcW w:w="1561" w:type="dxa"/>
          </w:tcPr>
          <w:p>
            <w:pPr>
              <w:pStyle w:val="14"/>
              <w:rPr>
                <w:rFonts w:hint="eastAsia" w:ascii="华文中宋" w:hAnsi="华文中宋" w:eastAsia="华文中宋" w:cs="华文中宋"/>
                <w:sz w:val="22"/>
              </w:rPr>
            </w:pPr>
          </w:p>
        </w:tc>
      </w:tr>
    </w:tbl>
    <w:p>
      <w:pPr>
        <w:pStyle w:val="7"/>
        <w:spacing w:before="4"/>
        <w:rPr>
          <w:rFonts w:hint="eastAsia" w:ascii="华文中宋" w:hAnsi="华文中宋" w:eastAsia="华文中宋" w:cs="华文中宋"/>
          <w:sz w:val="7"/>
        </w:rPr>
      </w:pPr>
    </w:p>
    <w:p>
      <w:pPr>
        <w:pStyle w:val="7"/>
        <w:spacing w:before="67"/>
        <w:ind w:left="498"/>
        <w:rPr>
          <w:rFonts w:hint="eastAsia" w:ascii="华文中宋" w:hAnsi="华文中宋" w:eastAsia="华文中宋" w:cs="华文中宋"/>
        </w:rPr>
      </w:pPr>
      <w:r>
        <w:rPr>
          <w:rFonts w:hint="eastAsia" w:ascii="华文中宋" w:hAnsi="华文中宋" w:eastAsia="华文中宋" w:cs="华文中宋"/>
        </w:rPr>
        <w:t>注：提供业绩时同时附合同或中标通知书复印件作为佐证材料。</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ind w:left="712" w:right="0"/>
        <w:jc w:val="left"/>
        <w:rPr>
          <w:rFonts w:hint="eastAsia" w:ascii="华文中宋" w:hAnsi="华文中宋" w:eastAsia="华文中宋" w:cs="华文中宋"/>
        </w:rPr>
      </w:pPr>
      <w:r>
        <w:rPr>
          <w:rFonts w:hint="eastAsia" w:ascii="华文中宋" w:hAnsi="华文中宋" w:eastAsia="华文中宋" w:cs="华文中宋"/>
        </w:rPr>
        <w:t>获奖证书、一体化认证、资信证书等及客户好评目录表</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958"/>
        <w:gridCol w:w="1560"/>
        <w:gridCol w:w="1843"/>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20" w:type="dxa"/>
          </w:tcPr>
          <w:p>
            <w:pPr>
              <w:pStyle w:val="14"/>
              <w:rPr>
                <w:rFonts w:hint="eastAsia" w:ascii="华文中宋" w:hAnsi="华文中宋" w:eastAsia="华文中宋" w:cs="华文中宋"/>
                <w:sz w:val="32"/>
              </w:rPr>
            </w:pPr>
          </w:p>
          <w:p>
            <w:pPr>
              <w:pStyle w:val="14"/>
              <w:ind w:left="119"/>
              <w:rPr>
                <w:rFonts w:hint="eastAsia" w:ascii="华文中宋" w:hAnsi="华文中宋" w:eastAsia="华文中宋" w:cs="华文中宋"/>
                <w:sz w:val="24"/>
              </w:rPr>
            </w:pPr>
            <w:r>
              <w:rPr>
                <w:rFonts w:hint="eastAsia" w:ascii="华文中宋" w:hAnsi="华文中宋" w:eastAsia="华文中宋" w:cs="华文中宋"/>
                <w:sz w:val="24"/>
              </w:rPr>
              <w:t>序号</w:t>
            </w:r>
          </w:p>
        </w:tc>
        <w:tc>
          <w:tcPr>
            <w:tcW w:w="3958" w:type="dxa"/>
          </w:tcPr>
          <w:p>
            <w:pPr>
              <w:pStyle w:val="14"/>
              <w:rPr>
                <w:rFonts w:hint="eastAsia" w:ascii="华文中宋" w:hAnsi="华文中宋" w:eastAsia="华文中宋" w:cs="华文中宋"/>
                <w:sz w:val="32"/>
              </w:rPr>
            </w:pPr>
          </w:p>
          <w:p>
            <w:pPr>
              <w:pStyle w:val="14"/>
              <w:ind w:left="1718" w:right="1715"/>
              <w:jc w:val="center"/>
              <w:rPr>
                <w:rFonts w:hint="eastAsia" w:ascii="华文中宋" w:hAnsi="华文中宋" w:eastAsia="华文中宋" w:cs="华文中宋"/>
                <w:sz w:val="24"/>
              </w:rPr>
            </w:pPr>
            <w:r>
              <w:rPr>
                <w:rFonts w:hint="eastAsia" w:ascii="华文中宋" w:hAnsi="华文中宋" w:eastAsia="华文中宋" w:cs="华文中宋"/>
                <w:sz w:val="24"/>
              </w:rPr>
              <w:t>名称</w:t>
            </w:r>
          </w:p>
        </w:tc>
        <w:tc>
          <w:tcPr>
            <w:tcW w:w="1560" w:type="dxa"/>
          </w:tcPr>
          <w:p>
            <w:pPr>
              <w:pStyle w:val="14"/>
              <w:rPr>
                <w:rFonts w:hint="eastAsia" w:ascii="华文中宋" w:hAnsi="华文中宋" w:eastAsia="华文中宋" w:cs="华文中宋"/>
                <w:sz w:val="32"/>
              </w:rPr>
            </w:pPr>
          </w:p>
          <w:p>
            <w:pPr>
              <w:pStyle w:val="14"/>
              <w:ind w:left="520" w:right="515"/>
              <w:jc w:val="center"/>
              <w:rPr>
                <w:rFonts w:hint="eastAsia" w:ascii="华文中宋" w:hAnsi="华文中宋" w:eastAsia="华文中宋" w:cs="华文中宋"/>
                <w:sz w:val="24"/>
              </w:rPr>
            </w:pPr>
            <w:r>
              <w:rPr>
                <w:rFonts w:hint="eastAsia" w:ascii="华文中宋" w:hAnsi="华文中宋" w:eastAsia="华文中宋" w:cs="华文中宋"/>
                <w:sz w:val="24"/>
              </w:rPr>
              <w:t>时间</w:t>
            </w:r>
          </w:p>
        </w:tc>
        <w:tc>
          <w:tcPr>
            <w:tcW w:w="1843" w:type="dxa"/>
          </w:tcPr>
          <w:p>
            <w:pPr>
              <w:pStyle w:val="14"/>
              <w:spacing w:line="500" w:lineRule="exact"/>
              <w:ind w:left="442" w:right="433"/>
              <w:rPr>
                <w:rFonts w:hint="eastAsia" w:ascii="华文中宋" w:hAnsi="华文中宋" w:eastAsia="华文中宋" w:cs="华文中宋"/>
                <w:sz w:val="24"/>
              </w:rPr>
            </w:pPr>
            <w:r>
              <w:rPr>
                <w:rFonts w:hint="eastAsia" w:ascii="华文中宋" w:hAnsi="华文中宋" w:eastAsia="华文中宋" w:cs="华文中宋"/>
                <w:sz w:val="24"/>
              </w:rPr>
              <w:t>所在投标文件页码</w:t>
            </w:r>
          </w:p>
        </w:tc>
        <w:tc>
          <w:tcPr>
            <w:tcW w:w="990" w:type="dxa"/>
          </w:tcPr>
          <w:p>
            <w:pPr>
              <w:pStyle w:val="14"/>
              <w:rPr>
                <w:rFonts w:hint="eastAsia" w:ascii="华文中宋" w:hAnsi="华文中宋" w:eastAsia="华文中宋" w:cs="华文中宋"/>
                <w:sz w:val="32"/>
              </w:rPr>
            </w:pPr>
          </w:p>
          <w:p>
            <w:pPr>
              <w:pStyle w:val="14"/>
              <w:ind w:left="255"/>
              <w:rPr>
                <w:rFonts w:hint="eastAsia" w:ascii="华文中宋" w:hAnsi="华文中宋" w:eastAsia="华文中宋" w:cs="华文中宋"/>
                <w:sz w:val="24"/>
              </w:rPr>
            </w:pPr>
            <w:r>
              <w:rPr>
                <w:rFonts w:hint="eastAsia" w:ascii="华文中宋" w:hAnsi="华文中宋" w:eastAsia="华文中宋" w:cs="华文中宋"/>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20" w:type="dxa"/>
          </w:tcPr>
          <w:p>
            <w:pPr>
              <w:pStyle w:val="14"/>
              <w:rPr>
                <w:rFonts w:hint="eastAsia" w:ascii="华文中宋" w:hAnsi="华文中宋" w:eastAsia="华文中宋" w:cs="华文中宋"/>
                <w:sz w:val="24"/>
              </w:rPr>
            </w:pPr>
          </w:p>
        </w:tc>
        <w:tc>
          <w:tcPr>
            <w:tcW w:w="3958" w:type="dxa"/>
          </w:tcPr>
          <w:p>
            <w:pPr>
              <w:pStyle w:val="14"/>
              <w:rPr>
                <w:rFonts w:hint="eastAsia" w:ascii="华文中宋" w:hAnsi="华文中宋" w:eastAsia="华文中宋" w:cs="华文中宋"/>
                <w:sz w:val="24"/>
              </w:rPr>
            </w:pPr>
          </w:p>
        </w:tc>
        <w:tc>
          <w:tcPr>
            <w:tcW w:w="1560" w:type="dxa"/>
          </w:tcPr>
          <w:p>
            <w:pPr>
              <w:pStyle w:val="14"/>
              <w:rPr>
                <w:rFonts w:hint="eastAsia" w:ascii="华文中宋" w:hAnsi="华文中宋" w:eastAsia="华文中宋" w:cs="华文中宋"/>
                <w:sz w:val="24"/>
              </w:rPr>
            </w:pPr>
          </w:p>
        </w:tc>
        <w:tc>
          <w:tcPr>
            <w:tcW w:w="1843" w:type="dxa"/>
          </w:tcPr>
          <w:p>
            <w:pPr>
              <w:pStyle w:val="14"/>
              <w:rPr>
                <w:rFonts w:hint="eastAsia" w:ascii="华文中宋" w:hAnsi="华文中宋" w:eastAsia="华文中宋" w:cs="华文中宋"/>
                <w:sz w:val="24"/>
              </w:rPr>
            </w:pPr>
          </w:p>
        </w:tc>
        <w:tc>
          <w:tcPr>
            <w:tcW w:w="990" w:type="dxa"/>
          </w:tcPr>
          <w:p>
            <w:pPr>
              <w:pStyle w:val="14"/>
              <w:rPr>
                <w:rFonts w:hint="eastAsia" w:ascii="华文中宋" w:hAnsi="华文中宋" w:eastAsia="华文中宋" w:cs="华文中宋"/>
                <w:sz w:val="24"/>
              </w:rPr>
            </w:pPr>
          </w:p>
        </w:tc>
      </w:tr>
    </w:tbl>
    <w:p>
      <w:pPr>
        <w:pStyle w:val="7"/>
        <w:spacing w:before="4"/>
        <w:rPr>
          <w:rFonts w:hint="eastAsia" w:ascii="华文中宋" w:hAnsi="华文中宋" w:eastAsia="华文中宋" w:cs="华文中宋"/>
          <w:sz w:val="7"/>
        </w:rPr>
      </w:pPr>
    </w:p>
    <w:p>
      <w:pPr>
        <w:pStyle w:val="7"/>
        <w:spacing w:before="67"/>
        <w:ind w:left="498"/>
        <w:rPr>
          <w:rFonts w:hint="eastAsia" w:ascii="华文中宋" w:hAnsi="华文中宋" w:eastAsia="华文中宋" w:cs="华文中宋"/>
        </w:rPr>
      </w:pPr>
      <w:r>
        <w:rPr>
          <w:rFonts w:hint="eastAsia" w:ascii="华文中宋" w:hAnsi="华文中宋" w:eastAsia="华文中宋" w:cs="华文中宋"/>
        </w:rPr>
        <w:t>注：1、该表按年限依次进行填写。</w:t>
      </w:r>
    </w:p>
    <w:p>
      <w:pPr>
        <w:pStyle w:val="7"/>
        <w:spacing w:before="192"/>
        <w:ind w:left="978"/>
        <w:rPr>
          <w:rFonts w:hint="eastAsia" w:ascii="华文中宋" w:hAnsi="华文中宋" w:eastAsia="华文中宋" w:cs="华文中宋"/>
        </w:rPr>
      </w:pPr>
      <w:r>
        <w:rPr>
          <w:rFonts w:hint="eastAsia" w:ascii="华文中宋" w:hAnsi="华文中宋" w:eastAsia="华文中宋" w:cs="华文中宋"/>
        </w:rPr>
        <w:t>2、所获奖项及证书需填写具体的获奖（或获取）时间；</w:t>
      </w:r>
    </w:p>
    <w:p>
      <w:pPr>
        <w:pStyle w:val="7"/>
        <w:spacing w:before="194"/>
        <w:ind w:left="978"/>
        <w:rPr>
          <w:rFonts w:hint="eastAsia" w:ascii="华文中宋" w:hAnsi="华文中宋" w:eastAsia="华文中宋" w:cs="华文中宋"/>
        </w:rPr>
      </w:pPr>
      <w:r>
        <w:rPr>
          <w:rFonts w:hint="eastAsia" w:ascii="华文中宋" w:hAnsi="华文中宋" w:eastAsia="华文中宋" w:cs="华文中宋"/>
        </w:rPr>
        <w:t>3、此表内容必须真实、有效，与文件内容前后对应。</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ind w:right="870"/>
        <w:rPr>
          <w:rFonts w:hint="eastAsia" w:ascii="华文中宋" w:hAnsi="华文中宋" w:eastAsia="华文中宋" w:cs="华文中宋"/>
        </w:rPr>
      </w:pPr>
      <w:r>
        <w:rPr>
          <w:rFonts w:hint="eastAsia" w:ascii="华文中宋" w:hAnsi="华文中宋" w:eastAsia="华文中宋" w:cs="华文中宋"/>
        </w:rPr>
        <w:t>近年发生的诉讼及仲裁情况</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5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2"/>
        <w:gridCol w:w="4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spacing w:before="2"/>
              <w:rPr>
                <w:rFonts w:hint="eastAsia" w:ascii="华文中宋" w:hAnsi="华文中宋" w:eastAsia="华文中宋" w:cs="华文中宋"/>
                <w:sz w:val="26"/>
              </w:rPr>
            </w:pPr>
          </w:p>
          <w:p>
            <w:pPr>
              <w:pStyle w:val="14"/>
              <w:ind w:left="1614" w:right="1613"/>
              <w:jc w:val="center"/>
              <w:rPr>
                <w:rFonts w:hint="eastAsia" w:ascii="华文中宋" w:hAnsi="华文中宋" w:eastAsia="华文中宋" w:cs="华文中宋"/>
                <w:sz w:val="24"/>
              </w:rPr>
            </w:pPr>
            <w:r>
              <w:rPr>
                <w:rFonts w:hint="eastAsia" w:ascii="华文中宋" w:hAnsi="华文中宋" w:eastAsia="华文中宋" w:cs="华文中宋"/>
                <w:sz w:val="24"/>
              </w:rPr>
              <w:t>项目名称</w:t>
            </w:r>
          </w:p>
        </w:tc>
        <w:tc>
          <w:tcPr>
            <w:tcW w:w="4763" w:type="dxa"/>
          </w:tcPr>
          <w:p>
            <w:pPr>
              <w:pStyle w:val="14"/>
              <w:spacing w:before="2"/>
              <w:rPr>
                <w:rFonts w:hint="eastAsia" w:ascii="华文中宋" w:hAnsi="华文中宋" w:eastAsia="华文中宋" w:cs="华文中宋"/>
                <w:sz w:val="26"/>
              </w:rPr>
            </w:pPr>
          </w:p>
          <w:p>
            <w:pPr>
              <w:pStyle w:val="14"/>
              <w:ind w:left="1540"/>
              <w:rPr>
                <w:rFonts w:hint="eastAsia" w:ascii="华文中宋" w:hAnsi="华文中宋" w:eastAsia="华文中宋" w:cs="华文中宋"/>
                <w:sz w:val="24"/>
              </w:rPr>
            </w:pPr>
            <w:r>
              <w:rPr>
                <w:rFonts w:hint="eastAsia" w:ascii="华文中宋" w:hAnsi="华文中宋" w:eastAsia="华文中宋" w:cs="华文中宋"/>
                <w:sz w:val="24"/>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232" w:type="dxa"/>
          </w:tcPr>
          <w:p>
            <w:pPr>
              <w:pStyle w:val="14"/>
              <w:rPr>
                <w:rFonts w:hint="eastAsia" w:ascii="华文中宋" w:hAnsi="华文中宋" w:eastAsia="华文中宋" w:cs="华文中宋"/>
                <w:sz w:val="22"/>
              </w:rPr>
            </w:pPr>
          </w:p>
        </w:tc>
        <w:tc>
          <w:tcPr>
            <w:tcW w:w="4763" w:type="dxa"/>
          </w:tcPr>
          <w:p>
            <w:pPr>
              <w:pStyle w:val="14"/>
              <w:rPr>
                <w:rFonts w:hint="eastAsia" w:ascii="华文中宋" w:hAnsi="华文中宋" w:eastAsia="华文中宋" w:cs="华文中宋"/>
                <w:sz w:val="22"/>
              </w:rPr>
            </w:pPr>
          </w:p>
        </w:tc>
      </w:tr>
    </w:tbl>
    <w:p>
      <w:pPr>
        <w:pStyle w:val="7"/>
        <w:spacing w:before="4"/>
        <w:rPr>
          <w:rFonts w:hint="eastAsia" w:ascii="华文中宋" w:hAnsi="华文中宋" w:eastAsia="华文中宋" w:cs="华文中宋"/>
          <w:sz w:val="7"/>
        </w:rPr>
      </w:pPr>
    </w:p>
    <w:p>
      <w:pPr>
        <w:pStyle w:val="7"/>
        <w:spacing w:before="67"/>
        <w:ind w:left="498"/>
        <w:rPr>
          <w:rFonts w:hint="eastAsia" w:ascii="华文中宋" w:hAnsi="华文中宋" w:eastAsia="华文中宋" w:cs="华文中宋"/>
        </w:rPr>
      </w:pPr>
      <w:r>
        <w:rPr>
          <w:rFonts w:hint="eastAsia" w:ascii="华文中宋" w:hAnsi="华文中宋" w:eastAsia="华文中宋" w:cs="华文中宋"/>
        </w:rPr>
        <w:t>注：本表后应附法院或仲裁机构做出的判决、裁决等有关法律文书影印件。</w:t>
      </w:r>
    </w:p>
    <w:p>
      <w:pPr>
        <w:spacing w:after="0"/>
        <w:rPr>
          <w:rFonts w:hint="eastAsia" w:ascii="华文中宋" w:hAnsi="华文中宋" w:eastAsia="华文中宋" w:cs="华文中宋"/>
        </w:rPr>
        <w:sectPr>
          <w:pgSz w:w="11910" w:h="16840"/>
          <w:pgMar w:top="1680" w:right="900" w:bottom="1340" w:left="920" w:header="1487" w:footer="1143" w:gutter="0"/>
        </w:sectPr>
      </w:pPr>
    </w:p>
    <w:p>
      <w:pPr>
        <w:pStyle w:val="7"/>
        <w:rPr>
          <w:rFonts w:hint="eastAsia" w:ascii="华文中宋" w:hAnsi="华文中宋" w:eastAsia="华文中宋" w:cs="华文中宋"/>
          <w:sz w:val="20"/>
        </w:rPr>
      </w:pPr>
    </w:p>
    <w:p>
      <w:pPr>
        <w:pStyle w:val="7"/>
        <w:rPr>
          <w:rFonts w:hint="eastAsia" w:ascii="华文中宋" w:hAnsi="华文中宋" w:eastAsia="华文中宋" w:cs="华文中宋"/>
          <w:sz w:val="23"/>
        </w:rPr>
      </w:pPr>
    </w:p>
    <w:p>
      <w:pPr>
        <w:pStyle w:val="4"/>
        <w:ind w:right="870"/>
        <w:rPr>
          <w:rFonts w:hint="eastAsia" w:ascii="华文中宋" w:hAnsi="华文中宋" w:eastAsia="华文中宋" w:cs="华文中宋"/>
        </w:rPr>
      </w:pPr>
      <w:r>
        <w:rPr>
          <w:rFonts w:hint="eastAsia" w:ascii="华文中宋" w:hAnsi="华文中宋" w:eastAsia="华文中宋" w:cs="华文中宋"/>
        </w:rPr>
        <w:t>近年企业不良行为记录情况</w:t>
      </w:r>
    </w:p>
    <w:p>
      <w:pPr>
        <w:pStyle w:val="7"/>
        <w:rPr>
          <w:rFonts w:hint="eastAsia" w:ascii="华文中宋" w:hAnsi="华文中宋" w:eastAsia="华文中宋" w:cs="华文中宋"/>
          <w:sz w:val="20"/>
        </w:rPr>
      </w:pPr>
    </w:p>
    <w:p>
      <w:pPr>
        <w:pStyle w:val="7"/>
        <w:spacing w:before="12"/>
        <w:rPr>
          <w:rFonts w:hint="eastAsia" w:ascii="华文中宋" w:hAnsi="华文中宋" w:eastAsia="华文中宋" w:cs="华文中宋"/>
          <w:sz w:val="18"/>
        </w:rPr>
      </w:pPr>
    </w:p>
    <w:tbl>
      <w:tblPr>
        <w:tblStyle w:val="10"/>
        <w:tblW w:w="0" w:type="auto"/>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4"/>
        <w:gridCol w:w="3031"/>
        <w:gridCol w:w="3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spacing w:before="2"/>
              <w:rPr>
                <w:rFonts w:hint="eastAsia" w:ascii="华文中宋" w:hAnsi="华文中宋" w:eastAsia="华文中宋" w:cs="华文中宋"/>
                <w:sz w:val="26"/>
              </w:rPr>
            </w:pPr>
          </w:p>
          <w:p>
            <w:pPr>
              <w:pStyle w:val="14"/>
              <w:ind w:left="1014" w:right="1014"/>
              <w:jc w:val="center"/>
              <w:rPr>
                <w:rFonts w:hint="eastAsia" w:ascii="华文中宋" w:hAnsi="华文中宋" w:eastAsia="华文中宋" w:cs="华文中宋"/>
                <w:sz w:val="24"/>
              </w:rPr>
            </w:pPr>
            <w:r>
              <w:rPr>
                <w:rFonts w:hint="eastAsia" w:ascii="华文中宋" w:hAnsi="华文中宋" w:eastAsia="华文中宋" w:cs="华文中宋"/>
                <w:sz w:val="24"/>
              </w:rPr>
              <w:t>项目名称</w:t>
            </w:r>
          </w:p>
        </w:tc>
        <w:tc>
          <w:tcPr>
            <w:tcW w:w="3031" w:type="dxa"/>
          </w:tcPr>
          <w:p>
            <w:pPr>
              <w:pStyle w:val="14"/>
              <w:spacing w:before="2"/>
              <w:rPr>
                <w:rFonts w:hint="eastAsia" w:ascii="华文中宋" w:hAnsi="华文中宋" w:eastAsia="华文中宋" w:cs="华文中宋"/>
                <w:sz w:val="26"/>
              </w:rPr>
            </w:pPr>
          </w:p>
          <w:p>
            <w:pPr>
              <w:pStyle w:val="14"/>
              <w:ind w:left="794"/>
              <w:rPr>
                <w:rFonts w:hint="eastAsia" w:ascii="华文中宋" w:hAnsi="华文中宋" w:eastAsia="华文中宋" w:cs="华文中宋"/>
                <w:sz w:val="24"/>
              </w:rPr>
            </w:pPr>
            <w:r>
              <w:rPr>
                <w:rFonts w:hint="eastAsia" w:ascii="华文中宋" w:hAnsi="华文中宋" w:eastAsia="华文中宋" w:cs="华文中宋"/>
                <w:sz w:val="24"/>
              </w:rPr>
              <w:t>不良行为记录</w:t>
            </w:r>
          </w:p>
        </w:tc>
        <w:tc>
          <w:tcPr>
            <w:tcW w:w="3034" w:type="dxa"/>
          </w:tcPr>
          <w:p>
            <w:pPr>
              <w:pStyle w:val="14"/>
              <w:spacing w:before="2"/>
              <w:rPr>
                <w:rFonts w:hint="eastAsia" w:ascii="华文中宋" w:hAnsi="华文中宋" w:eastAsia="华文中宋" w:cs="华文中宋"/>
                <w:sz w:val="26"/>
              </w:rPr>
            </w:pPr>
          </w:p>
          <w:p>
            <w:pPr>
              <w:pStyle w:val="14"/>
              <w:ind w:left="677"/>
              <w:rPr>
                <w:rFonts w:hint="eastAsia" w:ascii="华文中宋" w:hAnsi="华文中宋" w:eastAsia="华文中宋" w:cs="华文中宋"/>
                <w:sz w:val="24"/>
              </w:rPr>
            </w:pPr>
            <w:r>
              <w:rPr>
                <w:rFonts w:hint="eastAsia" w:ascii="华文中宋" w:hAnsi="华文中宋" w:eastAsia="华文中宋" w:cs="华文中宋"/>
                <w:sz w:val="24"/>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034" w:type="dxa"/>
          </w:tcPr>
          <w:p>
            <w:pPr>
              <w:pStyle w:val="14"/>
              <w:rPr>
                <w:rFonts w:hint="eastAsia" w:ascii="华文中宋" w:hAnsi="华文中宋" w:eastAsia="华文中宋" w:cs="华文中宋"/>
                <w:sz w:val="22"/>
              </w:rPr>
            </w:pPr>
          </w:p>
        </w:tc>
        <w:tc>
          <w:tcPr>
            <w:tcW w:w="3031" w:type="dxa"/>
          </w:tcPr>
          <w:p>
            <w:pPr>
              <w:pStyle w:val="14"/>
              <w:rPr>
                <w:rFonts w:hint="eastAsia" w:ascii="华文中宋" w:hAnsi="华文中宋" w:eastAsia="华文中宋" w:cs="华文中宋"/>
                <w:sz w:val="22"/>
              </w:rPr>
            </w:pPr>
          </w:p>
        </w:tc>
        <w:tc>
          <w:tcPr>
            <w:tcW w:w="3034" w:type="dxa"/>
          </w:tcPr>
          <w:p>
            <w:pPr>
              <w:pStyle w:val="14"/>
              <w:rPr>
                <w:rFonts w:hint="eastAsia" w:ascii="华文中宋" w:hAnsi="华文中宋" w:eastAsia="华文中宋" w:cs="华文中宋"/>
                <w:sz w:val="22"/>
              </w:rPr>
            </w:pPr>
          </w:p>
        </w:tc>
      </w:tr>
    </w:tbl>
    <w:p>
      <w:pPr>
        <w:pStyle w:val="7"/>
        <w:spacing w:before="4"/>
        <w:rPr>
          <w:rFonts w:hint="eastAsia" w:ascii="华文中宋" w:hAnsi="华文中宋" w:eastAsia="华文中宋" w:cs="华文中宋"/>
          <w:sz w:val="7"/>
        </w:rPr>
      </w:pPr>
    </w:p>
    <w:p>
      <w:pPr>
        <w:pStyle w:val="7"/>
        <w:spacing w:before="67" w:line="391" w:lineRule="auto"/>
        <w:ind w:left="978" w:right="513" w:hanging="480"/>
        <w:jc w:val="both"/>
        <w:rPr>
          <w:rFonts w:hint="eastAsia" w:ascii="华文中宋" w:hAnsi="华文中宋" w:eastAsia="华文中宋" w:cs="华文中宋"/>
        </w:rPr>
      </w:pPr>
      <w:r>
        <w:rPr>
          <w:rFonts w:hint="eastAsia" w:ascii="华文中宋" w:hAnsi="华文中宋" w:eastAsia="华文中宋" w:cs="华文中宋"/>
          <w:spacing w:val="-7"/>
        </w:rPr>
        <w:t>注：企业不良行为记录情况主要是近年投标人在业务实施过程中因违反有关的法律、法</w:t>
      </w:r>
      <w:r>
        <w:rPr>
          <w:rFonts w:hint="eastAsia" w:ascii="华文中宋" w:hAnsi="华文中宋" w:eastAsia="华文中宋" w:cs="华文中宋"/>
          <w:spacing w:val="-8"/>
        </w:rPr>
        <w:t>规、规章或强制性标准和执业行为规范，经县级以上主管部门或其委托的执法监督</w:t>
      </w:r>
      <w:r>
        <w:rPr>
          <w:rFonts w:hint="eastAsia" w:ascii="华文中宋" w:hAnsi="华文中宋" w:eastAsia="华文中宋" w:cs="华文中宋"/>
          <w:spacing w:val="-6"/>
        </w:rPr>
        <w:t>机构查实和行政处罚，形成的不良行为记录。应在开标现场提供由主管部门开具的</w:t>
      </w:r>
      <w:r>
        <w:rPr>
          <w:rFonts w:hint="eastAsia" w:ascii="华文中宋" w:hAnsi="华文中宋" w:eastAsia="华文中宋" w:cs="华文中宋"/>
        </w:rPr>
        <w:t>书面证明材料（如有）。</w:t>
      </w:r>
    </w:p>
    <w:sectPr>
      <w:pgSz w:w="11910" w:h="16840"/>
      <w:pgMar w:top="1680" w:right="900" w:bottom="1340" w:left="920" w:header="1487" w:footer="114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37856"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52" o:spid="_x0000_s2052" o:spt="20" style="position:absolute;left:0pt;margin-left:71.25pt;margin-top:768.85pt;height:0pt;width:453pt;mso-position-horizontal-relative:page;mso-position-vertical-relative:page;z-index:-257177600;mso-width-relative:page;mso-height-relative:page;" stroked="t" coordsize="21600,21600">
          <v:path arrowok="t"/>
          <v:fill focussize="0,0"/>
          <v:stroke color="#000000"/>
          <v:imagedata o:title=""/>
          <o:lock v:ext="edit"/>
        </v:line>
      </w:pict>
    </w:r>
    <w:r>
      <w:pict>
        <v:shape id="_x0000_s2053" o:spid="_x0000_s2053" o:spt="202" type="#_x0000_t202" style="position:absolute;left:0pt;margin-left:290pt;margin-top:779.6pt;height:11pt;width:24.65pt;mso-position-horizontal-relative:page;mso-position-vertical-relative:page;z-index:-25717657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w:t>
                </w:r>
                <w:r>
                  <w:fldChar w:fldCharType="end"/>
                </w:r>
                <w:r>
                  <w:rPr>
                    <w:rFonts w:ascii="宋体"/>
                    <w:sz w:val="1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61408"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66" o:spid="_x0000_s2066" o:spt="20" style="position:absolute;left:0pt;margin-left:71.25pt;margin-top:768.85pt;height:0pt;width:453pt;mso-position-horizontal-relative:page;mso-position-vertical-relative:page;z-index:-257154048;mso-width-relative:page;mso-height-relative:page;" stroked="t" coordsize="21600,21600">
          <v:path arrowok="t"/>
          <v:fill focussize="0,0"/>
          <v:stroke color="#000000"/>
          <v:imagedata o:title=""/>
          <o:lock v:ext="edit"/>
        </v:line>
      </w:pict>
    </w:r>
    <w:r>
      <w:pict>
        <v:shape id="_x0000_s2067" o:spid="_x0000_s2067" o:spt="202" type="#_x0000_t202" style="position:absolute;left:0pt;margin-left:290pt;margin-top:779.6pt;height:11pt;width:29.1pt;mso-position-horizontal-relative:page;mso-position-vertical-relative:page;z-index:-25715302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39</w:t>
                </w:r>
                <w:r>
                  <w:fldChar w:fldCharType="end"/>
                </w:r>
                <w:r>
                  <w:rPr>
                    <w:rFonts w:ascii="宋体"/>
                    <w:sz w:val="1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64480"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68" o:spid="_x0000_s2068" o:spt="20" style="position:absolute;left:0pt;margin-left:71.25pt;margin-top:768.85pt;height:0pt;width:453pt;mso-position-horizontal-relative:page;mso-position-vertical-relative:page;z-index:-257150976;mso-width-relative:page;mso-height-relative:page;" stroked="t" coordsize="21600,21600">
          <v:path arrowok="t"/>
          <v:fill focussize="0,0"/>
          <v:stroke color="#000000"/>
          <v:imagedata o:title=""/>
          <o:lock v:ext="edit"/>
        </v:line>
      </w:pict>
    </w:r>
    <w:r>
      <w:pict>
        <v:shape id="_x0000_s2069" o:spid="_x0000_s2069" o:spt="202" type="#_x0000_t202" style="position:absolute;left:0pt;margin-left:290pt;margin-top:779.6pt;height:11pt;width:29.1pt;mso-position-horizontal-relative:page;mso-position-vertical-relative:page;z-index:-25714995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40</w:t>
                </w:r>
                <w:r>
                  <w:fldChar w:fldCharType="end"/>
                </w:r>
                <w:r>
                  <w:rPr>
                    <w:rFonts w:ascii="宋体"/>
                    <w:sz w:val="18"/>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67552"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70" o:spid="_x0000_s2070" o:spt="20" style="position:absolute;left:0pt;margin-left:71.25pt;margin-top:768.85pt;height:0pt;width:453pt;mso-position-horizontal-relative:page;mso-position-vertical-relative:page;z-index:-257147904;mso-width-relative:page;mso-height-relative:page;" stroked="t" coordsize="21600,21600">
          <v:path arrowok="t"/>
          <v:fill focussize="0,0"/>
          <v:stroke color="#000000"/>
          <v:imagedata o:title=""/>
          <o:lock v:ext="edit"/>
        </v:line>
      </w:pict>
    </w:r>
    <w:r>
      <w:pict>
        <v:shape id="_x0000_s2071" o:spid="_x0000_s2071" o:spt="202" type="#_x0000_t202" style="position:absolute;left:0pt;margin-left:290pt;margin-top:779.6pt;height:11pt;width:29.1pt;mso-position-horizontal-relative:page;mso-position-vertical-relative:page;z-index:-25714688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50</w:t>
                </w:r>
                <w:r>
                  <w:fldChar w:fldCharType="end"/>
                </w:r>
                <w:r>
                  <w:rPr>
                    <w:rFonts w:ascii="宋体"/>
                    <w:sz w:val="18"/>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70624" behindDoc="1" locked="0" layoutInCell="1" allowOverlap="1">
          <wp:simplePos x="0" y="0"/>
          <wp:positionH relativeFrom="page">
            <wp:posOffset>6249670</wp:posOffset>
          </wp:positionH>
          <wp:positionV relativeFrom="page">
            <wp:posOffset>9837420</wp:posOffset>
          </wp:positionV>
          <wp:extent cx="361950" cy="321310"/>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a:picLocks noChangeAspect="1"/>
                  </pic:cNvPicPr>
                </pic:nvPicPr>
                <pic:blipFill>
                  <a:blip r:embed="rId1" cstate="print"/>
                  <a:stretch>
                    <a:fillRect/>
                  </a:stretch>
                </pic:blipFill>
                <pic:spPr>
                  <a:xfrm>
                    <a:off x="0" y="0"/>
                    <a:ext cx="361950" cy="321309"/>
                  </a:xfrm>
                  <a:prstGeom prst="rect">
                    <a:avLst/>
                  </a:prstGeom>
                </pic:spPr>
              </pic:pic>
            </a:graphicData>
          </a:graphic>
        </wp:anchor>
      </w:drawing>
    </w:r>
    <w:r>
      <w:pict>
        <v:line id="_x0000_s2072" o:spid="_x0000_s2072" o:spt="20" style="position:absolute;left:0pt;margin-left:71.8pt;margin-top:771.1pt;height:0pt;width:453.55pt;mso-position-horizontal-relative:page;mso-position-vertical-relative:page;z-index:-257144832;mso-width-relative:page;mso-height-relative:page;" stroked="t" coordsize="21600,21600">
          <v:path arrowok="t"/>
          <v:fill focussize="0,0"/>
          <v:stroke color="#000000"/>
          <v:imagedata o:title=""/>
          <o:lock v:ext="edit"/>
        </v:line>
      </w:pict>
    </w:r>
    <w:r>
      <w:pict>
        <v:shape id="_x0000_s2073" o:spid="_x0000_s2073" o:spt="202" type="#_x0000_t202" style="position:absolute;left:0pt;margin-left:291.7pt;margin-top:785.75pt;height:11pt;width:29.1pt;mso-position-horizontal-relative:page;mso-position-vertical-relative:page;z-index:-25714380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52</w:t>
                </w:r>
                <w:r>
                  <w:fldChar w:fldCharType="end"/>
                </w:r>
                <w:r>
                  <w:rPr>
                    <w:rFonts w:ascii="宋体"/>
                    <w:sz w:val="18"/>
                  </w:rP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73696" behindDoc="1" locked="0" layoutInCell="1" allowOverlap="1">
          <wp:simplePos x="0" y="0"/>
          <wp:positionH relativeFrom="page">
            <wp:posOffset>6249670</wp:posOffset>
          </wp:positionH>
          <wp:positionV relativeFrom="page">
            <wp:posOffset>9837420</wp:posOffset>
          </wp:positionV>
          <wp:extent cx="361950" cy="32131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jpeg"/>
                  <pic:cNvPicPr>
                    <a:picLocks noChangeAspect="1"/>
                  </pic:cNvPicPr>
                </pic:nvPicPr>
                <pic:blipFill>
                  <a:blip r:embed="rId1" cstate="print"/>
                  <a:stretch>
                    <a:fillRect/>
                  </a:stretch>
                </pic:blipFill>
                <pic:spPr>
                  <a:xfrm>
                    <a:off x="0" y="0"/>
                    <a:ext cx="361950" cy="321309"/>
                  </a:xfrm>
                  <a:prstGeom prst="rect">
                    <a:avLst/>
                  </a:prstGeom>
                </pic:spPr>
              </pic:pic>
            </a:graphicData>
          </a:graphic>
        </wp:anchor>
      </w:drawing>
    </w:r>
    <w:r>
      <w:pict>
        <v:line id="_x0000_s2074" o:spid="_x0000_s2074" o:spt="20" style="position:absolute;left:0pt;margin-left:71.8pt;margin-top:771.1pt;height:0pt;width:453.55pt;mso-position-horizontal-relative:page;mso-position-vertical-relative:page;z-index:-257141760;mso-width-relative:page;mso-height-relative:page;" stroked="t" coordsize="21600,21600">
          <v:path arrowok="t"/>
          <v:fill focussize="0,0"/>
          <v:stroke color="#000000"/>
          <v:imagedata o:title=""/>
          <o:lock v:ext="edit"/>
        </v:line>
      </w:pict>
    </w:r>
    <w:r>
      <w:pict>
        <v:shape id="_x0000_s2075" o:spid="_x0000_s2075" o:spt="202" type="#_x0000_t202" style="position:absolute;left:0pt;margin-left:291.7pt;margin-top:785.75pt;height:11pt;width:29.1pt;mso-position-horizontal-relative:page;mso-position-vertical-relative:page;z-index:-25714073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60</w:t>
                </w:r>
                <w:r>
                  <w:fldChar w:fldCharType="end"/>
                </w:r>
                <w:r>
                  <w:rPr>
                    <w:rFonts w:ascii="宋体"/>
                    <w:sz w:val="18"/>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76768" behindDoc="1" locked="0" layoutInCell="1" allowOverlap="1">
          <wp:simplePos x="0" y="0"/>
          <wp:positionH relativeFrom="page">
            <wp:posOffset>6249670</wp:posOffset>
          </wp:positionH>
          <wp:positionV relativeFrom="page">
            <wp:posOffset>9837420</wp:posOffset>
          </wp:positionV>
          <wp:extent cx="361950" cy="32131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jpeg"/>
                  <pic:cNvPicPr>
                    <a:picLocks noChangeAspect="1"/>
                  </pic:cNvPicPr>
                </pic:nvPicPr>
                <pic:blipFill>
                  <a:blip r:embed="rId1" cstate="print"/>
                  <a:stretch>
                    <a:fillRect/>
                  </a:stretch>
                </pic:blipFill>
                <pic:spPr>
                  <a:xfrm>
                    <a:off x="0" y="0"/>
                    <a:ext cx="361950" cy="321309"/>
                  </a:xfrm>
                  <a:prstGeom prst="rect">
                    <a:avLst/>
                  </a:prstGeom>
                </pic:spPr>
              </pic:pic>
            </a:graphicData>
          </a:graphic>
        </wp:anchor>
      </w:drawing>
    </w:r>
    <w:r>
      <w:pict>
        <v:line id="_x0000_s2076" o:spid="_x0000_s2076" o:spt="20" style="position:absolute;left:0pt;margin-left:71.8pt;margin-top:771.1pt;height:0pt;width:453.55pt;mso-position-horizontal-relative:page;mso-position-vertical-relative:page;z-index:-257138688;mso-width-relative:page;mso-height-relative:page;" stroked="t" coordsize="21600,21600">
          <v:path arrowok="t"/>
          <v:fill focussize="0,0"/>
          <v:stroke color="#000000"/>
          <v:imagedata o:title=""/>
          <o:lock v:ext="edit"/>
        </v:line>
      </w:pict>
    </w:r>
    <w:r>
      <w:pict>
        <v:shape id="_x0000_s2077" o:spid="_x0000_s2077" o:spt="202" type="#_x0000_t202" style="position:absolute;left:0pt;margin-left:291.7pt;margin-top:785.75pt;height:11pt;width:29.1pt;mso-position-horizontal-relative:page;mso-position-vertical-relative:page;z-index:-25713766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70</w:t>
                </w:r>
                <w:r>
                  <w:fldChar w:fldCharType="end"/>
                </w:r>
                <w:r>
                  <w:rPr>
                    <w:rFonts w:ascii="宋体"/>
                    <w:sz w:val="18"/>
                  </w:rP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79840" behindDoc="1" locked="0" layoutInCell="1" allowOverlap="1">
          <wp:simplePos x="0" y="0"/>
          <wp:positionH relativeFrom="page">
            <wp:posOffset>6249670</wp:posOffset>
          </wp:positionH>
          <wp:positionV relativeFrom="page">
            <wp:posOffset>9837420</wp:posOffset>
          </wp:positionV>
          <wp:extent cx="361950" cy="32131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jpeg"/>
                  <pic:cNvPicPr>
                    <a:picLocks noChangeAspect="1"/>
                  </pic:cNvPicPr>
                </pic:nvPicPr>
                <pic:blipFill>
                  <a:blip r:embed="rId1" cstate="print"/>
                  <a:stretch>
                    <a:fillRect/>
                  </a:stretch>
                </pic:blipFill>
                <pic:spPr>
                  <a:xfrm>
                    <a:off x="0" y="0"/>
                    <a:ext cx="361950" cy="321309"/>
                  </a:xfrm>
                  <a:prstGeom prst="rect">
                    <a:avLst/>
                  </a:prstGeom>
                </pic:spPr>
              </pic:pic>
            </a:graphicData>
          </a:graphic>
        </wp:anchor>
      </w:drawing>
    </w:r>
    <w:r>
      <w:pict>
        <v:line id="_x0000_s2078" o:spid="_x0000_s2078" o:spt="20" style="position:absolute;left:0pt;margin-left:71.8pt;margin-top:771.1pt;height:0pt;width:453.55pt;mso-position-horizontal-relative:page;mso-position-vertical-relative:page;z-index:-257135616;mso-width-relative:page;mso-height-relative:page;" stroked="t" coordsize="21600,21600">
          <v:path arrowok="t"/>
          <v:fill focussize="0,0"/>
          <v:stroke color="#000000"/>
          <v:imagedata o:title=""/>
          <o:lock v:ext="edit"/>
        </v:line>
      </w:pict>
    </w:r>
    <w:r>
      <w:pict>
        <v:shape id="_x0000_s2079" o:spid="_x0000_s2079" o:spt="202" type="#_x0000_t202" style="position:absolute;left:0pt;margin-left:291.7pt;margin-top:785.75pt;height:11pt;width:29.1pt;mso-position-horizontal-relative:page;mso-position-vertical-relative:page;z-index:-25713459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80</w:t>
                </w:r>
                <w:r>
                  <w:fldChar w:fldCharType="end"/>
                </w:r>
                <w:r>
                  <w:rPr>
                    <w:rFonts w:ascii="宋体"/>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40928"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shape id="_x0000_s2054" o:spid="_x0000_s2054" o:spt="202" type="#_x0000_t202" style="position:absolute;left:0pt;margin-left:290pt;margin-top:779.6pt;height:11pt;width:24.65pt;mso-position-horizontal-relative:page;mso-position-vertical-relative:page;z-index:-25717452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- 9 -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42976"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shape id="_x0000_s2055" o:spid="_x0000_s2055" o:spt="202" type="#_x0000_t202" style="position:absolute;left:0pt;margin-left:290pt;margin-top:779.6pt;height:11pt;width:29.1pt;mso-position-horizontal-relative:page;mso-position-vertical-relative:page;z-index:-25717248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10</w:t>
                </w:r>
                <w:r>
                  <w:fldChar w:fldCharType="end"/>
                </w:r>
                <w:r>
                  <w:rPr>
                    <w:rFonts w:ascii="宋体"/>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45024"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56" o:spid="_x0000_s2056" o:spt="20" style="position:absolute;left:0pt;margin-left:71.25pt;margin-top:768.85pt;height:0pt;width:453pt;mso-position-horizontal-relative:page;mso-position-vertical-relative:page;z-index:-257170432;mso-width-relative:page;mso-height-relative:page;" stroked="t" coordsize="21600,21600">
          <v:path arrowok="t"/>
          <v:fill focussize="0,0"/>
          <v:stroke color="#000000"/>
          <v:imagedata o:title=""/>
          <o:lock v:ext="edit"/>
        </v:line>
      </w:pict>
    </w:r>
    <w:r>
      <w:pict>
        <v:shape id="_x0000_s2057" o:spid="_x0000_s2057" o:spt="202" type="#_x0000_t202" style="position:absolute;left:0pt;margin-left:290pt;margin-top:779.6pt;height:11pt;width:29.1pt;mso-position-horizontal-relative:page;mso-position-vertical-relative:page;z-index:-25716940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12</w:t>
                </w:r>
                <w:r>
                  <w:fldChar w:fldCharType="end"/>
                </w:r>
                <w:r>
                  <w:rPr>
                    <w:rFonts w:ascii="宋体"/>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48096"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shape id="_x0000_s2058" o:spid="_x0000_s2058" o:spt="202" type="#_x0000_t202" style="position:absolute;left:0pt;margin-left:290pt;margin-top:779.6pt;height:11pt;width:29.1pt;mso-position-horizontal-relative:page;mso-position-vertical-relative:page;z-index:-25716736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14</w:t>
                </w:r>
                <w:r>
                  <w:fldChar w:fldCharType="end"/>
                </w:r>
                <w:r>
                  <w:rPr>
                    <w:rFonts w:ascii="宋体"/>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50144"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59" o:spid="_x0000_s2059" o:spt="20" style="position:absolute;left:0pt;margin-left:71.25pt;margin-top:768.85pt;height:0pt;width:453pt;mso-position-horizontal-relative:page;mso-position-vertical-relative:page;z-index:-257165312;mso-width-relative:page;mso-height-relative:page;" stroked="t" coordsize="21600,21600">
          <v:path arrowok="t"/>
          <v:fill focussize="0,0"/>
          <v:stroke color="#000000"/>
          <v:imagedata o:title=""/>
          <o:lock v:ext="edit"/>
        </v:line>
      </w:pict>
    </w:r>
    <w:r>
      <w:pict>
        <v:shape id="_x0000_s2060" o:spid="_x0000_s2060" o:spt="202" type="#_x0000_t202" style="position:absolute;left:0pt;margin-left:290pt;margin-top:779.6pt;height:11pt;width:29.1pt;mso-position-horizontal-relative:page;mso-position-vertical-relative:page;z-index:-25716428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15</w:t>
                </w:r>
                <w:r>
                  <w:fldChar w:fldCharType="end"/>
                </w:r>
                <w:r>
                  <w:rPr>
                    <w:rFonts w:ascii="宋体"/>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53216"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61" o:spid="_x0000_s2061" o:spt="20" style="position:absolute;left:0pt;margin-left:71.25pt;margin-top:768.85pt;height:0pt;width:453pt;mso-position-horizontal-relative:page;mso-position-vertical-relative:page;z-index:-257162240;mso-width-relative:page;mso-height-relative:page;" stroked="t" coordsize="21600,21600">
          <v:path arrowok="t"/>
          <v:fill focussize="0,0"/>
          <v:stroke color="#000000"/>
          <v:imagedata o:title=""/>
          <o:lock v:ext="edit"/>
        </v:line>
      </w:pict>
    </w:r>
    <w:r>
      <w:pict>
        <v:shape id="_x0000_s2062" o:spid="_x0000_s2062" o:spt="202" type="#_x0000_t202" style="position:absolute;left:0pt;margin-left:290pt;margin-top:779.6pt;height:11pt;width:29.1pt;mso-position-horizontal-relative:page;mso-position-vertical-relative:page;z-index:-257161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20</w:t>
                </w:r>
                <w:r>
                  <w:fldChar w:fldCharType="end"/>
                </w:r>
                <w:r>
                  <w:rPr>
                    <w:rFonts w:ascii="宋体"/>
                    <w:sz w:val="1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56288"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line id="_x0000_s2063" o:spid="_x0000_s2063" o:spt="20" style="position:absolute;left:0pt;margin-left:71.25pt;margin-top:768.85pt;height:0pt;width:453pt;mso-position-horizontal-relative:page;mso-position-vertical-relative:page;z-index:-257159168;mso-width-relative:page;mso-height-relative:page;" stroked="t" coordsize="21600,21600">
          <v:path arrowok="t"/>
          <v:fill focussize="0,0"/>
          <v:stroke color="#000000"/>
          <v:imagedata o:title=""/>
          <o:lock v:ext="edit"/>
        </v:line>
      </w:pict>
    </w:r>
    <w:r>
      <w:pict>
        <v:shape id="_x0000_s2064" o:spid="_x0000_s2064" o:spt="202" type="#_x0000_t202" style="position:absolute;left:0pt;margin-left:290pt;margin-top:779.6pt;height:11pt;width:29.1pt;mso-position-horizontal-relative:page;mso-position-vertical-relative:page;z-index:-257158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30</w:t>
                </w:r>
                <w:r>
                  <w:fldChar w:fldCharType="end"/>
                </w:r>
                <w:r>
                  <w:rPr>
                    <w:rFonts w:ascii="宋体"/>
                    <w:sz w:val="1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46159360" behindDoc="1" locked="0" layoutInCell="1" allowOverlap="1">
          <wp:simplePos x="0" y="0"/>
          <wp:positionH relativeFrom="page">
            <wp:posOffset>6296025</wp:posOffset>
          </wp:positionH>
          <wp:positionV relativeFrom="page">
            <wp:posOffset>9839325</wp:posOffset>
          </wp:positionV>
          <wp:extent cx="362585" cy="32893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jpeg"/>
                  <pic:cNvPicPr>
                    <a:picLocks noChangeAspect="1"/>
                  </pic:cNvPicPr>
                </pic:nvPicPr>
                <pic:blipFill>
                  <a:blip r:embed="rId1" cstate="print"/>
                  <a:stretch>
                    <a:fillRect/>
                  </a:stretch>
                </pic:blipFill>
                <pic:spPr>
                  <a:xfrm>
                    <a:off x="0" y="0"/>
                    <a:ext cx="362585" cy="328930"/>
                  </a:xfrm>
                  <a:prstGeom prst="rect">
                    <a:avLst/>
                  </a:prstGeom>
                </pic:spPr>
              </pic:pic>
            </a:graphicData>
          </a:graphic>
        </wp:anchor>
      </w:drawing>
    </w:r>
    <w:r>
      <w:pict>
        <v:shape id="_x0000_s2065" o:spid="_x0000_s2065" o:spt="202" type="#_x0000_t202" style="position:absolute;left:0pt;margin-left:290pt;margin-top:779.6pt;height:11pt;width:29.1pt;mso-position-horizontal-relative:page;mso-position-vertical-relative:page;z-index:-25715609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38</w:t>
                </w:r>
                <w:r>
                  <w:fldChar w:fldCharType="end"/>
                </w:r>
                <w:r>
                  <w:rPr>
                    <w:rFonts w:ascii="宋体"/>
                    <w:sz w:val="1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49" o:spid="_x0000_s2049" o:spt="20" style="position:absolute;left:0pt;margin-left:72.6pt;margin-top:84.1pt;height:0pt;width:450.15pt;mso-position-horizontal-relative:page;mso-position-vertical-relative:page;z-index:-257181696;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71.6pt;margin-top:73.7pt;height:11pt;width:245.05pt;mso-position-horizontal-relative:page;mso-position-vertical-relative:page;z-index:-25718067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中国烟草总公司内蒙古自治区公司统一平台基础环境扩容项目</w:t>
                </w:r>
              </w:p>
            </w:txbxContent>
          </v:textbox>
        </v:shape>
      </w:pict>
    </w:r>
    <w:r>
      <w:pict>
        <v:shape id="_x0000_s2051" o:spid="_x0000_s2051" o:spt="202" type="#_x0000_t202" style="position:absolute;left:0pt;margin-left:485.8pt;margin-top:73.7pt;height:11pt;width:38pt;mso-position-horizontal-relative:page;mso-position-vertical-relative:page;z-index:-2571796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招标文件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5"/>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60"/>
      </w:pPr>
      <w:rPr>
        <w:rFonts w:hint="default"/>
        <w:lang w:val="zh-CN" w:eastAsia="zh-CN" w:bidi="zh-CN"/>
      </w:rPr>
    </w:lvl>
    <w:lvl w:ilvl="4" w:tentative="0">
      <w:start w:val="0"/>
      <w:numFmt w:val="bullet"/>
      <w:lvlText w:val="•"/>
      <w:lvlJc w:val="left"/>
      <w:pPr>
        <w:ind w:left="3751" w:hanging="660"/>
      </w:pPr>
      <w:rPr>
        <w:rFonts w:hint="default"/>
        <w:lang w:val="zh-CN" w:eastAsia="zh-CN" w:bidi="zh-CN"/>
      </w:rPr>
    </w:lvl>
    <w:lvl w:ilvl="5" w:tentative="0">
      <w:start w:val="0"/>
      <w:numFmt w:val="bullet"/>
      <w:lvlText w:val="•"/>
      <w:lvlJc w:val="left"/>
      <w:pPr>
        <w:ind w:left="4807" w:hanging="660"/>
      </w:pPr>
      <w:rPr>
        <w:rFonts w:hint="default"/>
        <w:lang w:val="zh-CN" w:eastAsia="zh-CN" w:bidi="zh-CN"/>
      </w:rPr>
    </w:lvl>
    <w:lvl w:ilvl="6" w:tentative="0">
      <w:start w:val="0"/>
      <w:numFmt w:val="bullet"/>
      <w:lvlText w:val="•"/>
      <w:lvlJc w:val="left"/>
      <w:pPr>
        <w:ind w:left="5863" w:hanging="660"/>
      </w:pPr>
      <w:rPr>
        <w:rFonts w:hint="default"/>
        <w:lang w:val="zh-CN" w:eastAsia="zh-CN" w:bidi="zh-CN"/>
      </w:rPr>
    </w:lvl>
    <w:lvl w:ilvl="7" w:tentative="0">
      <w:start w:val="0"/>
      <w:numFmt w:val="bullet"/>
      <w:lvlText w:val="•"/>
      <w:lvlJc w:val="left"/>
      <w:pPr>
        <w:ind w:left="6919" w:hanging="660"/>
      </w:pPr>
      <w:rPr>
        <w:rFonts w:hint="default"/>
        <w:lang w:val="zh-CN" w:eastAsia="zh-CN" w:bidi="zh-CN"/>
      </w:rPr>
    </w:lvl>
    <w:lvl w:ilvl="8" w:tentative="0">
      <w:start w:val="0"/>
      <w:numFmt w:val="bullet"/>
      <w:lvlText w:val="•"/>
      <w:lvlJc w:val="left"/>
      <w:pPr>
        <w:ind w:left="7974" w:hanging="660"/>
      </w:pPr>
      <w:rPr>
        <w:rFonts w:hint="default"/>
        <w:lang w:val="zh-CN" w:eastAsia="zh-CN" w:bidi="zh-CN"/>
      </w:rPr>
    </w:lvl>
  </w:abstractNum>
  <w:abstractNum w:abstractNumId="1">
    <w:nsid w:val="845B5372"/>
    <w:multiLevelType w:val="multilevel"/>
    <w:tmpl w:val="845B5372"/>
    <w:lvl w:ilvl="0" w:tentative="0">
      <w:start w:val="4"/>
      <w:numFmt w:val="decimal"/>
      <w:lvlText w:val="%1"/>
      <w:lvlJc w:val="left"/>
      <w:pPr>
        <w:ind w:left="1458" w:hanging="480"/>
        <w:jc w:val="left"/>
      </w:pPr>
      <w:rPr>
        <w:rFonts w:hint="default"/>
        <w:lang w:val="zh-CN" w:eastAsia="zh-CN" w:bidi="zh-CN"/>
      </w:rPr>
    </w:lvl>
    <w:lvl w:ilvl="1" w:tentative="0">
      <w:start w:val="1"/>
      <w:numFmt w:val="decimal"/>
      <w:lvlText w:val="%1.%2"/>
      <w:lvlJc w:val="left"/>
      <w:pPr>
        <w:ind w:left="1458"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38" w:hanging="660"/>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498" w:hanging="936"/>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3751" w:hanging="936"/>
      </w:pPr>
      <w:rPr>
        <w:rFonts w:hint="default"/>
        <w:lang w:val="zh-CN" w:eastAsia="zh-CN" w:bidi="zh-CN"/>
      </w:rPr>
    </w:lvl>
    <w:lvl w:ilvl="5" w:tentative="0">
      <w:start w:val="0"/>
      <w:numFmt w:val="bullet"/>
      <w:lvlText w:val="•"/>
      <w:lvlJc w:val="left"/>
      <w:pPr>
        <w:ind w:left="4807" w:hanging="936"/>
      </w:pPr>
      <w:rPr>
        <w:rFonts w:hint="default"/>
        <w:lang w:val="zh-CN" w:eastAsia="zh-CN" w:bidi="zh-CN"/>
      </w:rPr>
    </w:lvl>
    <w:lvl w:ilvl="6" w:tentative="0">
      <w:start w:val="0"/>
      <w:numFmt w:val="bullet"/>
      <w:lvlText w:val="•"/>
      <w:lvlJc w:val="left"/>
      <w:pPr>
        <w:ind w:left="5863" w:hanging="936"/>
      </w:pPr>
      <w:rPr>
        <w:rFonts w:hint="default"/>
        <w:lang w:val="zh-CN" w:eastAsia="zh-CN" w:bidi="zh-CN"/>
      </w:rPr>
    </w:lvl>
    <w:lvl w:ilvl="7" w:tentative="0">
      <w:start w:val="0"/>
      <w:numFmt w:val="bullet"/>
      <w:lvlText w:val="•"/>
      <w:lvlJc w:val="left"/>
      <w:pPr>
        <w:ind w:left="6919" w:hanging="936"/>
      </w:pPr>
      <w:rPr>
        <w:rFonts w:hint="default"/>
        <w:lang w:val="zh-CN" w:eastAsia="zh-CN" w:bidi="zh-CN"/>
      </w:rPr>
    </w:lvl>
    <w:lvl w:ilvl="8" w:tentative="0">
      <w:start w:val="0"/>
      <w:numFmt w:val="bullet"/>
      <w:lvlText w:val="•"/>
      <w:lvlJc w:val="left"/>
      <w:pPr>
        <w:ind w:left="7974" w:hanging="936"/>
      </w:pPr>
      <w:rPr>
        <w:rFonts w:hint="default"/>
        <w:lang w:val="zh-CN" w:eastAsia="zh-CN" w:bidi="zh-CN"/>
      </w:rPr>
    </w:lvl>
  </w:abstractNum>
  <w:abstractNum w:abstractNumId="2">
    <w:nsid w:val="8461FADE"/>
    <w:multiLevelType w:val="multilevel"/>
    <w:tmpl w:val="8461FADE"/>
    <w:lvl w:ilvl="0" w:tentative="0">
      <w:start w:val="2"/>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3">
    <w:nsid w:val="8CAEB125"/>
    <w:multiLevelType w:val="multilevel"/>
    <w:tmpl w:val="8CAEB125"/>
    <w:lvl w:ilvl="0" w:tentative="0">
      <w:start w:val="6"/>
      <w:numFmt w:val="decimal"/>
      <w:lvlText w:val="%1"/>
      <w:lvlJc w:val="left"/>
      <w:pPr>
        <w:ind w:left="1458" w:hanging="480"/>
        <w:jc w:val="left"/>
      </w:pPr>
      <w:rPr>
        <w:rFonts w:hint="default"/>
        <w:lang w:val="zh-CN" w:eastAsia="zh-CN" w:bidi="zh-CN"/>
      </w:rPr>
    </w:lvl>
    <w:lvl w:ilvl="1" w:tentative="0">
      <w:start w:val="1"/>
      <w:numFmt w:val="decimal"/>
      <w:lvlText w:val="%1.%2"/>
      <w:lvlJc w:val="left"/>
      <w:pPr>
        <w:ind w:left="1458"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498" w:hanging="670"/>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1938" w:hanging="96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1940" w:hanging="960"/>
      </w:pPr>
      <w:rPr>
        <w:rFonts w:hint="default"/>
        <w:lang w:val="zh-CN" w:eastAsia="zh-CN" w:bidi="zh-CN"/>
      </w:rPr>
    </w:lvl>
    <w:lvl w:ilvl="5" w:tentative="0">
      <w:start w:val="0"/>
      <w:numFmt w:val="bullet"/>
      <w:lvlText w:val="•"/>
      <w:lvlJc w:val="left"/>
      <w:pPr>
        <w:ind w:left="3297" w:hanging="960"/>
      </w:pPr>
      <w:rPr>
        <w:rFonts w:hint="default"/>
        <w:lang w:val="zh-CN" w:eastAsia="zh-CN" w:bidi="zh-CN"/>
      </w:rPr>
    </w:lvl>
    <w:lvl w:ilvl="6" w:tentative="0">
      <w:start w:val="0"/>
      <w:numFmt w:val="bullet"/>
      <w:lvlText w:val="•"/>
      <w:lvlJc w:val="left"/>
      <w:pPr>
        <w:ind w:left="4655" w:hanging="960"/>
      </w:pPr>
      <w:rPr>
        <w:rFonts w:hint="default"/>
        <w:lang w:val="zh-CN" w:eastAsia="zh-CN" w:bidi="zh-CN"/>
      </w:rPr>
    </w:lvl>
    <w:lvl w:ilvl="7" w:tentative="0">
      <w:start w:val="0"/>
      <w:numFmt w:val="bullet"/>
      <w:lvlText w:val="•"/>
      <w:lvlJc w:val="left"/>
      <w:pPr>
        <w:ind w:left="6013" w:hanging="960"/>
      </w:pPr>
      <w:rPr>
        <w:rFonts w:hint="default"/>
        <w:lang w:val="zh-CN" w:eastAsia="zh-CN" w:bidi="zh-CN"/>
      </w:rPr>
    </w:lvl>
    <w:lvl w:ilvl="8" w:tentative="0">
      <w:start w:val="0"/>
      <w:numFmt w:val="bullet"/>
      <w:lvlText w:val="•"/>
      <w:lvlJc w:val="left"/>
      <w:pPr>
        <w:ind w:left="7370" w:hanging="96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458" w:hanging="480"/>
        <w:jc w:val="left"/>
      </w:pPr>
      <w:rPr>
        <w:rFonts w:hint="default"/>
        <w:lang w:val="zh-CN" w:eastAsia="zh-CN" w:bidi="zh-CN"/>
      </w:rPr>
    </w:lvl>
    <w:lvl w:ilvl="1" w:tentative="0">
      <w:start w:val="1"/>
      <w:numFmt w:val="decimal"/>
      <w:lvlText w:val="%1.%2"/>
      <w:lvlJc w:val="left"/>
      <w:pPr>
        <w:ind w:left="145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85" w:hanging="480"/>
      </w:pPr>
      <w:rPr>
        <w:rFonts w:hint="default"/>
        <w:lang w:val="zh-CN" w:eastAsia="zh-CN" w:bidi="zh-CN"/>
      </w:rPr>
    </w:lvl>
    <w:lvl w:ilvl="3" w:tentative="0">
      <w:start w:val="0"/>
      <w:numFmt w:val="bullet"/>
      <w:lvlText w:val="•"/>
      <w:lvlJc w:val="left"/>
      <w:pPr>
        <w:ind w:left="4047" w:hanging="480"/>
      </w:pPr>
      <w:rPr>
        <w:rFonts w:hint="default"/>
        <w:lang w:val="zh-CN" w:eastAsia="zh-CN" w:bidi="zh-CN"/>
      </w:rPr>
    </w:lvl>
    <w:lvl w:ilvl="4" w:tentative="0">
      <w:start w:val="0"/>
      <w:numFmt w:val="bullet"/>
      <w:lvlText w:val="•"/>
      <w:lvlJc w:val="left"/>
      <w:pPr>
        <w:ind w:left="4910" w:hanging="480"/>
      </w:pPr>
      <w:rPr>
        <w:rFonts w:hint="default"/>
        <w:lang w:val="zh-CN" w:eastAsia="zh-CN" w:bidi="zh-CN"/>
      </w:rPr>
    </w:lvl>
    <w:lvl w:ilvl="5" w:tentative="0">
      <w:start w:val="0"/>
      <w:numFmt w:val="bullet"/>
      <w:lvlText w:val="•"/>
      <w:lvlJc w:val="left"/>
      <w:pPr>
        <w:ind w:left="5773" w:hanging="480"/>
      </w:pPr>
      <w:rPr>
        <w:rFonts w:hint="default"/>
        <w:lang w:val="zh-CN" w:eastAsia="zh-CN" w:bidi="zh-CN"/>
      </w:rPr>
    </w:lvl>
    <w:lvl w:ilvl="6" w:tentative="0">
      <w:start w:val="0"/>
      <w:numFmt w:val="bullet"/>
      <w:lvlText w:val="•"/>
      <w:lvlJc w:val="left"/>
      <w:pPr>
        <w:ind w:left="6635" w:hanging="480"/>
      </w:pPr>
      <w:rPr>
        <w:rFonts w:hint="default"/>
        <w:lang w:val="zh-CN" w:eastAsia="zh-CN" w:bidi="zh-CN"/>
      </w:rPr>
    </w:lvl>
    <w:lvl w:ilvl="7" w:tentative="0">
      <w:start w:val="0"/>
      <w:numFmt w:val="bullet"/>
      <w:lvlText w:val="•"/>
      <w:lvlJc w:val="left"/>
      <w:pPr>
        <w:ind w:left="7498" w:hanging="480"/>
      </w:pPr>
      <w:rPr>
        <w:rFonts w:hint="default"/>
        <w:lang w:val="zh-CN" w:eastAsia="zh-CN" w:bidi="zh-CN"/>
      </w:rPr>
    </w:lvl>
    <w:lvl w:ilvl="8" w:tentative="0">
      <w:start w:val="0"/>
      <w:numFmt w:val="bullet"/>
      <w:lvlText w:val="•"/>
      <w:lvlJc w:val="left"/>
      <w:pPr>
        <w:ind w:left="8361" w:hanging="480"/>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6">
    <w:nsid w:val="9288B902"/>
    <w:multiLevelType w:val="multilevel"/>
    <w:tmpl w:val="9288B902"/>
    <w:lvl w:ilvl="0" w:tentative="0">
      <w:start w:val="4"/>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30" w:hanging="670"/>
      </w:pPr>
      <w:rPr>
        <w:rFonts w:hint="default"/>
        <w:lang w:val="zh-CN" w:eastAsia="zh-CN" w:bidi="zh-CN"/>
      </w:rPr>
    </w:lvl>
    <w:lvl w:ilvl="4" w:tentative="0">
      <w:start w:val="0"/>
      <w:numFmt w:val="bullet"/>
      <w:lvlText w:val="•"/>
      <w:lvlJc w:val="left"/>
      <w:pPr>
        <w:ind w:left="4295" w:hanging="670"/>
      </w:pPr>
      <w:rPr>
        <w:rFonts w:hint="default"/>
        <w:lang w:val="zh-CN" w:eastAsia="zh-CN" w:bidi="zh-CN"/>
      </w:rPr>
    </w:lvl>
    <w:lvl w:ilvl="5" w:tentative="0">
      <w:start w:val="0"/>
      <w:numFmt w:val="bullet"/>
      <w:lvlText w:val="•"/>
      <w:lvlJc w:val="left"/>
      <w:pPr>
        <w:ind w:left="5260" w:hanging="670"/>
      </w:pPr>
      <w:rPr>
        <w:rFonts w:hint="default"/>
        <w:lang w:val="zh-CN" w:eastAsia="zh-CN" w:bidi="zh-CN"/>
      </w:rPr>
    </w:lvl>
    <w:lvl w:ilvl="6" w:tentative="0">
      <w:start w:val="0"/>
      <w:numFmt w:val="bullet"/>
      <w:lvlText w:val="•"/>
      <w:lvlJc w:val="left"/>
      <w:pPr>
        <w:ind w:left="6225" w:hanging="670"/>
      </w:pPr>
      <w:rPr>
        <w:rFonts w:hint="default"/>
        <w:lang w:val="zh-CN" w:eastAsia="zh-CN" w:bidi="zh-CN"/>
      </w:rPr>
    </w:lvl>
    <w:lvl w:ilvl="7" w:tentative="0">
      <w:start w:val="0"/>
      <w:numFmt w:val="bullet"/>
      <w:lvlText w:val="•"/>
      <w:lvlJc w:val="left"/>
      <w:pPr>
        <w:ind w:left="7190" w:hanging="670"/>
      </w:pPr>
      <w:rPr>
        <w:rFonts w:hint="default"/>
        <w:lang w:val="zh-CN" w:eastAsia="zh-CN" w:bidi="zh-CN"/>
      </w:rPr>
    </w:lvl>
    <w:lvl w:ilvl="8" w:tentative="0">
      <w:start w:val="0"/>
      <w:numFmt w:val="bullet"/>
      <w:lvlText w:val="•"/>
      <w:lvlJc w:val="left"/>
      <w:pPr>
        <w:ind w:left="8156" w:hanging="670"/>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4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458" w:hanging="241"/>
      </w:pPr>
      <w:rPr>
        <w:rFonts w:hint="default"/>
        <w:lang w:val="zh-CN" w:eastAsia="zh-CN" w:bidi="zh-CN"/>
      </w:rPr>
    </w:lvl>
    <w:lvl w:ilvl="2" w:tentative="0">
      <w:start w:val="0"/>
      <w:numFmt w:val="bullet"/>
      <w:lvlText w:val="•"/>
      <w:lvlJc w:val="left"/>
      <w:pPr>
        <w:ind w:left="2417" w:hanging="241"/>
      </w:pPr>
      <w:rPr>
        <w:rFonts w:hint="default"/>
        <w:lang w:val="zh-CN" w:eastAsia="zh-CN" w:bidi="zh-CN"/>
      </w:rPr>
    </w:lvl>
    <w:lvl w:ilvl="3" w:tentative="0">
      <w:start w:val="0"/>
      <w:numFmt w:val="bullet"/>
      <w:lvlText w:val="•"/>
      <w:lvlJc w:val="left"/>
      <w:pPr>
        <w:ind w:left="3375" w:hanging="241"/>
      </w:pPr>
      <w:rPr>
        <w:rFonts w:hint="default"/>
        <w:lang w:val="zh-CN" w:eastAsia="zh-CN" w:bidi="zh-CN"/>
      </w:rPr>
    </w:lvl>
    <w:lvl w:ilvl="4" w:tentative="0">
      <w:start w:val="0"/>
      <w:numFmt w:val="bullet"/>
      <w:lvlText w:val="•"/>
      <w:lvlJc w:val="left"/>
      <w:pPr>
        <w:ind w:left="433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51" w:hanging="241"/>
      </w:pPr>
      <w:rPr>
        <w:rFonts w:hint="default"/>
        <w:lang w:val="zh-CN" w:eastAsia="zh-CN" w:bidi="zh-CN"/>
      </w:rPr>
    </w:lvl>
    <w:lvl w:ilvl="7" w:tentative="0">
      <w:start w:val="0"/>
      <w:numFmt w:val="bullet"/>
      <w:lvlText w:val="•"/>
      <w:lvlJc w:val="left"/>
      <w:pPr>
        <w:ind w:left="7210" w:hanging="241"/>
      </w:pPr>
      <w:rPr>
        <w:rFonts w:hint="default"/>
        <w:lang w:val="zh-CN" w:eastAsia="zh-CN" w:bidi="zh-CN"/>
      </w:rPr>
    </w:lvl>
    <w:lvl w:ilvl="8" w:tentative="0">
      <w:start w:val="0"/>
      <w:numFmt w:val="bullet"/>
      <w:lvlText w:val="•"/>
      <w:lvlJc w:val="left"/>
      <w:pPr>
        <w:ind w:left="8169" w:hanging="241"/>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11">
    <w:nsid w:val="B8CEF35B"/>
    <w:multiLevelType w:val="multilevel"/>
    <w:tmpl w:val="B8CEF35B"/>
    <w:lvl w:ilvl="0" w:tentative="0">
      <w:start w:val="2"/>
      <w:numFmt w:val="decimal"/>
      <w:lvlText w:val="%1"/>
      <w:lvlJc w:val="left"/>
      <w:pPr>
        <w:ind w:left="498" w:hanging="780"/>
        <w:jc w:val="left"/>
      </w:pPr>
      <w:rPr>
        <w:rFonts w:hint="default"/>
        <w:lang w:val="zh-CN" w:eastAsia="zh-CN" w:bidi="zh-CN"/>
      </w:rPr>
    </w:lvl>
    <w:lvl w:ilvl="1" w:tentative="0">
      <w:start w:val="1"/>
      <w:numFmt w:val="decimal"/>
      <w:lvlText w:val="%1.%2"/>
      <w:lvlJc w:val="left"/>
      <w:pPr>
        <w:ind w:left="498" w:hanging="780"/>
        <w:jc w:val="left"/>
      </w:pPr>
      <w:rPr>
        <w:rFonts w:hint="default" w:ascii="宋体" w:hAnsi="宋体" w:eastAsia="宋体" w:cs="宋体"/>
        <w:spacing w:val="-111"/>
        <w:w w:val="100"/>
        <w:sz w:val="24"/>
        <w:szCs w:val="24"/>
        <w:lang w:val="zh-CN" w:eastAsia="zh-CN" w:bidi="zh-CN"/>
      </w:rPr>
    </w:lvl>
    <w:lvl w:ilvl="2" w:tentative="0">
      <w:start w:val="0"/>
      <w:numFmt w:val="bullet"/>
      <w:lvlText w:val="•"/>
      <w:lvlJc w:val="left"/>
      <w:pPr>
        <w:ind w:left="2417" w:hanging="780"/>
      </w:pPr>
      <w:rPr>
        <w:rFonts w:hint="default"/>
        <w:lang w:val="zh-CN" w:eastAsia="zh-CN" w:bidi="zh-CN"/>
      </w:rPr>
    </w:lvl>
    <w:lvl w:ilvl="3" w:tentative="0">
      <w:start w:val="0"/>
      <w:numFmt w:val="bullet"/>
      <w:lvlText w:val="•"/>
      <w:lvlJc w:val="left"/>
      <w:pPr>
        <w:ind w:left="3375" w:hanging="780"/>
      </w:pPr>
      <w:rPr>
        <w:rFonts w:hint="default"/>
        <w:lang w:val="zh-CN" w:eastAsia="zh-CN" w:bidi="zh-CN"/>
      </w:rPr>
    </w:lvl>
    <w:lvl w:ilvl="4" w:tentative="0">
      <w:start w:val="0"/>
      <w:numFmt w:val="bullet"/>
      <w:lvlText w:val="•"/>
      <w:lvlJc w:val="left"/>
      <w:pPr>
        <w:ind w:left="4334" w:hanging="780"/>
      </w:pPr>
      <w:rPr>
        <w:rFonts w:hint="default"/>
        <w:lang w:val="zh-CN" w:eastAsia="zh-CN" w:bidi="zh-CN"/>
      </w:rPr>
    </w:lvl>
    <w:lvl w:ilvl="5" w:tentative="0">
      <w:start w:val="0"/>
      <w:numFmt w:val="bullet"/>
      <w:lvlText w:val="•"/>
      <w:lvlJc w:val="left"/>
      <w:pPr>
        <w:ind w:left="5293" w:hanging="780"/>
      </w:pPr>
      <w:rPr>
        <w:rFonts w:hint="default"/>
        <w:lang w:val="zh-CN" w:eastAsia="zh-CN" w:bidi="zh-CN"/>
      </w:rPr>
    </w:lvl>
    <w:lvl w:ilvl="6" w:tentative="0">
      <w:start w:val="0"/>
      <w:numFmt w:val="bullet"/>
      <w:lvlText w:val="•"/>
      <w:lvlJc w:val="left"/>
      <w:pPr>
        <w:ind w:left="6251" w:hanging="780"/>
      </w:pPr>
      <w:rPr>
        <w:rFonts w:hint="default"/>
        <w:lang w:val="zh-CN" w:eastAsia="zh-CN" w:bidi="zh-CN"/>
      </w:rPr>
    </w:lvl>
    <w:lvl w:ilvl="7" w:tentative="0">
      <w:start w:val="0"/>
      <w:numFmt w:val="bullet"/>
      <w:lvlText w:val="•"/>
      <w:lvlJc w:val="left"/>
      <w:pPr>
        <w:ind w:left="7210" w:hanging="780"/>
      </w:pPr>
      <w:rPr>
        <w:rFonts w:hint="default"/>
        <w:lang w:val="zh-CN" w:eastAsia="zh-CN" w:bidi="zh-CN"/>
      </w:rPr>
    </w:lvl>
    <w:lvl w:ilvl="8" w:tentative="0">
      <w:start w:val="0"/>
      <w:numFmt w:val="bullet"/>
      <w:lvlText w:val="•"/>
      <w:lvlJc w:val="left"/>
      <w:pPr>
        <w:ind w:left="8169" w:hanging="780"/>
      </w:pPr>
      <w:rPr>
        <w:rFonts w:hint="default"/>
        <w:lang w:val="zh-CN" w:eastAsia="zh-CN" w:bidi="zh-CN"/>
      </w:rPr>
    </w:lvl>
  </w:abstractNum>
  <w:abstractNum w:abstractNumId="12">
    <w:nsid w:val="BB64CFA9"/>
    <w:multiLevelType w:val="multilevel"/>
    <w:tmpl w:val="BB64CFA9"/>
    <w:lvl w:ilvl="0" w:tentative="0">
      <w:start w:val="3"/>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3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74" w:hanging="420"/>
      </w:pPr>
      <w:rPr>
        <w:rFonts w:hint="default"/>
        <w:lang w:val="zh-CN" w:eastAsia="zh-CN" w:bidi="zh-CN"/>
      </w:rPr>
    </w:lvl>
    <w:lvl w:ilvl="5" w:tentative="0">
      <w:start w:val="0"/>
      <w:numFmt w:val="bullet"/>
      <w:lvlText w:val="•"/>
      <w:lvlJc w:val="left"/>
      <w:pPr>
        <w:ind w:left="5743" w:hanging="420"/>
      </w:pPr>
      <w:rPr>
        <w:rFonts w:hint="default"/>
        <w:lang w:val="zh-CN" w:eastAsia="zh-CN" w:bidi="zh-CN"/>
      </w:rPr>
    </w:lvl>
    <w:lvl w:ilvl="6" w:tentative="0">
      <w:start w:val="0"/>
      <w:numFmt w:val="bullet"/>
      <w:lvlText w:val="•"/>
      <w:lvlJc w:val="left"/>
      <w:pPr>
        <w:ind w:left="6611" w:hanging="420"/>
      </w:pPr>
      <w:rPr>
        <w:rFonts w:hint="default"/>
        <w:lang w:val="zh-CN" w:eastAsia="zh-CN" w:bidi="zh-CN"/>
      </w:rPr>
    </w:lvl>
    <w:lvl w:ilvl="7" w:tentative="0">
      <w:start w:val="0"/>
      <w:numFmt w:val="bullet"/>
      <w:lvlText w:val="•"/>
      <w:lvlJc w:val="left"/>
      <w:pPr>
        <w:ind w:left="748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13">
    <w:nsid w:val="BE923771"/>
    <w:multiLevelType w:val="multilevel"/>
    <w:tmpl w:val="BE923771"/>
    <w:lvl w:ilvl="0" w:tentative="0">
      <w:start w:val="1"/>
      <w:numFmt w:val="decimal"/>
      <w:lvlText w:val="（%1）"/>
      <w:lvlJc w:val="left"/>
      <w:pPr>
        <w:ind w:left="1579" w:hanging="601"/>
        <w:jc w:val="left"/>
      </w:pPr>
      <w:rPr>
        <w:rFonts w:hint="default" w:ascii="仿宋" w:hAnsi="仿宋" w:eastAsia="仿宋" w:cs="仿宋"/>
        <w:spacing w:val="-84"/>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14">
    <w:nsid w:val="BF205925"/>
    <w:multiLevelType w:val="multilevel"/>
    <w:tmpl w:val="BF205925"/>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15">
    <w:nsid w:val="C8879AEF"/>
    <w:multiLevelType w:val="multilevel"/>
    <w:tmpl w:val="C8879AEF"/>
    <w:lvl w:ilvl="0" w:tentative="0">
      <w:start w:val="6"/>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30" w:hanging="670"/>
      </w:pPr>
      <w:rPr>
        <w:rFonts w:hint="default"/>
        <w:lang w:val="zh-CN" w:eastAsia="zh-CN" w:bidi="zh-CN"/>
      </w:rPr>
    </w:lvl>
    <w:lvl w:ilvl="4" w:tentative="0">
      <w:start w:val="0"/>
      <w:numFmt w:val="bullet"/>
      <w:lvlText w:val="•"/>
      <w:lvlJc w:val="left"/>
      <w:pPr>
        <w:ind w:left="4295" w:hanging="670"/>
      </w:pPr>
      <w:rPr>
        <w:rFonts w:hint="default"/>
        <w:lang w:val="zh-CN" w:eastAsia="zh-CN" w:bidi="zh-CN"/>
      </w:rPr>
    </w:lvl>
    <w:lvl w:ilvl="5" w:tentative="0">
      <w:start w:val="0"/>
      <w:numFmt w:val="bullet"/>
      <w:lvlText w:val="•"/>
      <w:lvlJc w:val="left"/>
      <w:pPr>
        <w:ind w:left="5260" w:hanging="670"/>
      </w:pPr>
      <w:rPr>
        <w:rFonts w:hint="default"/>
        <w:lang w:val="zh-CN" w:eastAsia="zh-CN" w:bidi="zh-CN"/>
      </w:rPr>
    </w:lvl>
    <w:lvl w:ilvl="6" w:tentative="0">
      <w:start w:val="0"/>
      <w:numFmt w:val="bullet"/>
      <w:lvlText w:val="•"/>
      <w:lvlJc w:val="left"/>
      <w:pPr>
        <w:ind w:left="6225" w:hanging="670"/>
      </w:pPr>
      <w:rPr>
        <w:rFonts w:hint="default"/>
        <w:lang w:val="zh-CN" w:eastAsia="zh-CN" w:bidi="zh-CN"/>
      </w:rPr>
    </w:lvl>
    <w:lvl w:ilvl="7" w:tentative="0">
      <w:start w:val="0"/>
      <w:numFmt w:val="bullet"/>
      <w:lvlText w:val="•"/>
      <w:lvlJc w:val="left"/>
      <w:pPr>
        <w:ind w:left="7190" w:hanging="670"/>
      </w:pPr>
      <w:rPr>
        <w:rFonts w:hint="default"/>
        <w:lang w:val="zh-CN" w:eastAsia="zh-CN" w:bidi="zh-CN"/>
      </w:rPr>
    </w:lvl>
    <w:lvl w:ilvl="8" w:tentative="0">
      <w:start w:val="0"/>
      <w:numFmt w:val="bullet"/>
      <w:lvlText w:val="•"/>
      <w:lvlJc w:val="left"/>
      <w:pPr>
        <w:ind w:left="8156" w:hanging="670"/>
      </w:pPr>
      <w:rPr>
        <w:rFonts w:hint="default"/>
        <w:lang w:val="zh-CN" w:eastAsia="zh-CN" w:bidi="zh-CN"/>
      </w:rPr>
    </w:lvl>
  </w:abstractNum>
  <w:abstractNum w:abstractNumId="16">
    <w:nsid w:val="CF092B84"/>
    <w:multiLevelType w:val="multilevel"/>
    <w:tmpl w:val="CF092B84"/>
    <w:lvl w:ilvl="0" w:tentative="0">
      <w:start w:val="1"/>
      <w:numFmt w:val="decimal"/>
      <w:lvlText w:val="%1."/>
      <w:lvlJc w:val="left"/>
      <w:pPr>
        <w:ind w:left="105" w:hanging="360"/>
        <w:jc w:val="left"/>
      </w:pPr>
      <w:rPr>
        <w:rFonts w:hint="default" w:ascii="仿宋" w:hAnsi="仿宋" w:eastAsia="仿宋" w:cs="仿宋"/>
        <w:spacing w:val="-17"/>
        <w:w w:val="100"/>
        <w:sz w:val="24"/>
        <w:szCs w:val="24"/>
        <w:lang w:val="zh-CN" w:eastAsia="zh-CN" w:bidi="zh-CN"/>
      </w:rPr>
    </w:lvl>
    <w:lvl w:ilvl="1" w:tentative="0">
      <w:start w:val="0"/>
      <w:numFmt w:val="bullet"/>
      <w:lvlText w:val="•"/>
      <w:lvlJc w:val="left"/>
      <w:pPr>
        <w:ind w:left="725" w:hanging="360"/>
      </w:pPr>
      <w:rPr>
        <w:rFonts w:hint="default"/>
        <w:lang w:val="zh-CN" w:eastAsia="zh-CN" w:bidi="zh-CN"/>
      </w:rPr>
    </w:lvl>
    <w:lvl w:ilvl="2" w:tentative="0">
      <w:start w:val="0"/>
      <w:numFmt w:val="bullet"/>
      <w:lvlText w:val="•"/>
      <w:lvlJc w:val="left"/>
      <w:pPr>
        <w:ind w:left="1351" w:hanging="360"/>
      </w:pPr>
      <w:rPr>
        <w:rFonts w:hint="default"/>
        <w:lang w:val="zh-CN" w:eastAsia="zh-CN" w:bidi="zh-CN"/>
      </w:rPr>
    </w:lvl>
    <w:lvl w:ilvl="3" w:tentative="0">
      <w:start w:val="0"/>
      <w:numFmt w:val="bullet"/>
      <w:lvlText w:val="•"/>
      <w:lvlJc w:val="left"/>
      <w:pPr>
        <w:ind w:left="1977" w:hanging="360"/>
      </w:pPr>
      <w:rPr>
        <w:rFonts w:hint="default"/>
        <w:lang w:val="zh-CN" w:eastAsia="zh-CN" w:bidi="zh-CN"/>
      </w:rPr>
    </w:lvl>
    <w:lvl w:ilvl="4" w:tentative="0">
      <w:start w:val="0"/>
      <w:numFmt w:val="bullet"/>
      <w:lvlText w:val="•"/>
      <w:lvlJc w:val="left"/>
      <w:pPr>
        <w:ind w:left="2603" w:hanging="360"/>
      </w:pPr>
      <w:rPr>
        <w:rFonts w:hint="default"/>
        <w:lang w:val="zh-CN" w:eastAsia="zh-CN" w:bidi="zh-CN"/>
      </w:rPr>
    </w:lvl>
    <w:lvl w:ilvl="5" w:tentative="0">
      <w:start w:val="0"/>
      <w:numFmt w:val="bullet"/>
      <w:lvlText w:val="•"/>
      <w:lvlJc w:val="left"/>
      <w:pPr>
        <w:ind w:left="3228" w:hanging="360"/>
      </w:pPr>
      <w:rPr>
        <w:rFonts w:hint="default"/>
        <w:lang w:val="zh-CN" w:eastAsia="zh-CN" w:bidi="zh-CN"/>
      </w:rPr>
    </w:lvl>
    <w:lvl w:ilvl="6" w:tentative="0">
      <w:start w:val="0"/>
      <w:numFmt w:val="bullet"/>
      <w:lvlText w:val="•"/>
      <w:lvlJc w:val="left"/>
      <w:pPr>
        <w:ind w:left="3854" w:hanging="360"/>
      </w:pPr>
      <w:rPr>
        <w:rFonts w:hint="default"/>
        <w:lang w:val="zh-CN" w:eastAsia="zh-CN" w:bidi="zh-CN"/>
      </w:rPr>
    </w:lvl>
    <w:lvl w:ilvl="7" w:tentative="0">
      <w:start w:val="0"/>
      <w:numFmt w:val="bullet"/>
      <w:lvlText w:val="•"/>
      <w:lvlJc w:val="left"/>
      <w:pPr>
        <w:ind w:left="4480" w:hanging="360"/>
      </w:pPr>
      <w:rPr>
        <w:rFonts w:hint="default"/>
        <w:lang w:val="zh-CN" w:eastAsia="zh-CN" w:bidi="zh-CN"/>
      </w:rPr>
    </w:lvl>
    <w:lvl w:ilvl="8" w:tentative="0">
      <w:start w:val="0"/>
      <w:numFmt w:val="bullet"/>
      <w:lvlText w:val="•"/>
      <w:lvlJc w:val="left"/>
      <w:pPr>
        <w:ind w:left="5106" w:hanging="360"/>
      </w:pPr>
      <w:rPr>
        <w:rFonts w:hint="default"/>
        <w:lang w:val="zh-CN" w:eastAsia="zh-CN" w:bidi="zh-CN"/>
      </w:rPr>
    </w:lvl>
  </w:abstractNum>
  <w:abstractNum w:abstractNumId="17">
    <w:nsid w:val="D7D140E4"/>
    <w:multiLevelType w:val="multilevel"/>
    <w:tmpl w:val="D7D140E4"/>
    <w:lvl w:ilvl="0" w:tentative="0">
      <w:start w:val="12"/>
      <w:numFmt w:val="decimal"/>
      <w:lvlText w:val="%1"/>
      <w:lvlJc w:val="left"/>
      <w:pPr>
        <w:ind w:left="1518" w:hanging="540"/>
        <w:jc w:val="left"/>
      </w:pPr>
      <w:rPr>
        <w:rFonts w:hint="default"/>
        <w:lang w:val="zh-CN" w:eastAsia="zh-CN" w:bidi="zh-CN"/>
      </w:rPr>
    </w:lvl>
    <w:lvl w:ilvl="1" w:tentative="0">
      <w:start w:val="1"/>
      <w:numFmt w:val="decimal"/>
      <w:lvlText w:val="%1.%2"/>
      <w:lvlJc w:val="left"/>
      <w:pPr>
        <w:ind w:left="1518" w:hanging="54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471" w:hanging="540"/>
      </w:pPr>
      <w:rPr>
        <w:rFonts w:hint="default"/>
        <w:lang w:val="zh-CN" w:eastAsia="zh-CN" w:bidi="zh-CN"/>
      </w:rPr>
    </w:lvl>
    <w:lvl w:ilvl="3" w:tentative="0">
      <w:start w:val="0"/>
      <w:numFmt w:val="bullet"/>
      <w:lvlText w:val="•"/>
      <w:lvlJc w:val="left"/>
      <w:pPr>
        <w:ind w:left="3423" w:hanging="540"/>
      </w:pPr>
      <w:rPr>
        <w:rFonts w:hint="default"/>
        <w:lang w:val="zh-CN" w:eastAsia="zh-CN" w:bidi="zh-CN"/>
      </w:rPr>
    </w:lvl>
    <w:lvl w:ilvl="4" w:tentative="0">
      <w:start w:val="0"/>
      <w:numFmt w:val="bullet"/>
      <w:lvlText w:val="•"/>
      <w:lvlJc w:val="left"/>
      <w:pPr>
        <w:ind w:left="4375" w:hanging="540"/>
      </w:pPr>
      <w:rPr>
        <w:rFonts w:hint="default"/>
        <w:lang w:val="zh-CN" w:eastAsia="zh-CN" w:bidi="zh-CN"/>
      </w:rPr>
    </w:lvl>
    <w:lvl w:ilvl="5" w:tentative="0">
      <w:start w:val="0"/>
      <w:numFmt w:val="bullet"/>
      <w:lvlText w:val="•"/>
      <w:lvlJc w:val="left"/>
      <w:pPr>
        <w:ind w:left="5327" w:hanging="540"/>
      </w:pPr>
      <w:rPr>
        <w:rFonts w:hint="default"/>
        <w:lang w:val="zh-CN" w:eastAsia="zh-CN" w:bidi="zh-CN"/>
      </w:rPr>
    </w:lvl>
    <w:lvl w:ilvl="6" w:tentative="0">
      <w:start w:val="0"/>
      <w:numFmt w:val="bullet"/>
      <w:lvlText w:val="•"/>
      <w:lvlJc w:val="left"/>
      <w:pPr>
        <w:ind w:left="6279" w:hanging="540"/>
      </w:pPr>
      <w:rPr>
        <w:rFonts w:hint="default"/>
        <w:lang w:val="zh-CN" w:eastAsia="zh-CN" w:bidi="zh-CN"/>
      </w:rPr>
    </w:lvl>
    <w:lvl w:ilvl="7" w:tentative="0">
      <w:start w:val="0"/>
      <w:numFmt w:val="bullet"/>
      <w:lvlText w:val="•"/>
      <w:lvlJc w:val="left"/>
      <w:pPr>
        <w:ind w:left="7230" w:hanging="540"/>
      </w:pPr>
      <w:rPr>
        <w:rFonts w:hint="default"/>
        <w:lang w:val="zh-CN" w:eastAsia="zh-CN" w:bidi="zh-CN"/>
      </w:rPr>
    </w:lvl>
    <w:lvl w:ilvl="8" w:tentative="0">
      <w:start w:val="0"/>
      <w:numFmt w:val="bullet"/>
      <w:lvlText w:val="•"/>
      <w:lvlJc w:val="left"/>
      <w:pPr>
        <w:ind w:left="8182" w:hanging="540"/>
      </w:pPr>
      <w:rPr>
        <w:rFonts w:hint="default"/>
        <w:lang w:val="zh-CN" w:eastAsia="zh-CN" w:bidi="zh-CN"/>
      </w:rPr>
    </w:lvl>
  </w:abstractNum>
  <w:abstractNum w:abstractNumId="18">
    <w:nsid w:val="D7F9FE59"/>
    <w:multiLevelType w:val="multilevel"/>
    <w:tmpl w:val="D7F9FE59"/>
    <w:lvl w:ilvl="0" w:tentative="0">
      <w:start w:val="10"/>
      <w:numFmt w:val="decimal"/>
      <w:lvlText w:val="%1"/>
      <w:lvlJc w:val="left"/>
      <w:pPr>
        <w:ind w:left="1518" w:hanging="540"/>
        <w:jc w:val="left"/>
      </w:pPr>
      <w:rPr>
        <w:rFonts w:hint="default"/>
        <w:lang w:val="zh-CN" w:eastAsia="zh-CN" w:bidi="zh-CN"/>
      </w:rPr>
    </w:lvl>
    <w:lvl w:ilvl="1" w:tentative="0">
      <w:start w:val="1"/>
      <w:numFmt w:val="decimal"/>
      <w:lvlText w:val="%1.%2"/>
      <w:lvlJc w:val="left"/>
      <w:pPr>
        <w:ind w:left="1518" w:hanging="54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721"/>
        <w:jc w:val="left"/>
      </w:pPr>
      <w:rPr>
        <w:rFonts w:hint="default" w:ascii="仿宋" w:hAnsi="仿宋" w:eastAsia="仿宋" w:cs="仿宋"/>
        <w:spacing w:val="-13"/>
        <w:w w:val="100"/>
        <w:sz w:val="22"/>
        <w:szCs w:val="22"/>
        <w:lang w:val="zh-CN" w:eastAsia="zh-CN" w:bidi="zh-CN"/>
      </w:rPr>
    </w:lvl>
    <w:lvl w:ilvl="3" w:tentative="0">
      <w:start w:val="0"/>
      <w:numFmt w:val="bullet"/>
      <w:lvlText w:val="•"/>
      <w:lvlJc w:val="left"/>
      <w:pPr>
        <w:ind w:left="2800" w:hanging="721"/>
      </w:pPr>
      <w:rPr>
        <w:rFonts w:hint="default"/>
        <w:lang w:val="zh-CN" w:eastAsia="zh-CN" w:bidi="zh-CN"/>
      </w:rPr>
    </w:lvl>
    <w:lvl w:ilvl="4" w:tentative="0">
      <w:start w:val="0"/>
      <w:numFmt w:val="bullet"/>
      <w:lvlText w:val="•"/>
      <w:lvlJc w:val="left"/>
      <w:pPr>
        <w:ind w:left="3841" w:hanging="721"/>
      </w:pPr>
      <w:rPr>
        <w:rFonts w:hint="default"/>
        <w:lang w:val="zh-CN" w:eastAsia="zh-CN" w:bidi="zh-CN"/>
      </w:rPr>
    </w:lvl>
    <w:lvl w:ilvl="5" w:tentative="0">
      <w:start w:val="0"/>
      <w:numFmt w:val="bullet"/>
      <w:lvlText w:val="•"/>
      <w:lvlJc w:val="left"/>
      <w:pPr>
        <w:ind w:left="4882" w:hanging="721"/>
      </w:pPr>
      <w:rPr>
        <w:rFonts w:hint="default"/>
        <w:lang w:val="zh-CN" w:eastAsia="zh-CN" w:bidi="zh-CN"/>
      </w:rPr>
    </w:lvl>
    <w:lvl w:ilvl="6" w:tentative="0">
      <w:start w:val="0"/>
      <w:numFmt w:val="bullet"/>
      <w:lvlText w:val="•"/>
      <w:lvlJc w:val="left"/>
      <w:pPr>
        <w:ind w:left="5923" w:hanging="721"/>
      </w:pPr>
      <w:rPr>
        <w:rFonts w:hint="default"/>
        <w:lang w:val="zh-CN" w:eastAsia="zh-CN" w:bidi="zh-CN"/>
      </w:rPr>
    </w:lvl>
    <w:lvl w:ilvl="7" w:tentative="0">
      <w:start w:val="0"/>
      <w:numFmt w:val="bullet"/>
      <w:lvlText w:val="•"/>
      <w:lvlJc w:val="left"/>
      <w:pPr>
        <w:ind w:left="6964" w:hanging="721"/>
      </w:pPr>
      <w:rPr>
        <w:rFonts w:hint="default"/>
        <w:lang w:val="zh-CN" w:eastAsia="zh-CN" w:bidi="zh-CN"/>
      </w:rPr>
    </w:lvl>
    <w:lvl w:ilvl="8" w:tentative="0">
      <w:start w:val="0"/>
      <w:numFmt w:val="bullet"/>
      <w:lvlText w:val="•"/>
      <w:lvlJc w:val="left"/>
      <w:pPr>
        <w:ind w:left="8004" w:hanging="721"/>
      </w:pPr>
      <w:rPr>
        <w:rFonts w:hint="default"/>
        <w:lang w:val="zh-CN" w:eastAsia="zh-CN" w:bidi="zh-CN"/>
      </w:rPr>
    </w:lvl>
  </w:abstractNum>
  <w:abstractNum w:abstractNumId="19">
    <w:nsid w:val="DCBA6B53"/>
    <w:multiLevelType w:val="multilevel"/>
    <w:tmpl w:val="DCBA6B53"/>
    <w:lvl w:ilvl="0" w:tentative="0">
      <w:start w:val="9"/>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0"/>
      <w:numFmt w:val="bullet"/>
      <w:lvlText w:val="•"/>
      <w:lvlJc w:val="left"/>
      <w:pPr>
        <w:ind w:left="313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74" w:hanging="420"/>
      </w:pPr>
      <w:rPr>
        <w:rFonts w:hint="default"/>
        <w:lang w:val="zh-CN" w:eastAsia="zh-CN" w:bidi="zh-CN"/>
      </w:rPr>
    </w:lvl>
    <w:lvl w:ilvl="5" w:tentative="0">
      <w:start w:val="0"/>
      <w:numFmt w:val="bullet"/>
      <w:lvlText w:val="•"/>
      <w:lvlJc w:val="left"/>
      <w:pPr>
        <w:ind w:left="5743" w:hanging="420"/>
      </w:pPr>
      <w:rPr>
        <w:rFonts w:hint="default"/>
        <w:lang w:val="zh-CN" w:eastAsia="zh-CN" w:bidi="zh-CN"/>
      </w:rPr>
    </w:lvl>
    <w:lvl w:ilvl="6" w:tentative="0">
      <w:start w:val="0"/>
      <w:numFmt w:val="bullet"/>
      <w:lvlText w:val="•"/>
      <w:lvlJc w:val="left"/>
      <w:pPr>
        <w:ind w:left="6611" w:hanging="420"/>
      </w:pPr>
      <w:rPr>
        <w:rFonts w:hint="default"/>
        <w:lang w:val="zh-CN" w:eastAsia="zh-CN" w:bidi="zh-CN"/>
      </w:rPr>
    </w:lvl>
    <w:lvl w:ilvl="7" w:tentative="0">
      <w:start w:val="0"/>
      <w:numFmt w:val="bullet"/>
      <w:lvlText w:val="•"/>
      <w:lvlJc w:val="left"/>
      <w:pPr>
        <w:ind w:left="748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20">
    <w:nsid w:val="E093A4B0"/>
    <w:multiLevelType w:val="multilevel"/>
    <w:tmpl w:val="E093A4B0"/>
    <w:lvl w:ilvl="0" w:tentative="0">
      <w:start w:val="7"/>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70"/>
      </w:pPr>
      <w:rPr>
        <w:rFonts w:hint="default"/>
        <w:lang w:val="zh-CN" w:eastAsia="zh-CN" w:bidi="zh-CN"/>
      </w:rPr>
    </w:lvl>
    <w:lvl w:ilvl="4" w:tentative="0">
      <w:start w:val="0"/>
      <w:numFmt w:val="bullet"/>
      <w:lvlText w:val="•"/>
      <w:lvlJc w:val="left"/>
      <w:pPr>
        <w:ind w:left="3751" w:hanging="670"/>
      </w:pPr>
      <w:rPr>
        <w:rFonts w:hint="default"/>
        <w:lang w:val="zh-CN" w:eastAsia="zh-CN" w:bidi="zh-CN"/>
      </w:rPr>
    </w:lvl>
    <w:lvl w:ilvl="5" w:tentative="0">
      <w:start w:val="0"/>
      <w:numFmt w:val="bullet"/>
      <w:lvlText w:val="•"/>
      <w:lvlJc w:val="left"/>
      <w:pPr>
        <w:ind w:left="4807" w:hanging="670"/>
      </w:pPr>
      <w:rPr>
        <w:rFonts w:hint="default"/>
        <w:lang w:val="zh-CN" w:eastAsia="zh-CN" w:bidi="zh-CN"/>
      </w:rPr>
    </w:lvl>
    <w:lvl w:ilvl="6" w:tentative="0">
      <w:start w:val="0"/>
      <w:numFmt w:val="bullet"/>
      <w:lvlText w:val="•"/>
      <w:lvlJc w:val="left"/>
      <w:pPr>
        <w:ind w:left="5863" w:hanging="670"/>
      </w:pPr>
      <w:rPr>
        <w:rFonts w:hint="default"/>
        <w:lang w:val="zh-CN" w:eastAsia="zh-CN" w:bidi="zh-CN"/>
      </w:rPr>
    </w:lvl>
    <w:lvl w:ilvl="7" w:tentative="0">
      <w:start w:val="0"/>
      <w:numFmt w:val="bullet"/>
      <w:lvlText w:val="•"/>
      <w:lvlJc w:val="left"/>
      <w:pPr>
        <w:ind w:left="6919" w:hanging="670"/>
      </w:pPr>
      <w:rPr>
        <w:rFonts w:hint="default"/>
        <w:lang w:val="zh-CN" w:eastAsia="zh-CN" w:bidi="zh-CN"/>
      </w:rPr>
    </w:lvl>
    <w:lvl w:ilvl="8" w:tentative="0">
      <w:start w:val="0"/>
      <w:numFmt w:val="bullet"/>
      <w:lvlText w:val="•"/>
      <w:lvlJc w:val="left"/>
      <w:pPr>
        <w:ind w:left="7974" w:hanging="670"/>
      </w:pPr>
      <w:rPr>
        <w:rFonts w:hint="default"/>
        <w:lang w:val="zh-CN" w:eastAsia="zh-CN" w:bidi="zh-CN"/>
      </w:rPr>
    </w:lvl>
  </w:abstractNum>
  <w:abstractNum w:abstractNumId="21">
    <w:nsid w:val="F0E89278"/>
    <w:multiLevelType w:val="multilevel"/>
    <w:tmpl w:val="F0E89278"/>
    <w:lvl w:ilvl="0" w:tentative="0">
      <w:start w:val="1"/>
      <w:numFmt w:val="decimal"/>
      <w:lvlText w:val="（%1）"/>
      <w:lvlJc w:val="left"/>
      <w:pPr>
        <w:ind w:left="4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458" w:hanging="607"/>
      </w:pPr>
      <w:rPr>
        <w:rFonts w:hint="default"/>
        <w:lang w:val="zh-CN" w:eastAsia="zh-CN" w:bidi="zh-CN"/>
      </w:rPr>
    </w:lvl>
    <w:lvl w:ilvl="2" w:tentative="0">
      <w:start w:val="0"/>
      <w:numFmt w:val="bullet"/>
      <w:lvlText w:val="•"/>
      <w:lvlJc w:val="left"/>
      <w:pPr>
        <w:ind w:left="2417" w:hanging="607"/>
      </w:pPr>
      <w:rPr>
        <w:rFonts w:hint="default"/>
        <w:lang w:val="zh-CN" w:eastAsia="zh-CN" w:bidi="zh-CN"/>
      </w:rPr>
    </w:lvl>
    <w:lvl w:ilvl="3" w:tentative="0">
      <w:start w:val="0"/>
      <w:numFmt w:val="bullet"/>
      <w:lvlText w:val="•"/>
      <w:lvlJc w:val="left"/>
      <w:pPr>
        <w:ind w:left="3375" w:hanging="607"/>
      </w:pPr>
      <w:rPr>
        <w:rFonts w:hint="default"/>
        <w:lang w:val="zh-CN" w:eastAsia="zh-CN" w:bidi="zh-CN"/>
      </w:rPr>
    </w:lvl>
    <w:lvl w:ilvl="4" w:tentative="0">
      <w:start w:val="0"/>
      <w:numFmt w:val="bullet"/>
      <w:lvlText w:val="•"/>
      <w:lvlJc w:val="left"/>
      <w:pPr>
        <w:ind w:left="4334" w:hanging="607"/>
      </w:pPr>
      <w:rPr>
        <w:rFonts w:hint="default"/>
        <w:lang w:val="zh-CN" w:eastAsia="zh-CN" w:bidi="zh-CN"/>
      </w:rPr>
    </w:lvl>
    <w:lvl w:ilvl="5" w:tentative="0">
      <w:start w:val="0"/>
      <w:numFmt w:val="bullet"/>
      <w:lvlText w:val="•"/>
      <w:lvlJc w:val="left"/>
      <w:pPr>
        <w:ind w:left="5293" w:hanging="607"/>
      </w:pPr>
      <w:rPr>
        <w:rFonts w:hint="default"/>
        <w:lang w:val="zh-CN" w:eastAsia="zh-CN" w:bidi="zh-CN"/>
      </w:rPr>
    </w:lvl>
    <w:lvl w:ilvl="6" w:tentative="0">
      <w:start w:val="0"/>
      <w:numFmt w:val="bullet"/>
      <w:lvlText w:val="•"/>
      <w:lvlJc w:val="left"/>
      <w:pPr>
        <w:ind w:left="6251" w:hanging="607"/>
      </w:pPr>
      <w:rPr>
        <w:rFonts w:hint="default"/>
        <w:lang w:val="zh-CN" w:eastAsia="zh-CN" w:bidi="zh-CN"/>
      </w:rPr>
    </w:lvl>
    <w:lvl w:ilvl="7" w:tentative="0">
      <w:start w:val="0"/>
      <w:numFmt w:val="bullet"/>
      <w:lvlText w:val="•"/>
      <w:lvlJc w:val="left"/>
      <w:pPr>
        <w:ind w:left="7210" w:hanging="607"/>
      </w:pPr>
      <w:rPr>
        <w:rFonts w:hint="default"/>
        <w:lang w:val="zh-CN" w:eastAsia="zh-CN" w:bidi="zh-CN"/>
      </w:rPr>
    </w:lvl>
    <w:lvl w:ilvl="8" w:tentative="0">
      <w:start w:val="0"/>
      <w:numFmt w:val="bullet"/>
      <w:lvlText w:val="•"/>
      <w:lvlJc w:val="left"/>
      <w:pPr>
        <w:ind w:left="8169" w:hanging="607"/>
      </w:pPr>
      <w:rPr>
        <w:rFonts w:hint="default"/>
        <w:lang w:val="zh-CN" w:eastAsia="zh-CN" w:bidi="zh-CN"/>
      </w:rPr>
    </w:lvl>
  </w:abstractNum>
  <w:abstractNum w:abstractNumId="22">
    <w:nsid w:val="F4B5D9F5"/>
    <w:multiLevelType w:val="multilevel"/>
    <w:tmpl w:val="F4B5D9F5"/>
    <w:lvl w:ilvl="0" w:tentative="0">
      <w:start w:val="7"/>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spacing w:val="-1"/>
        <w:w w:val="100"/>
        <w:sz w:val="24"/>
        <w:szCs w:val="24"/>
        <w:lang w:val="zh-CN" w:eastAsia="zh-CN" w:bidi="zh-CN"/>
      </w:rPr>
    </w:lvl>
    <w:lvl w:ilvl="2" w:tentative="0">
      <w:start w:val="1"/>
      <w:numFmt w:val="decimal"/>
      <w:lvlText w:val="%1.%2.%3"/>
      <w:lvlJc w:val="left"/>
      <w:pPr>
        <w:ind w:left="498" w:hanging="660"/>
        <w:jc w:val="left"/>
      </w:pPr>
      <w:rPr>
        <w:rFonts w:hint="default"/>
        <w:w w:val="100"/>
        <w:lang w:val="zh-CN" w:eastAsia="zh-CN" w:bidi="zh-CN"/>
      </w:rPr>
    </w:lvl>
    <w:lvl w:ilvl="3" w:tentative="0">
      <w:start w:val="0"/>
      <w:numFmt w:val="bullet"/>
      <w:lvlText w:val="•"/>
      <w:lvlJc w:val="left"/>
      <w:pPr>
        <w:ind w:left="2695" w:hanging="660"/>
      </w:pPr>
      <w:rPr>
        <w:rFonts w:hint="default"/>
        <w:lang w:val="zh-CN" w:eastAsia="zh-CN" w:bidi="zh-CN"/>
      </w:rPr>
    </w:lvl>
    <w:lvl w:ilvl="4" w:tentative="0">
      <w:start w:val="0"/>
      <w:numFmt w:val="bullet"/>
      <w:lvlText w:val="•"/>
      <w:lvlJc w:val="left"/>
      <w:pPr>
        <w:ind w:left="3751" w:hanging="660"/>
      </w:pPr>
      <w:rPr>
        <w:rFonts w:hint="default"/>
        <w:lang w:val="zh-CN" w:eastAsia="zh-CN" w:bidi="zh-CN"/>
      </w:rPr>
    </w:lvl>
    <w:lvl w:ilvl="5" w:tentative="0">
      <w:start w:val="0"/>
      <w:numFmt w:val="bullet"/>
      <w:lvlText w:val="•"/>
      <w:lvlJc w:val="left"/>
      <w:pPr>
        <w:ind w:left="4807" w:hanging="660"/>
      </w:pPr>
      <w:rPr>
        <w:rFonts w:hint="default"/>
        <w:lang w:val="zh-CN" w:eastAsia="zh-CN" w:bidi="zh-CN"/>
      </w:rPr>
    </w:lvl>
    <w:lvl w:ilvl="6" w:tentative="0">
      <w:start w:val="0"/>
      <w:numFmt w:val="bullet"/>
      <w:lvlText w:val="•"/>
      <w:lvlJc w:val="left"/>
      <w:pPr>
        <w:ind w:left="5863" w:hanging="660"/>
      </w:pPr>
      <w:rPr>
        <w:rFonts w:hint="default"/>
        <w:lang w:val="zh-CN" w:eastAsia="zh-CN" w:bidi="zh-CN"/>
      </w:rPr>
    </w:lvl>
    <w:lvl w:ilvl="7" w:tentative="0">
      <w:start w:val="0"/>
      <w:numFmt w:val="bullet"/>
      <w:lvlText w:val="•"/>
      <w:lvlJc w:val="left"/>
      <w:pPr>
        <w:ind w:left="6919" w:hanging="660"/>
      </w:pPr>
      <w:rPr>
        <w:rFonts w:hint="default"/>
        <w:lang w:val="zh-CN" w:eastAsia="zh-CN" w:bidi="zh-CN"/>
      </w:rPr>
    </w:lvl>
    <w:lvl w:ilvl="8" w:tentative="0">
      <w:start w:val="0"/>
      <w:numFmt w:val="bullet"/>
      <w:lvlText w:val="•"/>
      <w:lvlJc w:val="left"/>
      <w:pPr>
        <w:ind w:left="7974" w:hanging="660"/>
      </w:pPr>
      <w:rPr>
        <w:rFonts w:hint="default"/>
        <w:lang w:val="zh-CN" w:eastAsia="zh-CN" w:bidi="zh-CN"/>
      </w:rPr>
    </w:lvl>
  </w:abstractNum>
  <w:abstractNum w:abstractNumId="23">
    <w:nsid w:val="F7735DC9"/>
    <w:multiLevelType w:val="multilevel"/>
    <w:tmpl w:val="F7735DC9"/>
    <w:lvl w:ilvl="0" w:tentative="0">
      <w:start w:val="1"/>
      <w:numFmt w:val="decimal"/>
      <w:lvlText w:val="（%1）"/>
      <w:lvlJc w:val="left"/>
      <w:pPr>
        <w:ind w:left="498" w:hanging="607"/>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458" w:hanging="607"/>
      </w:pPr>
      <w:rPr>
        <w:rFonts w:hint="default"/>
        <w:lang w:val="zh-CN" w:eastAsia="zh-CN" w:bidi="zh-CN"/>
      </w:rPr>
    </w:lvl>
    <w:lvl w:ilvl="2" w:tentative="0">
      <w:start w:val="0"/>
      <w:numFmt w:val="bullet"/>
      <w:lvlText w:val="•"/>
      <w:lvlJc w:val="left"/>
      <w:pPr>
        <w:ind w:left="2417" w:hanging="607"/>
      </w:pPr>
      <w:rPr>
        <w:rFonts w:hint="default"/>
        <w:lang w:val="zh-CN" w:eastAsia="zh-CN" w:bidi="zh-CN"/>
      </w:rPr>
    </w:lvl>
    <w:lvl w:ilvl="3" w:tentative="0">
      <w:start w:val="0"/>
      <w:numFmt w:val="bullet"/>
      <w:lvlText w:val="•"/>
      <w:lvlJc w:val="left"/>
      <w:pPr>
        <w:ind w:left="3375" w:hanging="607"/>
      </w:pPr>
      <w:rPr>
        <w:rFonts w:hint="default"/>
        <w:lang w:val="zh-CN" w:eastAsia="zh-CN" w:bidi="zh-CN"/>
      </w:rPr>
    </w:lvl>
    <w:lvl w:ilvl="4" w:tentative="0">
      <w:start w:val="0"/>
      <w:numFmt w:val="bullet"/>
      <w:lvlText w:val="•"/>
      <w:lvlJc w:val="left"/>
      <w:pPr>
        <w:ind w:left="4334" w:hanging="607"/>
      </w:pPr>
      <w:rPr>
        <w:rFonts w:hint="default"/>
        <w:lang w:val="zh-CN" w:eastAsia="zh-CN" w:bidi="zh-CN"/>
      </w:rPr>
    </w:lvl>
    <w:lvl w:ilvl="5" w:tentative="0">
      <w:start w:val="0"/>
      <w:numFmt w:val="bullet"/>
      <w:lvlText w:val="•"/>
      <w:lvlJc w:val="left"/>
      <w:pPr>
        <w:ind w:left="5293" w:hanging="607"/>
      </w:pPr>
      <w:rPr>
        <w:rFonts w:hint="default"/>
        <w:lang w:val="zh-CN" w:eastAsia="zh-CN" w:bidi="zh-CN"/>
      </w:rPr>
    </w:lvl>
    <w:lvl w:ilvl="6" w:tentative="0">
      <w:start w:val="0"/>
      <w:numFmt w:val="bullet"/>
      <w:lvlText w:val="•"/>
      <w:lvlJc w:val="left"/>
      <w:pPr>
        <w:ind w:left="6251" w:hanging="607"/>
      </w:pPr>
      <w:rPr>
        <w:rFonts w:hint="default"/>
        <w:lang w:val="zh-CN" w:eastAsia="zh-CN" w:bidi="zh-CN"/>
      </w:rPr>
    </w:lvl>
    <w:lvl w:ilvl="7" w:tentative="0">
      <w:start w:val="0"/>
      <w:numFmt w:val="bullet"/>
      <w:lvlText w:val="•"/>
      <w:lvlJc w:val="left"/>
      <w:pPr>
        <w:ind w:left="7210" w:hanging="607"/>
      </w:pPr>
      <w:rPr>
        <w:rFonts w:hint="default"/>
        <w:lang w:val="zh-CN" w:eastAsia="zh-CN" w:bidi="zh-CN"/>
      </w:rPr>
    </w:lvl>
    <w:lvl w:ilvl="8" w:tentative="0">
      <w:start w:val="0"/>
      <w:numFmt w:val="bullet"/>
      <w:lvlText w:val="•"/>
      <w:lvlJc w:val="left"/>
      <w:pPr>
        <w:ind w:left="8169" w:hanging="607"/>
      </w:pPr>
      <w:rPr>
        <w:rFonts w:hint="default"/>
        <w:lang w:val="zh-CN" w:eastAsia="zh-CN" w:bidi="zh-CN"/>
      </w:rPr>
    </w:lvl>
  </w:abstractNum>
  <w:abstractNum w:abstractNumId="24">
    <w:nsid w:val="0053208E"/>
    <w:multiLevelType w:val="multilevel"/>
    <w:tmpl w:val="0053208E"/>
    <w:lvl w:ilvl="0" w:tentative="0">
      <w:start w:val="1"/>
      <w:numFmt w:val="decimal"/>
      <w:lvlText w:val="（%1）"/>
      <w:lvlJc w:val="left"/>
      <w:pPr>
        <w:ind w:left="498" w:hanging="601"/>
        <w:jc w:val="left"/>
      </w:pPr>
      <w:rPr>
        <w:rFonts w:hint="default" w:ascii="仿宋" w:hAnsi="仿宋" w:eastAsia="仿宋" w:cs="仿宋"/>
        <w:spacing w:val="-16"/>
        <w:w w:val="100"/>
        <w:sz w:val="22"/>
        <w:szCs w:val="22"/>
        <w:lang w:val="zh-CN" w:eastAsia="zh-CN" w:bidi="zh-CN"/>
      </w:rPr>
    </w:lvl>
    <w:lvl w:ilvl="1" w:tentative="0">
      <w:start w:val="0"/>
      <w:numFmt w:val="bullet"/>
      <w:lvlText w:val="•"/>
      <w:lvlJc w:val="left"/>
      <w:pPr>
        <w:ind w:left="1458" w:hanging="601"/>
      </w:pPr>
      <w:rPr>
        <w:rFonts w:hint="default"/>
        <w:lang w:val="zh-CN" w:eastAsia="zh-CN" w:bidi="zh-CN"/>
      </w:rPr>
    </w:lvl>
    <w:lvl w:ilvl="2" w:tentative="0">
      <w:start w:val="0"/>
      <w:numFmt w:val="bullet"/>
      <w:lvlText w:val="•"/>
      <w:lvlJc w:val="left"/>
      <w:pPr>
        <w:ind w:left="2417" w:hanging="601"/>
      </w:pPr>
      <w:rPr>
        <w:rFonts w:hint="default"/>
        <w:lang w:val="zh-CN" w:eastAsia="zh-CN" w:bidi="zh-CN"/>
      </w:rPr>
    </w:lvl>
    <w:lvl w:ilvl="3" w:tentative="0">
      <w:start w:val="0"/>
      <w:numFmt w:val="bullet"/>
      <w:lvlText w:val="•"/>
      <w:lvlJc w:val="left"/>
      <w:pPr>
        <w:ind w:left="3375" w:hanging="601"/>
      </w:pPr>
      <w:rPr>
        <w:rFonts w:hint="default"/>
        <w:lang w:val="zh-CN" w:eastAsia="zh-CN" w:bidi="zh-CN"/>
      </w:rPr>
    </w:lvl>
    <w:lvl w:ilvl="4" w:tentative="0">
      <w:start w:val="0"/>
      <w:numFmt w:val="bullet"/>
      <w:lvlText w:val="•"/>
      <w:lvlJc w:val="left"/>
      <w:pPr>
        <w:ind w:left="433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51" w:hanging="601"/>
      </w:pPr>
      <w:rPr>
        <w:rFonts w:hint="default"/>
        <w:lang w:val="zh-CN" w:eastAsia="zh-CN" w:bidi="zh-CN"/>
      </w:rPr>
    </w:lvl>
    <w:lvl w:ilvl="7" w:tentative="0">
      <w:start w:val="0"/>
      <w:numFmt w:val="bullet"/>
      <w:lvlText w:val="•"/>
      <w:lvlJc w:val="left"/>
      <w:pPr>
        <w:ind w:left="7210" w:hanging="601"/>
      </w:pPr>
      <w:rPr>
        <w:rFonts w:hint="default"/>
        <w:lang w:val="zh-CN" w:eastAsia="zh-CN" w:bidi="zh-CN"/>
      </w:rPr>
    </w:lvl>
    <w:lvl w:ilvl="8" w:tentative="0">
      <w:start w:val="0"/>
      <w:numFmt w:val="bullet"/>
      <w:lvlText w:val="•"/>
      <w:lvlJc w:val="left"/>
      <w:pPr>
        <w:ind w:left="8169" w:hanging="601"/>
      </w:pPr>
      <w:rPr>
        <w:rFonts w:hint="default"/>
        <w:lang w:val="zh-CN" w:eastAsia="zh-CN" w:bidi="zh-CN"/>
      </w:rPr>
    </w:lvl>
  </w:abstractNum>
  <w:abstractNum w:abstractNumId="25">
    <w:nsid w:val="0248C179"/>
    <w:multiLevelType w:val="multilevel"/>
    <w:tmpl w:val="0248C179"/>
    <w:lvl w:ilvl="0" w:tentative="0">
      <w:start w:val="1"/>
      <w:numFmt w:val="decimal"/>
      <w:lvlText w:val="（%1）"/>
      <w:lvlJc w:val="left"/>
      <w:pPr>
        <w:ind w:left="498" w:hanging="608"/>
        <w:jc w:val="left"/>
      </w:pPr>
      <w:rPr>
        <w:rFonts w:hint="default"/>
        <w:b/>
        <w:bCs/>
        <w:spacing w:val="2"/>
        <w:w w:val="99"/>
        <w:lang w:val="zh-CN" w:eastAsia="zh-CN" w:bidi="zh-CN"/>
      </w:rPr>
    </w:lvl>
    <w:lvl w:ilvl="1" w:tentative="0">
      <w:start w:val="0"/>
      <w:numFmt w:val="bullet"/>
      <w:lvlText w:val="•"/>
      <w:lvlJc w:val="left"/>
      <w:pPr>
        <w:ind w:left="1458" w:hanging="608"/>
      </w:pPr>
      <w:rPr>
        <w:rFonts w:hint="default"/>
        <w:lang w:val="zh-CN" w:eastAsia="zh-CN" w:bidi="zh-CN"/>
      </w:rPr>
    </w:lvl>
    <w:lvl w:ilvl="2" w:tentative="0">
      <w:start w:val="0"/>
      <w:numFmt w:val="bullet"/>
      <w:lvlText w:val="•"/>
      <w:lvlJc w:val="left"/>
      <w:pPr>
        <w:ind w:left="2417" w:hanging="608"/>
      </w:pPr>
      <w:rPr>
        <w:rFonts w:hint="default"/>
        <w:lang w:val="zh-CN" w:eastAsia="zh-CN" w:bidi="zh-CN"/>
      </w:rPr>
    </w:lvl>
    <w:lvl w:ilvl="3" w:tentative="0">
      <w:start w:val="0"/>
      <w:numFmt w:val="bullet"/>
      <w:lvlText w:val="•"/>
      <w:lvlJc w:val="left"/>
      <w:pPr>
        <w:ind w:left="3375" w:hanging="608"/>
      </w:pPr>
      <w:rPr>
        <w:rFonts w:hint="default"/>
        <w:lang w:val="zh-CN" w:eastAsia="zh-CN" w:bidi="zh-CN"/>
      </w:rPr>
    </w:lvl>
    <w:lvl w:ilvl="4" w:tentative="0">
      <w:start w:val="0"/>
      <w:numFmt w:val="bullet"/>
      <w:lvlText w:val="•"/>
      <w:lvlJc w:val="left"/>
      <w:pPr>
        <w:ind w:left="4334" w:hanging="608"/>
      </w:pPr>
      <w:rPr>
        <w:rFonts w:hint="default"/>
        <w:lang w:val="zh-CN" w:eastAsia="zh-CN" w:bidi="zh-CN"/>
      </w:rPr>
    </w:lvl>
    <w:lvl w:ilvl="5" w:tentative="0">
      <w:start w:val="0"/>
      <w:numFmt w:val="bullet"/>
      <w:lvlText w:val="•"/>
      <w:lvlJc w:val="left"/>
      <w:pPr>
        <w:ind w:left="5293" w:hanging="608"/>
      </w:pPr>
      <w:rPr>
        <w:rFonts w:hint="default"/>
        <w:lang w:val="zh-CN" w:eastAsia="zh-CN" w:bidi="zh-CN"/>
      </w:rPr>
    </w:lvl>
    <w:lvl w:ilvl="6" w:tentative="0">
      <w:start w:val="0"/>
      <w:numFmt w:val="bullet"/>
      <w:lvlText w:val="•"/>
      <w:lvlJc w:val="left"/>
      <w:pPr>
        <w:ind w:left="6251" w:hanging="608"/>
      </w:pPr>
      <w:rPr>
        <w:rFonts w:hint="default"/>
        <w:lang w:val="zh-CN" w:eastAsia="zh-CN" w:bidi="zh-CN"/>
      </w:rPr>
    </w:lvl>
    <w:lvl w:ilvl="7" w:tentative="0">
      <w:start w:val="0"/>
      <w:numFmt w:val="bullet"/>
      <w:lvlText w:val="•"/>
      <w:lvlJc w:val="left"/>
      <w:pPr>
        <w:ind w:left="7210" w:hanging="608"/>
      </w:pPr>
      <w:rPr>
        <w:rFonts w:hint="default"/>
        <w:lang w:val="zh-CN" w:eastAsia="zh-CN" w:bidi="zh-CN"/>
      </w:rPr>
    </w:lvl>
    <w:lvl w:ilvl="8" w:tentative="0">
      <w:start w:val="0"/>
      <w:numFmt w:val="bullet"/>
      <w:lvlText w:val="•"/>
      <w:lvlJc w:val="left"/>
      <w:pPr>
        <w:ind w:left="8169" w:hanging="608"/>
      </w:pPr>
      <w:rPr>
        <w:rFonts w:hint="default"/>
        <w:lang w:val="zh-CN" w:eastAsia="zh-CN" w:bidi="zh-CN"/>
      </w:rPr>
    </w:lvl>
  </w:abstractNum>
  <w:abstractNum w:abstractNumId="26">
    <w:nsid w:val="03D62ECE"/>
    <w:multiLevelType w:val="multilevel"/>
    <w:tmpl w:val="03D62ECE"/>
    <w:lvl w:ilvl="0" w:tentative="0">
      <w:start w:val="2"/>
      <w:numFmt w:val="decimal"/>
      <w:lvlText w:val="%1"/>
      <w:lvlJc w:val="left"/>
      <w:pPr>
        <w:ind w:left="978" w:hanging="420"/>
        <w:jc w:val="left"/>
      </w:pPr>
      <w:rPr>
        <w:rFonts w:hint="default"/>
        <w:lang w:val="zh-CN" w:eastAsia="zh-CN" w:bidi="zh-CN"/>
      </w:rPr>
    </w:lvl>
    <w:lvl w:ilvl="1" w:tentative="0">
      <w:start w:val="1"/>
      <w:numFmt w:val="decimal"/>
      <w:lvlText w:val="%1.%2"/>
      <w:lvlJc w:val="left"/>
      <w:pPr>
        <w:ind w:left="97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spacing w:val="-1"/>
        <w:w w:val="100"/>
        <w:sz w:val="24"/>
        <w:szCs w:val="24"/>
        <w:lang w:val="zh-CN" w:eastAsia="zh-CN" w:bidi="zh-CN"/>
      </w:rPr>
    </w:lvl>
    <w:lvl w:ilvl="3" w:tentative="0">
      <w:start w:val="0"/>
      <w:numFmt w:val="bullet"/>
      <w:lvlText w:val="•"/>
      <w:lvlJc w:val="left"/>
      <w:pPr>
        <w:ind w:left="2748" w:hanging="670"/>
      </w:pPr>
      <w:rPr>
        <w:rFonts w:hint="default"/>
        <w:lang w:val="zh-CN" w:eastAsia="zh-CN" w:bidi="zh-CN"/>
      </w:rPr>
    </w:lvl>
    <w:lvl w:ilvl="4" w:tentative="0">
      <w:start w:val="0"/>
      <w:numFmt w:val="bullet"/>
      <w:lvlText w:val="•"/>
      <w:lvlJc w:val="left"/>
      <w:pPr>
        <w:ind w:left="3796" w:hanging="670"/>
      </w:pPr>
      <w:rPr>
        <w:rFonts w:hint="default"/>
        <w:lang w:val="zh-CN" w:eastAsia="zh-CN" w:bidi="zh-CN"/>
      </w:rPr>
    </w:lvl>
    <w:lvl w:ilvl="5" w:tentative="0">
      <w:start w:val="0"/>
      <w:numFmt w:val="bullet"/>
      <w:lvlText w:val="•"/>
      <w:lvlJc w:val="left"/>
      <w:pPr>
        <w:ind w:left="4844" w:hanging="670"/>
      </w:pPr>
      <w:rPr>
        <w:rFonts w:hint="default"/>
        <w:lang w:val="zh-CN" w:eastAsia="zh-CN" w:bidi="zh-CN"/>
      </w:rPr>
    </w:lvl>
    <w:lvl w:ilvl="6" w:tentative="0">
      <w:start w:val="0"/>
      <w:numFmt w:val="bullet"/>
      <w:lvlText w:val="•"/>
      <w:lvlJc w:val="left"/>
      <w:pPr>
        <w:ind w:left="5893" w:hanging="670"/>
      </w:pPr>
      <w:rPr>
        <w:rFonts w:hint="default"/>
        <w:lang w:val="zh-CN" w:eastAsia="zh-CN" w:bidi="zh-CN"/>
      </w:rPr>
    </w:lvl>
    <w:lvl w:ilvl="7" w:tentative="0">
      <w:start w:val="0"/>
      <w:numFmt w:val="bullet"/>
      <w:lvlText w:val="•"/>
      <w:lvlJc w:val="left"/>
      <w:pPr>
        <w:ind w:left="6941" w:hanging="670"/>
      </w:pPr>
      <w:rPr>
        <w:rFonts w:hint="default"/>
        <w:lang w:val="zh-CN" w:eastAsia="zh-CN" w:bidi="zh-CN"/>
      </w:rPr>
    </w:lvl>
    <w:lvl w:ilvl="8" w:tentative="0">
      <w:start w:val="0"/>
      <w:numFmt w:val="bullet"/>
      <w:lvlText w:val="•"/>
      <w:lvlJc w:val="left"/>
      <w:pPr>
        <w:ind w:left="7989" w:hanging="670"/>
      </w:pPr>
      <w:rPr>
        <w:rFonts w:hint="default"/>
        <w:lang w:val="zh-CN" w:eastAsia="zh-CN" w:bidi="zh-CN"/>
      </w:rPr>
    </w:lvl>
  </w:abstractNum>
  <w:abstractNum w:abstractNumId="27">
    <w:nsid w:val="0709FD3E"/>
    <w:multiLevelType w:val="multilevel"/>
    <w:tmpl w:val="0709FD3E"/>
    <w:lvl w:ilvl="0" w:tentative="0">
      <w:start w:val="11"/>
      <w:numFmt w:val="decimal"/>
      <w:lvlText w:val="%1"/>
      <w:lvlJc w:val="left"/>
      <w:pPr>
        <w:ind w:left="498" w:hanging="540"/>
        <w:jc w:val="left"/>
      </w:pPr>
      <w:rPr>
        <w:rFonts w:hint="default"/>
        <w:lang w:val="zh-CN" w:eastAsia="zh-CN" w:bidi="zh-CN"/>
      </w:rPr>
    </w:lvl>
    <w:lvl w:ilvl="1" w:tentative="0">
      <w:start w:val="1"/>
      <w:numFmt w:val="decimal"/>
      <w:lvlText w:val="%1.%2"/>
      <w:lvlJc w:val="left"/>
      <w:pPr>
        <w:ind w:left="49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49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75" w:hanging="780"/>
      </w:pPr>
      <w:rPr>
        <w:rFonts w:hint="default"/>
        <w:lang w:val="zh-CN" w:eastAsia="zh-CN" w:bidi="zh-CN"/>
      </w:rPr>
    </w:lvl>
    <w:lvl w:ilvl="4" w:tentative="0">
      <w:start w:val="0"/>
      <w:numFmt w:val="bullet"/>
      <w:lvlText w:val="•"/>
      <w:lvlJc w:val="left"/>
      <w:pPr>
        <w:ind w:left="4334" w:hanging="780"/>
      </w:pPr>
      <w:rPr>
        <w:rFonts w:hint="default"/>
        <w:lang w:val="zh-CN" w:eastAsia="zh-CN" w:bidi="zh-CN"/>
      </w:rPr>
    </w:lvl>
    <w:lvl w:ilvl="5" w:tentative="0">
      <w:start w:val="0"/>
      <w:numFmt w:val="bullet"/>
      <w:lvlText w:val="•"/>
      <w:lvlJc w:val="left"/>
      <w:pPr>
        <w:ind w:left="5293" w:hanging="780"/>
      </w:pPr>
      <w:rPr>
        <w:rFonts w:hint="default"/>
        <w:lang w:val="zh-CN" w:eastAsia="zh-CN" w:bidi="zh-CN"/>
      </w:rPr>
    </w:lvl>
    <w:lvl w:ilvl="6" w:tentative="0">
      <w:start w:val="0"/>
      <w:numFmt w:val="bullet"/>
      <w:lvlText w:val="•"/>
      <w:lvlJc w:val="left"/>
      <w:pPr>
        <w:ind w:left="6251" w:hanging="780"/>
      </w:pPr>
      <w:rPr>
        <w:rFonts w:hint="default"/>
        <w:lang w:val="zh-CN" w:eastAsia="zh-CN" w:bidi="zh-CN"/>
      </w:rPr>
    </w:lvl>
    <w:lvl w:ilvl="7" w:tentative="0">
      <w:start w:val="0"/>
      <w:numFmt w:val="bullet"/>
      <w:lvlText w:val="•"/>
      <w:lvlJc w:val="left"/>
      <w:pPr>
        <w:ind w:left="7210" w:hanging="780"/>
      </w:pPr>
      <w:rPr>
        <w:rFonts w:hint="default"/>
        <w:lang w:val="zh-CN" w:eastAsia="zh-CN" w:bidi="zh-CN"/>
      </w:rPr>
    </w:lvl>
    <w:lvl w:ilvl="8" w:tentative="0">
      <w:start w:val="0"/>
      <w:numFmt w:val="bullet"/>
      <w:lvlText w:val="•"/>
      <w:lvlJc w:val="left"/>
      <w:pPr>
        <w:ind w:left="8169" w:hanging="780"/>
      </w:pPr>
      <w:rPr>
        <w:rFonts w:hint="default"/>
        <w:lang w:val="zh-CN" w:eastAsia="zh-CN" w:bidi="zh-CN"/>
      </w:rPr>
    </w:lvl>
  </w:abstractNum>
  <w:abstractNum w:abstractNumId="28">
    <w:nsid w:val="0CEF100B"/>
    <w:multiLevelType w:val="multilevel"/>
    <w:tmpl w:val="0CEF100B"/>
    <w:lvl w:ilvl="0" w:tentative="0">
      <w:start w:val="1"/>
      <w:numFmt w:val="decimal"/>
      <w:lvlText w:val="（%1）"/>
      <w:lvlJc w:val="left"/>
      <w:pPr>
        <w:ind w:left="15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29">
    <w:nsid w:val="0E640482"/>
    <w:multiLevelType w:val="multilevel"/>
    <w:tmpl w:val="0E640482"/>
    <w:lvl w:ilvl="0" w:tentative="0">
      <w:start w:val="1"/>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60"/>
      </w:pPr>
      <w:rPr>
        <w:rFonts w:hint="default"/>
        <w:lang w:val="zh-CN" w:eastAsia="zh-CN" w:bidi="zh-CN"/>
      </w:rPr>
    </w:lvl>
    <w:lvl w:ilvl="4" w:tentative="0">
      <w:start w:val="0"/>
      <w:numFmt w:val="bullet"/>
      <w:lvlText w:val="•"/>
      <w:lvlJc w:val="left"/>
      <w:pPr>
        <w:ind w:left="3751" w:hanging="660"/>
      </w:pPr>
      <w:rPr>
        <w:rFonts w:hint="default"/>
        <w:lang w:val="zh-CN" w:eastAsia="zh-CN" w:bidi="zh-CN"/>
      </w:rPr>
    </w:lvl>
    <w:lvl w:ilvl="5" w:tentative="0">
      <w:start w:val="0"/>
      <w:numFmt w:val="bullet"/>
      <w:lvlText w:val="•"/>
      <w:lvlJc w:val="left"/>
      <w:pPr>
        <w:ind w:left="4807" w:hanging="660"/>
      </w:pPr>
      <w:rPr>
        <w:rFonts w:hint="default"/>
        <w:lang w:val="zh-CN" w:eastAsia="zh-CN" w:bidi="zh-CN"/>
      </w:rPr>
    </w:lvl>
    <w:lvl w:ilvl="6" w:tentative="0">
      <w:start w:val="0"/>
      <w:numFmt w:val="bullet"/>
      <w:lvlText w:val="•"/>
      <w:lvlJc w:val="left"/>
      <w:pPr>
        <w:ind w:left="5863" w:hanging="660"/>
      </w:pPr>
      <w:rPr>
        <w:rFonts w:hint="default"/>
        <w:lang w:val="zh-CN" w:eastAsia="zh-CN" w:bidi="zh-CN"/>
      </w:rPr>
    </w:lvl>
    <w:lvl w:ilvl="7" w:tentative="0">
      <w:start w:val="0"/>
      <w:numFmt w:val="bullet"/>
      <w:lvlText w:val="•"/>
      <w:lvlJc w:val="left"/>
      <w:pPr>
        <w:ind w:left="6919" w:hanging="660"/>
      </w:pPr>
      <w:rPr>
        <w:rFonts w:hint="default"/>
        <w:lang w:val="zh-CN" w:eastAsia="zh-CN" w:bidi="zh-CN"/>
      </w:rPr>
    </w:lvl>
    <w:lvl w:ilvl="8" w:tentative="0">
      <w:start w:val="0"/>
      <w:numFmt w:val="bullet"/>
      <w:lvlText w:val="•"/>
      <w:lvlJc w:val="left"/>
      <w:pPr>
        <w:ind w:left="7974" w:hanging="660"/>
      </w:pPr>
      <w:rPr>
        <w:rFonts w:hint="default"/>
        <w:lang w:val="zh-CN" w:eastAsia="zh-CN" w:bidi="zh-CN"/>
      </w:rPr>
    </w:lvl>
  </w:abstractNum>
  <w:abstractNum w:abstractNumId="30">
    <w:nsid w:val="1ACDE60F"/>
    <w:multiLevelType w:val="multilevel"/>
    <w:tmpl w:val="1ACDE60F"/>
    <w:lvl w:ilvl="0" w:tentative="0">
      <w:start w:val="5"/>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38"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31">
    <w:nsid w:val="1C257C7B"/>
    <w:multiLevelType w:val="multilevel"/>
    <w:tmpl w:val="1C257C7B"/>
    <w:lvl w:ilvl="0" w:tentative="0">
      <w:start w:val="1"/>
      <w:numFmt w:val="decimal"/>
      <w:lvlText w:val="%1）"/>
      <w:lvlJc w:val="left"/>
      <w:pPr>
        <w:ind w:left="47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22" w:hanging="361"/>
      </w:pPr>
      <w:rPr>
        <w:rFonts w:hint="default"/>
        <w:lang w:val="zh-CN" w:eastAsia="zh-CN" w:bidi="zh-CN"/>
      </w:rPr>
    </w:lvl>
    <w:lvl w:ilvl="2" w:tentative="0">
      <w:start w:val="0"/>
      <w:numFmt w:val="bullet"/>
      <w:lvlText w:val="•"/>
      <w:lvlJc w:val="left"/>
      <w:pPr>
        <w:ind w:left="1764" w:hanging="361"/>
      </w:pPr>
      <w:rPr>
        <w:rFonts w:hint="default"/>
        <w:lang w:val="zh-CN" w:eastAsia="zh-CN" w:bidi="zh-CN"/>
      </w:rPr>
    </w:lvl>
    <w:lvl w:ilvl="3" w:tentative="0">
      <w:start w:val="0"/>
      <w:numFmt w:val="bullet"/>
      <w:lvlText w:val="•"/>
      <w:lvlJc w:val="left"/>
      <w:pPr>
        <w:ind w:left="2407" w:hanging="361"/>
      </w:pPr>
      <w:rPr>
        <w:rFonts w:hint="default"/>
        <w:lang w:val="zh-CN" w:eastAsia="zh-CN" w:bidi="zh-CN"/>
      </w:rPr>
    </w:lvl>
    <w:lvl w:ilvl="4" w:tentative="0">
      <w:start w:val="0"/>
      <w:numFmt w:val="bullet"/>
      <w:lvlText w:val="•"/>
      <w:lvlJc w:val="left"/>
      <w:pPr>
        <w:ind w:left="3049" w:hanging="361"/>
      </w:pPr>
      <w:rPr>
        <w:rFonts w:hint="default"/>
        <w:lang w:val="zh-CN" w:eastAsia="zh-CN" w:bidi="zh-CN"/>
      </w:rPr>
    </w:lvl>
    <w:lvl w:ilvl="5" w:tentative="0">
      <w:start w:val="0"/>
      <w:numFmt w:val="bullet"/>
      <w:lvlText w:val="•"/>
      <w:lvlJc w:val="left"/>
      <w:pPr>
        <w:ind w:left="3692" w:hanging="361"/>
      </w:pPr>
      <w:rPr>
        <w:rFonts w:hint="default"/>
        <w:lang w:val="zh-CN" w:eastAsia="zh-CN" w:bidi="zh-CN"/>
      </w:rPr>
    </w:lvl>
    <w:lvl w:ilvl="6" w:tentative="0">
      <w:start w:val="0"/>
      <w:numFmt w:val="bullet"/>
      <w:lvlText w:val="•"/>
      <w:lvlJc w:val="left"/>
      <w:pPr>
        <w:ind w:left="4334" w:hanging="361"/>
      </w:pPr>
      <w:rPr>
        <w:rFonts w:hint="default"/>
        <w:lang w:val="zh-CN" w:eastAsia="zh-CN" w:bidi="zh-CN"/>
      </w:rPr>
    </w:lvl>
    <w:lvl w:ilvl="7" w:tentative="0">
      <w:start w:val="0"/>
      <w:numFmt w:val="bullet"/>
      <w:lvlText w:val="•"/>
      <w:lvlJc w:val="left"/>
      <w:pPr>
        <w:ind w:left="4976" w:hanging="361"/>
      </w:pPr>
      <w:rPr>
        <w:rFonts w:hint="default"/>
        <w:lang w:val="zh-CN" w:eastAsia="zh-CN" w:bidi="zh-CN"/>
      </w:rPr>
    </w:lvl>
    <w:lvl w:ilvl="8" w:tentative="0">
      <w:start w:val="0"/>
      <w:numFmt w:val="bullet"/>
      <w:lvlText w:val="•"/>
      <w:lvlJc w:val="left"/>
      <w:pPr>
        <w:ind w:left="5619" w:hanging="361"/>
      </w:pPr>
      <w:rPr>
        <w:rFonts w:hint="default"/>
        <w:lang w:val="zh-CN" w:eastAsia="zh-CN" w:bidi="zh-CN"/>
      </w:rPr>
    </w:lvl>
  </w:abstractNum>
  <w:abstractNum w:abstractNumId="32">
    <w:nsid w:val="23E97754"/>
    <w:multiLevelType w:val="multilevel"/>
    <w:tmpl w:val="23E97754"/>
    <w:lvl w:ilvl="0" w:tentative="0">
      <w:start w:val="2"/>
      <w:numFmt w:val="decimal"/>
      <w:lvlText w:val="%1."/>
      <w:lvlJc w:val="left"/>
      <w:pPr>
        <w:ind w:left="4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458" w:hanging="241"/>
      </w:pPr>
      <w:rPr>
        <w:rFonts w:hint="default"/>
        <w:lang w:val="zh-CN" w:eastAsia="zh-CN" w:bidi="zh-CN"/>
      </w:rPr>
    </w:lvl>
    <w:lvl w:ilvl="2" w:tentative="0">
      <w:start w:val="0"/>
      <w:numFmt w:val="bullet"/>
      <w:lvlText w:val="•"/>
      <w:lvlJc w:val="left"/>
      <w:pPr>
        <w:ind w:left="2417" w:hanging="241"/>
      </w:pPr>
      <w:rPr>
        <w:rFonts w:hint="default"/>
        <w:lang w:val="zh-CN" w:eastAsia="zh-CN" w:bidi="zh-CN"/>
      </w:rPr>
    </w:lvl>
    <w:lvl w:ilvl="3" w:tentative="0">
      <w:start w:val="0"/>
      <w:numFmt w:val="bullet"/>
      <w:lvlText w:val="•"/>
      <w:lvlJc w:val="left"/>
      <w:pPr>
        <w:ind w:left="3375" w:hanging="241"/>
      </w:pPr>
      <w:rPr>
        <w:rFonts w:hint="default"/>
        <w:lang w:val="zh-CN" w:eastAsia="zh-CN" w:bidi="zh-CN"/>
      </w:rPr>
    </w:lvl>
    <w:lvl w:ilvl="4" w:tentative="0">
      <w:start w:val="0"/>
      <w:numFmt w:val="bullet"/>
      <w:lvlText w:val="•"/>
      <w:lvlJc w:val="left"/>
      <w:pPr>
        <w:ind w:left="433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51" w:hanging="241"/>
      </w:pPr>
      <w:rPr>
        <w:rFonts w:hint="default"/>
        <w:lang w:val="zh-CN" w:eastAsia="zh-CN" w:bidi="zh-CN"/>
      </w:rPr>
    </w:lvl>
    <w:lvl w:ilvl="7" w:tentative="0">
      <w:start w:val="0"/>
      <w:numFmt w:val="bullet"/>
      <w:lvlText w:val="•"/>
      <w:lvlJc w:val="left"/>
      <w:pPr>
        <w:ind w:left="7210" w:hanging="241"/>
      </w:pPr>
      <w:rPr>
        <w:rFonts w:hint="default"/>
        <w:lang w:val="zh-CN" w:eastAsia="zh-CN" w:bidi="zh-CN"/>
      </w:rPr>
    </w:lvl>
    <w:lvl w:ilvl="8" w:tentative="0">
      <w:start w:val="0"/>
      <w:numFmt w:val="bullet"/>
      <w:lvlText w:val="•"/>
      <w:lvlJc w:val="left"/>
      <w:pPr>
        <w:ind w:left="8169" w:hanging="241"/>
      </w:pPr>
      <w:rPr>
        <w:rFonts w:hint="default"/>
        <w:lang w:val="zh-CN" w:eastAsia="zh-CN" w:bidi="zh-CN"/>
      </w:rPr>
    </w:lvl>
  </w:abstractNum>
  <w:abstractNum w:abstractNumId="33">
    <w:nsid w:val="243FCF68"/>
    <w:multiLevelType w:val="multilevel"/>
    <w:tmpl w:val="243FCF68"/>
    <w:lvl w:ilvl="0" w:tentative="0">
      <w:start w:val="1"/>
      <w:numFmt w:val="decimal"/>
      <w:lvlText w:val="（%1）"/>
      <w:lvlJc w:val="left"/>
      <w:pPr>
        <w:ind w:left="498" w:hanging="607"/>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458" w:hanging="607"/>
      </w:pPr>
      <w:rPr>
        <w:rFonts w:hint="default"/>
        <w:lang w:val="zh-CN" w:eastAsia="zh-CN" w:bidi="zh-CN"/>
      </w:rPr>
    </w:lvl>
    <w:lvl w:ilvl="2" w:tentative="0">
      <w:start w:val="0"/>
      <w:numFmt w:val="bullet"/>
      <w:lvlText w:val="•"/>
      <w:lvlJc w:val="left"/>
      <w:pPr>
        <w:ind w:left="2417" w:hanging="607"/>
      </w:pPr>
      <w:rPr>
        <w:rFonts w:hint="default"/>
        <w:lang w:val="zh-CN" w:eastAsia="zh-CN" w:bidi="zh-CN"/>
      </w:rPr>
    </w:lvl>
    <w:lvl w:ilvl="3" w:tentative="0">
      <w:start w:val="0"/>
      <w:numFmt w:val="bullet"/>
      <w:lvlText w:val="•"/>
      <w:lvlJc w:val="left"/>
      <w:pPr>
        <w:ind w:left="3375" w:hanging="607"/>
      </w:pPr>
      <w:rPr>
        <w:rFonts w:hint="default"/>
        <w:lang w:val="zh-CN" w:eastAsia="zh-CN" w:bidi="zh-CN"/>
      </w:rPr>
    </w:lvl>
    <w:lvl w:ilvl="4" w:tentative="0">
      <w:start w:val="0"/>
      <w:numFmt w:val="bullet"/>
      <w:lvlText w:val="•"/>
      <w:lvlJc w:val="left"/>
      <w:pPr>
        <w:ind w:left="4334" w:hanging="607"/>
      </w:pPr>
      <w:rPr>
        <w:rFonts w:hint="default"/>
        <w:lang w:val="zh-CN" w:eastAsia="zh-CN" w:bidi="zh-CN"/>
      </w:rPr>
    </w:lvl>
    <w:lvl w:ilvl="5" w:tentative="0">
      <w:start w:val="0"/>
      <w:numFmt w:val="bullet"/>
      <w:lvlText w:val="•"/>
      <w:lvlJc w:val="left"/>
      <w:pPr>
        <w:ind w:left="5293" w:hanging="607"/>
      </w:pPr>
      <w:rPr>
        <w:rFonts w:hint="default"/>
        <w:lang w:val="zh-CN" w:eastAsia="zh-CN" w:bidi="zh-CN"/>
      </w:rPr>
    </w:lvl>
    <w:lvl w:ilvl="6" w:tentative="0">
      <w:start w:val="0"/>
      <w:numFmt w:val="bullet"/>
      <w:lvlText w:val="•"/>
      <w:lvlJc w:val="left"/>
      <w:pPr>
        <w:ind w:left="6251" w:hanging="607"/>
      </w:pPr>
      <w:rPr>
        <w:rFonts w:hint="default"/>
        <w:lang w:val="zh-CN" w:eastAsia="zh-CN" w:bidi="zh-CN"/>
      </w:rPr>
    </w:lvl>
    <w:lvl w:ilvl="7" w:tentative="0">
      <w:start w:val="0"/>
      <w:numFmt w:val="bullet"/>
      <w:lvlText w:val="•"/>
      <w:lvlJc w:val="left"/>
      <w:pPr>
        <w:ind w:left="7210" w:hanging="607"/>
      </w:pPr>
      <w:rPr>
        <w:rFonts w:hint="default"/>
        <w:lang w:val="zh-CN" w:eastAsia="zh-CN" w:bidi="zh-CN"/>
      </w:rPr>
    </w:lvl>
    <w:lvl w:ilvl="8" w:tentative="0">
      <w:start w:val="0"/>
      <w:numFmt w:val="bullet"/>
      <w:lvlText w:val="•"/>
      <w:lvlJc w:val="left"/>
      <w:pPr>
        <w:ind w:left="8169" w:hanging="607"/>
      </w:pPr>
      <w:rPr>
        <w:rFonts w:hint="default"/>
        <w:lang w:val="zh-CN" w:eastAsia="zh-CN" w:bidi="zh-CN"/>
      </w:rPr>
    </w:lvl>
  </w:abstractNum>
  <w:abstractNum w:abstractNumId="34">
    <w:nsid w:val="2470EC97"/>
    <w:multiLevelType w:val="multilevel"/>
    <w:tmpl w:val="2470EC97"/>
    <w:lvl w:ilvl="0" w:tentative="0">
      <w:start w:val="8"/>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35">
    <w:nsid w:val="25B654F3"/>
    <w:multiLevelType w:val="multilevel"/>
    <w:tmpl w:val="25B654F3"/>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36">
    <w:nsid w:val="2A8F537B"/>
    <w:multiLevelType w:val="multilevel"/>
    <w:tmpl w:val="2A8F537B"/>
    <w:lvl w:ilvl="0" w:tentative="0">
      <w:start w:val="4"/>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60"/>
      </w:pPr>
      <w:rPr>
        <w:rFonts w:hint="default"/>
        <w:lang w:val="zh-CN" w:eastAsia="zh-CN" w:bidi="zh-CN"/>
      </w:rPr>
    </w:lvl>
    <w:lvl w:ilvl="4" w:tentative="0">
      <w:start w:val="0"/>
      <w:numFmt w:val="bullet"/>
      <w:lvlText w:val="•"/>
      <w:lvlJc w:val="left"/>
      <w:pPr>
        <w:ind w:left="3751" w:hanging="660"/>
      </w:pPr>
      <w:rPr>
        <w:rFonts w:hint="default"/>
        <w:lang w:val="zh-CN" w:eastAsia="zh-CN" w:bidi="zh-CN"/>
      </w:rPr>
    </w:lvl>
    <w:lvl w:ilvl="5" w:tentative="0">
      <w:start w:val="0"/>
      <w:numFmt w:val="bullet"/>
      <w:lvlText w:val="•"/>
      <w:lvlJc w:val="left"/>
      <w:pPr>
        <w:ind w:left="4807" w:hanging="660"/>
      </w:pPr>
      <w:rPr>
        <w:rFonts w:hint="default"/>
        <w:lang w:val="zh-CN" w:eastAsia="zh-CN" w:bidi="zh-CN"/>
      </w:rPr>
    </w:lvl>
    <w:lvl w:ilvl="6" w:tentative="0">
      <w:start w:val="0"/>
      <w:numFmt w:val="bullet"/>
      <w:lvlText w:val="•"/>
      <w:lvlJc w:val="left"/>
      <w:pPr>
        <w:ind w:left="5863" w:hanging="660"/>
      </w:pPr>
      <w:rPr>
        <w:rFonts w:hint="default"/>
        <w:lang w:val="zh-CN" w:eastAsia="zh-CN" w:bidi="zh-CN"/>
      </w:rPr>
    </w:lvl>
    <w:lvl w:ilvl="7" w:tentative="0">
      <w:start w:val="0"/>
      <w:numFmt w:val="bullet"/>
      <w:lvlText w:val="•"/>
      <w:lvlJc w:val="left"/>
      <w:pPr>
        <w:ind w:left="6919" w:hanging="660"/>
      </w:pPr>
      <w:rPr>
        <w:rFonts w:hint="default"/>
        <w:lang w:val="zh-CN" w:eastAsia="zh-CN" w:bidi="zh-CN"/>
      </w:rPr>
    </w:lvl>
    <w:lvl w:ilvl="8" w:tentative="0">
      <w:start w:val="0"/>
      <w:numFmt w:val="bullet"/>
      <w:lvlText w:val="•"/>
      <w:lvlJc w:val="left"/>
      <w:pPr>
        <w:ind w:left="7974" w:hanging="660"/>
      </w:pPr>
      <w:rPr>
        <w:rFonts w:hint="default"/>
        <w:lang w:val="zh-CN" w:eastAsia="zh-CN" w:bidi="zh-CN"/>
      </w:rPr>
    </w:lvl>
  </w:abstractNum>
  <w:abstractNum w:abstractNumId="37">
    <w:nsid w:val="30FC5B15"/>
    <w:multiLevelType w:val="multilevel"/>
    <w:tmpl w:val="30FC5B15"/>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38">
    <w:nsid w:val="322D85CA"/>
    <w:multiLevelType w:val="multilevel"/>
    <w:tmpl w:val="322D85CA"/>
    <w:lvl w:ilvl="0" w:tentative="0">
      <w:start w:val="9"/>
      <w:numFmt w:val="decimal"/>
      <w:lvlText w:val="%1"/>
      <w:lvlJc w:val="left"/>
      <w:pPr>
        <w:ind w:left="498" w:hanging="780"/>
        <w:jc w:val="left"/>
      </w:pPr>
      <w:rPr>
        <w:rFonts w:hint="default"/>
        <w:lang w:val="zh-CN" w:eastAsia="zh-CN" w:bidi="zh-CN"/>
      </w:rPr>
    </w:lvl>
    <w:lvl w:ilvl="1" w:tentative="0">
      <w:start w:val="1"/>
      <w:numFmt w:val="decimal"/>
      <w:lvlText w:val="%1.%2"/>
      <w:lvlJc w:val="left"/>
      <w:pPr>
        <w:ind w:left="498" w:hanging="7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17" w:hanging="780"/>
      </w:pPr>
      <w:rPr>
        <w:rFonts w:hint="default"/>
        <w:lang w:val="zh-CN" w:eastAsia="zh-CN" w:bidi="zh-CN"/>
      </w:rPr>
    </w:lvl>
    <w:lvl w:ilvl="3" w:tentative="0">
      <w:start w:val="0"/>
      <w:numFmt w:val="bullet"/>
      <w:lvlText w:val="•"/>
      <w:lvlJc w:val="left"/>
      <w:pPr>
        <w:ind w:left="3375" w:hanging="780"/>
      </w:pPr>
      <w:rPr>
        <w:rFonts w:hint="default"/>
        <w:lang w:val="zh-CN" w:eastAsia="zh-CN" w:bidi="zh-CN"/>
      </w:rPr>
    </w:lvl>
    <w:lvl w:ilvl="4" w:tentative="0">
      <w:start w:val="0"/>
      <w:numFmt w:val="bullet"/>
      <w:lvlText w:val="•"/>
      <w:lvlJc w:val="left"/>
      <w:pPr>
        <w:ind w:left="4334" w:hanging="780"/>
      </w:pPr>
      <w:rPr>
        <w:rFonts w:hint="default"/>
        <w:lang w:val="zh-CN" w:eastAsia="zh-CN" w:bidi="zh-CN"/>
      </w:rPr>
    </w:lvl>
    <w:lvl w:ilvl="5" w:tentative="0">
      <w:start w:val="0"/>
      <w:numFmt w:val="bullet"/>
      <w:lvlText w:val="•"/>
      <w:lvlJc w:val="left"/>
      <w:pPr>
        <w:ind w:left="5293" w:hanging="780"/>
      </w:pPr>
      <w:rPr>
        <w:rFonts w:hint="default"/>
        <w:lang w:val="zh-CN" w:eastAsia="zh-CN" w:bidi="zh-CN"/>
      </w:rPr>
    </w:lvl>
    <w:lvl w:ilvl="6" w:tentative="0">
      <w:start w:val="0"/>
      <w:numFmt w:val="bullet"/>
      <w:lvlText w:val="•"/>
      <w:lvlJc w:val="left"/>
      <w:pPr>
        <w:ind w:left="6251" w:hanging="780"/>
      </w:pPr>
      <w:rPr>
        <w:rFonts w:hint="default"/>
        <w:lang w:val="zh-CN" w:eastAsia="zh-CN" w:bidi="zh-CN"/>
      </w:rPr>
    </w:lvl>
    <w:lvl w:ilvl="7" w:tentative="0">
      <w:start w:val="0"/>
      <w:numFmt w:val="bullet"/>
      <w:lvlText w:val="•"/>
      <w:lvlJc w:val="left"/>
      <w:pPr>
        <w:ind w:left="7210" w:hanging="780"/>
      </w:pPr>
      <w:rPr>
        <w:rFonts w:hint="default"/>
        <w:lang w:val="zh-CN" w:eastAsia="zh-CN" w:bidi="zh-CN"/>
      </w:rPr>
    </w:lvl>
    <w:lvl w:ilvl="8" w:tentative="0">
      <w:start w:val="0"/>
      <w:numFmt w:val="bullet"/>
      <w:lvlText w:val="•"/>
      <w:lvlJc w:val="left"/>
      <w:pPr>
        <w:ind w:left="8169" w:hanging="780"/>
      </w:pPr>
      <w:rPr>
        <w:rFonts w:hint="default"/>
        <w:lang w:val="zh-CN" w:eastAsia="zh-CN" w:bidi="zh-CN"/>
      </w:rPr>
    </w:lvl>
  </w:abstractNum>
  <w:abstractNum w:abstractNumId="39">
    <w:nsid w:val="32A7AF2D"/>
    <w:multiLevelType w:val="multilevel"/>
    <w:tmpl w:val="32A7AF2D"/>
    <w:lvl w:ilvl="0" w:tentative="0">
      <w:start w:val="1"/>
      <w:numFmt w:val="decimal"/>
      <w:lvlText w:val="%1."/>
      <w:lvlJc w:val="left"/>
      <w:pPr>
        <w:ind w:left="107" w:hanging="244"/>
        <w:jc w:val="left"/>
      </w:pPr>
      <w:rPr>
        <w:rFonts w:hint="default" w:ascii="微软雅黑" w:hAnsi="微软雅黑" w:eastAsia="微软雅黑" w:cs="微软雅黑"/>
        <w:b/>
        <w:bCs/>
        <w:spacing w:val="0"/>
        <w:w w:val="110"/>
        <w:sz w:val="22"/>
        <w:szCs w:val="22"/>
        <w:lang w:val="zh-CN" w:eastAsia="zh-CN" w:bidi="zh-CN"/>
      </w:rPr>
    </w:lvl>
    <w:lvl w:ilvl="1" w:tentative="0">
      <w:start w:val="0"/>
      <w:numFmt w:val="bullet"/>
      <w:lvlText w:val="•"/>
      <w:lvlJc w:val="left"/>
      <w:pPr>
        <w:ind w:left="631" w:hanging="244"/>
      </w:pPr>
      <w:rPr>
        <w:rFonts w:hint="default"/>
        <w:lang w:val="zh-CN" w:eastAsia="zh-CN" w:bidi="zh-CN"/>
      </w:rPr>
    </w:lvl>
    <w:lvl w:ilvl="2" w:tentative="0">
      <w:start w:val="0"/>
      <w:numFmt w:val="bullet"/>
      <w:lvlText w:val="•"/>
      <w:lvlJc w:val="left"/>
      <w:pPr>
        <w:ind w:left="1162" w:hanging="244"/>
      </w:pPr>
      <w:rPr>
        <w:rFonts w:hint="default"/>
        <w:lang w:val="zh-CN" w:eastAsia="zh-CN" w:bidi="zh-CN"/>
      </w:rPr>
    </w:lvl>
    <w:lvl w:ilvl="3" w:tentative="0">
      <w:start w:val="0"/>
      <w:numFmt w:val="bullet"/>
      <w:lvlText w:val="•"/>
      <w:lvlJc w:val="left"/>
      <w:pPr>
        <w:ind w:left="1693" w:hanging="244"/>
      </w:pPr>
      <w:rPr>
        <w:rFonts w:hint="default"/>
        <w:lang w:val="zh-CN" w:eastAsia="zh-CN" w:bidi="zh-CN"/>
      </w:rPr>
    </w:lvl>
    <w:lvl w:ilvl="4" w:tentative="0">
      <w:start w:val="0"/>
      <w:numFmt w:val="bullet"/>
      <w:lvlText w:val="•"/>
      <w:lvlJc w:val="left"/>
      <w:pPr>
        <w:ind w:left="2224" w:hanging="244"/>
      </w:pPr>
      <w:rPr>
        <w:rFonts w:hint="default"/>
        <w:lang w:val="zh-CN" w:eastAsia="zh-CN" w:bidi="zh-CN"/>
      </w:rPr>
    </w:lvl>
    <w:lvl w:ilvl="5" w:tentative="0">
      <w:start w:val="0"/>
      <w:numFmt w:val="bullet"/>
      <w:lvlText w:val="•"/>
      <w:lvlJc w:val="left"/>
      <w:pPr>
        <w:ind w:left="2755" w:hanging="244"/>
      </w:pPr>
      <w:rPr>
        <w:rFonts w:hint="default"/>
        <w:lang w:val="zh-CN" w:eastAsia="zh-CN" w:bidi="zh-CN"/>
      </w:rPr>
    </w:lvl>
    <w:lvl w:ilvl="6" w:tentative="0">
      <w:start w:val="0"/>
      <w:numFmt w:val="bullet"/>
      <w:lvlText w:val="•"/>
      <w:lvlJc w:val="left"/>
      <w:pPr>
        <w:ind w:left="3286" w:hanging="244"/>
      </w:pPr>
      <w:rPr>
        <w:rFonts w:hint="default"/>
        <w:lang w:val="zh-CN" w:eastAsia="zh-CN" w:bidi="zh-CN"/>
      </w:rPr>
    </w:lvl>
    <w:lvl w:ilvl="7" w:tentative="0">
      <w:start w:val="0"/>
      <w:numFmt w:val="bullet"/>
      <w:lvlText w:val="•"/>
      <w:lvlJc w:val="left"/>
      <w:pPr>
        <w:ind w:left="3817" w:hanging="244"/>
      </w:pPr>
      <w:rPr>
        <w:rFonts w:hint="default"/>
        <w:lang w:val="zh-CN" w:eastAsia="zh-CN" w:bidi="zh-CN"/>
      </w:rPr>
    </w:lvl>
    <w:lvl w:ilvl="8" w:tentative="0">
      <w:start w:val="0"/>
      <w:numFmt w:val="bullet"/>
      <w:lvlText w:val="•"/>
      <w:lvlJc w:val="left"/>
      <w:pPr>
        <w:ind w:left="4348" w:hanging="244"/>
      </w:pPr>
      <w:rPr>
        <w:rFonts w:hint="default"/>
        <w:lang w:val="zh-CN" w:eastAsia="zh-CN" w:bidi="zh-CN"/>
      </w:rPr>
    </w:lvl>
  </w:abstractNum>
  <w:abstractNum w:abstractNumId="40">
    <w:nsid w:val="39A0D9AC"/>
    <w:multiLevelType w:val="multilevel"/>
    <w:tmpl w:val="39A0D9AC"/>
    <w:lvl w:ilvl="0" w:tentative="0">
      <w:start w:val="5"/>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41">
    <w:nsid w:val="46A08BB8"/>
    <w:multiLevelType w:val="multilevel"/>
    <w:tmpl w:val="46A08BB8"/>
    <w:lvl w:ilvl="0" w:tentative="0">
      <w:start w:val="2"/>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42">
    <w:nsid w:val="4C1BAE26"/>
    <w:multiLevelType w:val="multilevel"/>
    <w:tmpl w:val="4C1BAE26"/>
    <w:lvl w:ilvl="0" w:tentative="0">
      <w:start w:val="11"/>
      <w:numFmt w:val="decimal"/>
      <w:lvlText w:val="%1"/>
      <w:lvlJc w:val="left"/>
      <w:pPr>
        <w:ind w:left="1518" w:hanging="540"/>
        <w:jc w:val="left"/>
      </w:pPr>
      <w:rPr>
        <w:rFonts w:hint="default"/>
        <w:lang w:val="zh-CN" w:eastAsia="zh-CN" w:bidi="zh-CN"/>
      </w:rPr>
    </w:lvl>
    <w:lvl w:ilvl="1" w:tentative="0">
      <w:start w:val="1"/>
      <w:numFmt w:val="decimal"/>
      <w:lvlText w:val="%1.%2"/>
      <w:lvlJc w:val="left"/>
      <w:pPr>
        <w:ind w:left="1518" w:hanging="540"/>
        <w:jc w:val="left"/>
      </w:pPr>
      <w:rPr>
        <w:rFonts w:hint="default" w:ascii="黑体" w:hAnsi="黑体" w:eastAsia="黑体" w:cs="黑体"/>
        <w:w w:val="100"/>
        <w:sz w:val="24"/>
        <w:szCs w:val="24"/>
        <w:lang w:val="zh-CN" w:eastAsia="zh-CN" w:bidi="zh-CN"/>
      </w:rPr>
    </w:lvl>
    <w:lvl w:ilvl="2" w:tentative="0">
      <w:start w:val="0"/>
      <w:numFmt w:val="bullet"/>
      <w:lvlText w:val="•"/>
      <w:lvlJc w:val="left"/>
      <w:pPr>
        <w:ind w:left="3233" w:hanging="540"/>
      </w:pPr>
      <w:rPr>
        <w:rFonts w:hint="default"/>
        <w:lang w:val="zh-CN" w:eastAsia="zh-CN" w:bidi="zh-CN"/>
      </w:rPr>
    </w:lvl>
    <w:lvl w:ilvl="3" w:tentative="0">
      <w:start w:val="0"/>
      <w:numFmt w:val="bullet"/>
      <w:lvlText w:val="•"/>
      <w:lvlJc w:val="left"/>
      <w:pPr>
        <w:ind w:left="4089" w:hanging="540"/>
      </w:pPr>
      <w:rPr>
        <w:rFonts w:hint="default"/>
        <w:lang w:val="zh-CN" w:eastAsia="zh-CN" w:bidi="zh-CN"/>
      </w:rPr>
    </w:lvl>
    <w:lvl w:ilvl="4" w:tentative="0">
      <w:start w:val="0"/>
      <w:numFmt w:val="bullet"/>
      <w:lvlText w:val="•"/>
      <w:lvlJc w:val="left"/>
      <w:pPr>
        <w:ind w:left="4946" w:hanging="540"/>
      </w:pPr>
      <w:rPr>
        <w:rFonts w:hint="default"/>
        <w:lang w:val="zh-CN" w:eastAsia="zh-CN" w:bidi="zh-CN"/>
      </w:rPr>
    </w:lvl>
    <w:lvl w:ilvl="5" w:tentative="0">
      <w:start w:val="0"/>
      <w:numFmt w:val="bullet"/>
      <w:lvlText w:val="•"/>
      <w:lvlJc w:val="left"/>
      <w:pPr>
        <w:ind w:left="5803" w:hanging="540"/>
      </w:pPr>
      <w:rPr>
        <w:rFonts w:hint="default"/>
        <w:lang w:val="zh-CN" w:eastAsia="zh-CN" w:bidi="zh-CN"/>
      </w:rPr>
    </w:lvl>
    <w:lvl w:ilvl="6" w:tentative="0">
      <w:start w:val="0"/>
      <w:numFmt w:val="bullet"/>
      <w:lvlText w:val="•"/>
      <w:lvlJc w:val="left"/>
      <w:pPr>
        <w:ind w:left="6659" w:hanging="540"/>
      </w:pPr>
      <w:rPr>
        <w:rFonts w:hint="default"/>
        <w:lang w:val="zh-CN" w:eastAsia="zh-CN" w:bidi="zh-CN"/>
      </w:rPr>
    </w:lvl>
    <w:lvl w:ilvl="7" w:tentative="0">
      <w:start w:val="0"/>
      <w:numFmt w:val="bullet"/>
      <w:lvlText w:val="•"/>
      <w:lvlJc w:val="left"/>
      <w:pPr>
        <w:ind w:left="7516" w:hanging="540"/>
      </w:pPr>
      <w:rPr>
        <w:rFonts w:hint="default"/>
        <w:lang w:val="zh-CN" w:eastAsia="zh-CN" w:bidi="zh-CN"/>
      </w:rPr>
    </w:lvl>
    <w:lvl w:ilvl="8" w:tentative="0">
      <w:start w:val="0"/>
      <w:numFmt w:val="bullet"/>
      <w:lvlText w:val="•"/>
      <w:lvlJc w:val="left"/>
      <w:pPr>
        <w:ind w:left="8373" w:hanging="540"/>
      </w:pPr>
      <w:rPr>
        <w:rFonts w:hint="default"/>
        <w:lang w:val="zh-CN" w:eastAsia="zh-CN" w:bidi="zh-CN"/>
      </w:rPr>
    </w:lvl>
  </w:abstractNum>
  <w:abstractNum w:abstractNumId="43">
    <w:nsid w:val="4C3D7A74"/>
    <w:multiLevelType w:val="multilevel"/>
    <w:tmpl w:val="4C3D7A74"/>
    <w:lvl w:ilvl="0" w:tentative="0">
      <w:start w:val="8"/>
      <w:numFmt w:val="decimal"/>
      <w:lvlText w:val="%1"/>
      <w:lvlJc w:val="left"/>
      <w:pPr>
        <w:ind w:left="498" w:hanging="780"/>
        <w:jc w:val="left"/>
      </w:pPr>
      <w:rPr>
        <w:rFonts w:hint="default"/>
        <w:lang w:val="zh-CN" w:eastAsia="zh-CN" w:bidi="zh-CN"/>
      </w:rPr>
    </w:lvl>
    <w:lvl w:ilvl="1" w:tentative="0">
      <w:start w:val="1"/>
      <w:numFmt w:val="decimal"/>
      <w:lvlText w:val="%1.%2"/>
      <w:lvlJc w:val="left"/>
      <w:pPr>
        <w:ind w:left="498" w:hanging="78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2417" w:hanging="780"/>
      </w:pPr>
      <w:rPr>
        <w:rFonts w:hint="default"/>
        <w:lang w:val="zh-CN" w:eastAsia="zh-CN" w:bidi="zh-CN"/>
      </w:rPr>
    </w:lvl>
    <w:lvl w:ilvl="3" w:tentative="0">
      <w:start w:val="0"/>
      <w:numFmt w:val="bullet"/>
      <w:lvlText w:val="•"/>
      <w:lvlJc w:val="left"/>
      <w:pPr>
        <w:ind w:left="3375" w:hanging="780"/>
      </w:pPr>
      <w:rPr>
        <w:rFonts w:hint="default"/>
        <w:lang w:val="zh-CN" w:eastAsia="zh-CN" w:bidi="zh-CN"/>
      </w:rPr>
    </w:lvl>
    <w:lvl w:ilvl="4" w:tentative="0">
      <w:start w:val="0"/>
      <w:numFmt w:val="bullet"/>
      <w:lvlText w:val="•"/>
      <w:lvlJc w:val="left"/>
      <w:pPr>
        <w:ind w:left="4334" w:hanging="780"/>
      </w:pPr>
      <w:rPr>
        <w:rFonts w:hint="default"/>
        <w:lang w:val="zh-CN" w:eastAsia="zh-CN" w:bidi="zh-CN"/>
      </w:rPr>
    </w:lvl>
    <w:lvl w:ilvl="5" w:tentative="0">
      <w:start w:val="0"/>
      <w:numFmt w:val="bullet"/>
      <w:lvlText w:val="•"/>
      <w:lvlJc w:val="left"/>
      <w:pPr>
        <w:ind w:left="5293" w:hanging="780"/>
      </w:pPr>
      <w:rPr>
        <w:rFonts w:hint="default"/>
        <w:lang w:val="zh-CN" w:eastAsia="zh-CN" w:bidi="zh-CN"/>
      </w:rPr>
    </w:lvl>
    <w:lvl w:ilvl="6" w:tentative="0">
      <w:start w:val="0"/>
      <w:numFmt w:val="bullet"/>
      <w:lvlText w:val="•"/>
      <w:lvlJc w:val="left"/>
      <w:pPr>
        <w:ind w:left="6251" w:hanging="780"/>
      </w:pPr>
      <w:rPr>
        <w:rFonts w:hint="default"/>
        <w:lang w:val="zh-CN" w:eastAsia="zh-CN" w:bidi="zh-CN"/>
      </w:rPr>
    </w:lvl>
    <w:lvl w:ilvl="7" w:tentative="0">
      <w:start w:val="0"/>
      <w:numFmt w:val="bullet"/>
      <w:lvlText w:val="•"/>
      <w:lvlJc w:val="left"/>
      <w:pPr>
        <w:ind w:left="7210" w:hanging="780"/>
      </w:pPr>
      <w:rPr>
        <w:rFonts w:hint="default"/>
        <w:lang w:val="zh-CN" w:eastAsia="zh-CN" w:bidi="zh-CN"/>
      </w:rPr>
    </w:lvl>
    <w:lvl w:ilvl="8" w:tentative="0">
      <w:start w:val="0"/>
      <w:numFmt w:val="bullet"/>
      <w:lvlText w:val="•"/>
      <w:lvlJc w:val="left"/>
      <w:pPr>
        <w:ind w:left="8169" w:hanging="780"/>
      </w:pPr>
      <w:rPr>
        <w:rFonts w:hint="default"/>
        <w:lang w:val="zh-CN" w:eastAsia="zh-CN" w:bidi="zh-CN"/>
      </w:rPr>
    </w:lvl>
  </w:abstractNum>
  <w:abstractNum w:abstractNumId="44">
    <w:nsid w:val="4D4DC07F"/>
    <w:multiLevelType w:val="multilevel"/>
    <w:tmpl w:val="4D4DC07F"/>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45">
    <w:nsid w:val="4D94DA66"/>
    <w:multiLevelType w:val="multilevel"/>
    <w:tmpl w:val="4D94DA66"/>
    <w:lvl w:ilvl="0" w:tentative="0">
      <w:start w:val="6"/>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30" w:hanging="670"/>
      </w:pPr>
      <w:rPr>
        <w:rFonts w:hint="default"/>
        <w:lang w:val="zh-CN" w:eastAsia="zh-CN" w:bidi="zh-CN"/>
      </w:rPr>
    </w:lvl>
    <w:lvl w:ilvl="4" w:tentative="0">
      <w:start w:val="0"/>
      <w:numFmt w:val="bullet"/>
      <w:lvlText w:val="•"/>
      <w:lvlJc w:val="left"/>
      <w:pPr>
        <w:ind w:left="4295" w:hanging="670"/>
      </w:pPr>
      <w:rPr>
        <w:rFonts w:hint="default"/>
        <w:lang w:val="zh-CN" w:eastAsia="zh-CN" w:bidi="zh-CN"/>
      </w:rPr>
    </w:lvl>
    <w:lvl w:ilvl="5" w:tentative="0">
      <w:start w:val="0"/>
      <w:numFmt w:val="bullet"/>
      <w:lvlText w:val="•"/>
      <w:lvlJc w:val="left"/>
      <w:pPr>
        <w:ind w:left="5260" w:hanging="670"/>
      </w:pPr>
      <w:rPr>
        <w:rFonts w:hint="default"/>
        <w:lang w:val="zh-CN" w:eastAsia="zh-CN" w:bidi="zh-CN"/>
      </w:rPr>
    </w:lvl>
    <w:lvl w:ilvl="6" w:tentative="0">
      <w:start w:val="0"/>
      <w:numFmt w:val="bullet"/>
      <w:lvlText w:val="•"/>
      <w:lvlJc w:val="left"/>
      <w:pPr>
        <w:ind w:left="6225" w:hanging="670"/>
      </w:pPr>
      <w:rPr>
        <w:rFonts w:hint="default"/>
        <w:lang w:val="zh-CN" w:eastAsia="zh-CN" w:bidi="zh-CN"/>
      </w:rPr>
    </w:lvl>
    <w:lvl w:ilvl="7" w:tentative="0">
      <w:start w:val="0"/>
      <w:numFmt w:val="bullet"/>
      <w:lvlText w:val="•"/>
      <w:lvlJc w:val="left"/>
      <w:pPr>
        <w:ind w:left="7190" w:hanging="670"/>
      </w:pPr>
      <w:rPr>
        <w:rFonts w:hint="default"/>
        <w:lang w:val="zh-CN" w:eastAsia="zh-CN" w:bidi="zh-CN"/>
      </w:rPr>
    </w:lvl>
    <w:lvl w:ilvl="8" w:tentative="0">
      <w:start w:val="0"/>
      <w:numFmt w:val="bullet"/>
      <w:lvlText w:val="•"/>
      <w:lvlJc w:val="left"/>
      <w:pPr>
        <w:ind w:left="8156" w:hanging="670"/>
      </w:pPr>
      <w:rPr>
        <w:rFonts w:hint="default"/>
        <w:lang w:val="zh-CN" w:eastAsia="zh-CN" w:bidi="zh-CN"/>
      </w:rPr>
    </w:lvl>
  </w:abstractNum>
  <w:abstractNum w:abstractNumId="46">
    <w:nsid w:val="58765686"/>
    <w:multiLevelType w:val="multilevel"/>
    <w:tmpl w:val="58765686"/>
    <w:lvl w:ilvl="0" w:tentative="0">
      <w:start w:val="3"/>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4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70"/>
      </w:pPr>
      <w:rPr>
        <w:rFonts w:hint="default"/>
        <w:lang w:val="zh-CN" w:eastAsia="zh-CN" w:bidi="zh-CN"/>
      </w:rPr>
    </w:lvl>
    <w:lvl w:ilvl="4" w:tentative="0">
      <w:start w:val="0"/>
      <w:numFmt w:val="bullet"/>
      <w:lvlText w:val="•"/>
      <w:lvlJc w:val="left"/>
      <w:pPr>
        <w:ind w:left="4455" w:hanging="670"/>
      </w:pPr>
      <w:rPr>
        <w:rFonts w:hint="default"/>
        <w:lang w:val="zh-CN" w:eastAsia="zh-CN" w:bidi="zh-CN"/>
      </w:rPr>
    </w:lvl>
    <w:lvl w:ilvl="5" w:tentative="0">
      <w:start w:val="0"/>
      <w:numFmt w:val="bullet"/>
      <w:lvlText w:val="•"/>
      <w:lvlJc w:val="left"/>
      <w:pPr>
        <w:ind w:left="5393" w:hanging="670"/>
      </w:pPr>
      <w:rPr>
        <w:rFonts w:hint="default"/>
        <w:lang w:val="zh-CN" w:eastAsia="zh-CN" w:bidi="zh-CN"/>
      </w:rPr>
    </w:lvl>
    <w:lvl w:ilvl="6" w:tentative="0">
      <w:start w:val="0"/>
      <w:numFmt w:val="bullet"/>
      <w:lvlText w:val="•"/>
      <w:lvlJc w:val="left"/>
      <w:pPr>
        <w:ind w:left="6332" w:hanging="670"/>
      </w:pPr>
      <w:rPr>
        <w:rFonts w:hint="default"/>
        <w:lang w:val="zh-CN" w:eastAsia="zh-CN" w:bidi="zh-CN"/>
      </w:rPr>
    </w:lvl>
    <w:lvl w:ilvl="7" w:tentative="0">
      <w:start w:val="0"/>
      <w:numFmt w:val="bullet"/>
      <w:lvlText w:val="•"/>
      <w:lvlJc w:val="left"/>
      <w:pPr>
        <w:ind w:left="7270" w:hanging="670"/>
      </w:pPr>
      <w:rPr>
        <w:rFonts w:hint="default"/>
        <w:lang w:val="zh-CN" w:eastAsia="zh-CN" w:bidi="zh-CN"/>
      </w:rPr>
    </w:lvl>
    <w:lvl w:ilvl="8" w:tentative="0">
      <w:start w:val="0"/>
      <w:numFmt w:val="bullet"/>
      <w:lvlText w:val="•"/>
      <w:lvlJc w:val="left"/>
      <w:pPr>
        <w:ind w:left="8209" w:hanging="670"/>
      </w:pPr>
      <w:rPr>
        <w:rFonts w:hint="default"/>
        <w:lang w:val="zh-CN" w:eastAsia="zh-CN" w:bidi="zh-CN"/>
      </w:rPr>
    </w:lvl>
  </w:abstractNum>
  <w:abstractNum w:abstractNumId="47">
    <w:nsid w:val="59ADCABA"/>
    <w:multiLevelType w:val="multilevel"/>
    <w:tmpl w:val="59ADCABA"/>
    <w:lvl w:ilvl="0" w:tentative="0">
      <w:start w:val="1"/>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1760" w:hanging="670"/>
      </w:pPr>
      <w:rPr>
        <w:rFonts w:hint="default"/>
        <w:lang w:val="zh-CN" w:eastAsia="zh-CN" w:bidi="zh-CN"/>
      </w:rPr>
    </w:lvl>
    <w:lvl w:ilvl="4" w:tentative="0">
      <w:start w:val="0"/>
      <w:numFmt w:val="bullet"/>
      <w:lvlText w:val="•"/>
      <w:lvlJc w:val="left"/>
      <w:pPr>
        <w:ind w:left="2949" w:hanging="670"/>
      </w:pPr>
      <w:rPr>
        <w:rFonts w:hint="default"/>
        <w:lang w:val="zh-CN" w:eastAsia="zh-CN" w:bidi="zh-CN"/>
      </w:rPr>
    </w:lvl>
    <w:lvl w:ilvl="5" w:tentative="0">
      <w:start w:val="0"/>
      <w:numFmt w:val="bullet"/>
      <w:lvlText w:val="•"/>
      <w:lvlJc w:val="left"/>
      <w:pPr>
        <w:ind w:left="4138" w:hanging="670"/>
      </w:pPr>
      <w:rPr>
        <w:rFonts w:hint="default"/>
        <w:lang w:val="zh-CN" w:eastAsia="zh-CN" w:bidi="zh-CN"/>
      </w:rPr>
    </w:lvl>
    <w:lvl w:ilvl="6" w:tentative="0">
      <w:start w:val="0"/>
      <w:numFmt w:val="bullet"/>
      <w:lvlText w:val="•"/>
      <w:lvlJc w:val="left"/>
      <w:pPr>
        <w:ind w:left="5328" w:hanging="670"/>
      </w:pPr>
      <w:rPr>
        <w:rFonts w:hint="default"/>
        <w:lang w:val="zh-CN" w:eastAsia="zh-CN" w:bidi="zh-CN"/>
      </w:rPr>
    </w:lvl>
    <w:lvl w:ilvl="7" w:tentative="0">
      <w:start w:val="0"/>
      <w:numFmt w:val="bullet"/>
      <w:lvlText w:val="•"/>
      <w:lvlJc w:val="left"/>
      <w:pPr>
        <w:ind w:left="6517" w:hanging="670"/>
      </w:pPr>
      <w:rPr>
        <w:rFonts w:hint="default"/>
        <w:lang w:val="zh-CN" w:eastAsia="zh-CN" w:bidi="zh-CN"/>
      </w:rPr>
    </w:lvl>
    <w:lvl w:ilvl="8" w:tentative="0">
      <w:start w:val="0"/>
      <w:numFmt w:val="bullet"/>
      <w:lvlText w:val="•"/>
      <w:lvlJc w:val="left"/>
      <w:pPr>
        <w:ind w:left="7707" w:hanging="670"/>
      </w:pPr>
      <w:rPr>
        <w:rFonts w:hint="default"/>
        <w:lang w:val="zh-CN" w:eastAsia="zh-CN" w:bidi="zh-CN"/>
      </w:rPr>
    </w:lvl>
  </w:abstractNum>
  <w:abstractNum w:abstractNumId="48">
    <w:nsid w:val="5A241D34"/>
    <w:multiLevelType w:val="multilevel"/>
    <w:tmpl w:val="5A241D34"/>
    <w:lvl w:ilvl="0" w:tentative="0">
      <w:start w:val="5"/>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78" w:hanging="670"/>
      </w:pPr>
      <w:rPr>
        <w:rFonts w:hint="default"/>
        <w:lang w:val="zh-CN" w:eastAsia="zh-CN" w:bidi="zh-CN"/>
      </w:rPr>
    </w:lvl>
    <w:lvl w:ilvl="4" w:tentative="0">
      <w:start w:val="0"/>
      <w:numFmt w:val="bullet"/>
      <w:lvlText w:val="•"/>
      <w:lvlJc w:val="left"/>
      <w:pPr>
        <w:ind w:left="3736" w:hanging="670"/>
      </w:pPr>
      <w:rPr>
        <w:rFonts w:hint="default"/>
        <w:lang w:val="zh-CN" w:eastAsia="zh-CN" w:bidi="zh-CN"/>
      </w:rPr>
    </w:lvl>
    <w:lvl w:ilvl="5" w:tentative="0">
      <w:start w:val="0"/>
      <w:numFmt w:val="bullet"/>
      <w:lvlText w:val="•"/>
      <w:lvlJc w:val="left"/>
      <w:pPr>
        <w:ind w:left="4794" w:hanging="670"/>
      </w:pPr>
      <w:rPr>
        <w:rFonts w:hint="default"/>
        <w:lang w:val="zh-CN" w:eastAsia="zh-CN" w:bidi="zh-CN"/>
      </w:rPr>
    </w:lvl>
    <w:lvl w:ilvl="6" w:tentative="0">
      <w:start w:val="0"/>
      <w:numFmt w:val="bullet"/>
      <w:lvlText w:val="•"/>
      <w:lvlJc w:val="left"/>
      <w:pPr>
        <w:ind w:left="5853" w:hanging="670"/>
      </w:pPr>
      <w:rPr>
        <w:rFonts w:hint="default"/>
        <w:lang w:val="zh-CN" w:eastAsia="zh-CN" w:bidi="zh-CN"/>
      </w:rPr>
    </w:lvl>
    <w:lvl w:ilvl="7" w:tentative="0">
      <w:start w:val="0"/>
      <w:numFmt w:val="bullet"/>
      <w:lvlText w:val="•"/>
      <w:lvlJc w:val="left"/>
      <w:pPr>
        <w:ind w:left="6911" w:hanging="670"/>
      </w:pPr>
      <w:rPr>
        <w:rFonts w:hint="default"/>
        <w:lang w:val="zh-CN" w:eastAsia="zh-CN" w:bidi="zh-CN"/>
      </w:rPr>
    </w:lvl>
    <w:lvl w:ilvl="8" w:tentative="0">
      <w:start w:val="0"/>
      <w:numFmt w:val="bullet"/>
      <w:lvlText w:val="•"/>
      <w:lvlJc w:val="left"/>
      <w:pPr>
        <w:ind w:left="7969" w:hanging="670"/>
      </w:pPr>
      <w:rPr>
        <w:rFonts w:hint="default"/>
        <w:lang w:val="zh-CN" w:eastAsia="zh-CN" w:bidi="zh-CN"/>
      </w:rPr>
    </w:lvl>
  </w:abstractNum>
  <w:abstractNum w:abstractNumId="49">
    <w:nsid w:val="5E29AB5A"/>
    <w:multiLevelType w:val="multilevel"/>
    <w:tmpl w:val="5E29AB5A"/>
    <w:lvl w:ilvl="0" w:tentative="0">
      <w:start w:val="3"/>
      <w:numFmt w:val="decimal"/>
      <w:lvlText w:val="%1"/>
      <w:lvlJc w:val="left"/>
      <w:pPr>
        <w:ind w:left="498" w:hanging="430"/>
        <w:jc w:val="left"/>
      </w:pPr>
      <w:rPr>
        <w:rFonts w:hint="default"/>
        <w:lang w:val="zh-CN" w:eastAsia="zh-CN" w:bidi="zh-CN"/>
      </w:rPr>
    </w:lvl>
    <w:lvl w:ilvl="1" w:tentative="0">
      <w:start w:val="1"/>
      <w:numFmt w:val="decimal"/>
      <w:lvlText w:val="%1.%2"/>
      <w:lvlJc w:val="left"/>
      <w:pPr>
        <w:ind w:left="498" w:hanging="43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17" w:hanging="430"/>
      </w:pPr>
      <w:rPr>
        <w:rFonts w:hint="default"/>
        <w:lang w:val="zh-CN" w:eastAsia="zh-CN" w:bidi="zh-CN"/>
      </w:rPr>
    </w:lvl>
    <w:lvl w:ilvl="3" w:tentative="0">
      <w:start w:val="0"/>
      <w:numFmt w:val="bullet"/>
      <w:lvlText w:val="•"/>
      <w:lvlJc w:val="left"/>
      <w:pPr>
        <w:ind w:left="3375" w:hanging="430"/>
      </w:pPr>
      <w:rPr>
        <w:rFonts w:hint="default"/>
        <w:lang w:val="zh-CN" w:eastAsia="zh-CN" w:bidi="zh-CN"/>
      </w:rPr>
    </w:lvl>
    <w:lvl w:ilvl="4" w:tentative="0">
      <w:start w:val="0"/>
      <w:numFmt w:val="bullet"/>
      <w:lvlText w:val="•"/>
      <w:lvlJc w:val="left"/>
      <w:pPr>
        <w:ind w:left="4334" w:hanging="430"/>
      </w:pPr>
      <w:rPr>
        <w:rFonts w:hint="default"/>
        <w:lang w:val="zh-CN" w:eastAsia="zh-CN" w:bidi="zh-CN"/>
      </w:rPr>
    </w:lvl>
    <w:lvl w:ilvl="5" w:tentative="0">
      <w:start w:val="0"/>
      <w:numFmt w:val="bullet"/>
      <w:lvlText w:val="•"/>
      <w:lvlJc w:val="left"/>
      <w:pPr>
        <w:ind w:left="5293" w:hanging="430"/>
      </w:pPr>
      <w:rPr>
        <w:rFonts w:hint="default"/>
        <w:lang w:val="zh-CN" w:eastAsia="zh-CN" w:bidi="zh-CN"/>
      </w:rPr>
    </w:lvl>
    <w:lvl w:ilvl="6" w:tentative="0">
      <w:start w:val="0"/>
      <w:numFmt w:val="bullet"/>
      <w:lvlText w:val="•"/>
      <w:lvlJc w:val="left"/>
      <w:pPr>
        <w:ind w:left="6251" w:hanging="430"/>
      </w:pPr>
      <w:rPr>
        <w:rFonts w:hint="default"/>
        <w:lang w:val="zh-CN" w:eastAsia="zh-CN" w:bidi="zh-CN"/>
      </w:rPr>
    </w:lvl>
    <w:lvl w:ilvl="7" w:tentative="0">
      <w:start w:val="0"/>
      <w:numFmt w:val="bullet"/>
      <w:lvlText w:val="•"/>
      <w:lvlJc w:val="left"/>
      <w:pPr>
        <w:ind w:left="7210" w:hanging="430"/>
      </w:pPr>
      <w:rPr>
        <w:rFonts w:hint="default"/>
        <w:lang w:val="zh-CN" w:eastAsia="zh-CN" w:bidi="zh-CN"/>
      </w:rPr>
    </w:lvl>
    <w:lvl w:ilvl="8" w:tentative="0">
      <w:start w:val="0"/>
      <w:numFmt w:val="bullet"/>
      <w:lvlText w:val="•"/>
      <w:lvlJc w:val="left"/>
      <w:pPr>
        <w:ind w:left="8169" w:hanging="430"/>
      </w:pPr>
      <w:rPr>
        <w:rFonts w:hint="default"/>
        <w:lang w:val="zh-CN" w:eastAsia="zh-CN" w:bidi="zh-CN"/>
      </w:rPr>
    </w:lvl>
  </w:abstractNum>
  <w:abstractNum w:abstractNumId="50">
    <w:nsid w:val="5FFFB1A7"/>
    <w:multiLevelType w:val="multilevel"/>
    <w:tmpl w:val="5FFFB1A7"/>
    <w:lvl w:ilvl="0" w:tentative="0">
      <w:start w:val="6"/>
      <w:numFmt w:val="decimal"/>
      <w:lvlText w:val="%1"/>
      <w:lvlJc w:val="left"/>
      <w:pPr>
        <w:ind w:left="1458" w:hanging="480"/>
        <w:jc w:val="left"/>
      </w:pPr>
      <w:rPr>
        <w:rFonts w:hint="default"/>
        <w:lang w:val="zh-CN" w:eastAsia="zh-CN" w:bidi="zh-CN"/>
      </w:rPr>
    </w:lvl>
    <w:lvl w:ilvl="1" w:tentative="0">
      <w:start w:val="8"/>
      <w:numFmt w:val="decimal"/>
      <w:lvlText w:val="%1.%2"/>
      <w:lvlJc w:val="left"/>
      <w:pPr>
        <w:ind w:left="1458"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48" w:hanging="67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16" w:hanging="670"/>
      </w:pPr>
      <w:rPr>
        <w:rFonts w:hint="default"/>
        <w:lang w:val="zh-CN" w:eastAsia="zh-CN" w:bidi="zh-CN"/>
      </w:rPr>
    </w:lvl>
    <w:lvl w:ilvl="4" w:tentative="0">
      <w:start w:val="0"/>
      <w:numFmt w:val="bullet"/>
      <w:lvlText w:val="•"/>
      <w:lvlJc w:val="left"/>
      <w:pPr>
        <w:ind w:left="4455" w:hanging="670"/>
      </w:pPr>
      <w:rPr>
        <w:rFonts w:hint="default"/>
        <w:lang w:val="zh-CN" w:eastAsia="zh-CN" w:bidi="zh-CN"/>
      </w:rPr>
    </w:lvl>
    <w:lvl w:ilvl="5" w:tentative="0">
      <w:start w:val="0"/>
      <w:numFmt w:val="bullet"/>
      <w:lvlText w:val="•"/>
      <w:lvlJc w:val="left"/>
      <w:pPr>
        <w:ind w:left="5393" w:hanging="670"/>
      </w:pPr>
      <w:rPr>
        <w:rFonts w:hint="default"/>
        <w:lang w:val="zh-CN" w:eastAsia="zh-CN" w:bidi="zh-CN"/>
      </w:rPr>
    </w:lvl>
    <w:lvl w:ilvl="6" w:tentative="0">
      <w:start w:val="0"/>
      <w:numFmt w:val="bullet"/>
      <w:lvlText w:val="•"/>
      <w:lvlJc w:val="left"/>
      <w:pPr>
        <w:ind w:left="6332" w:hanging="670"/>
      </w:pPr>
      <w:rPr>
        <w:rFonts w:hint="default"/>
        <w:lang w:val="zh-CN" w:eastAsia="zh-CN" w:bidi="zh-CN"/>
      </w:rPr>
    </w:lvl>
    <w:lvl w:ilvl="7" w:tentative="0">
      <w:start w:val="0"/>
      <w:numFmt w:val="bullet"/>
      <w:lvlText w:val="•"/>
      <w:lvlJc w:val="left"/>
      <w:pPr>
        <w:ind w:left="7270" w:hanging="670"/>
      </w:pPr>
      <w:rPr>
        <w:rFonts w:hint="default"/>
        <w:lang w:val="zh-CN" w:eastAsia="zh-CN" w:bidi="zh-CN"/>
      </w:rPr>
    </w:lvl>
    <w:lvl w:ilvl="8" w:tentative="0">
      <w:start w:val="0"/>
      <w:numFmt w:val="bullet"/>
      <w:lvlText w:val="•"/>
      <w:lvlJc w:val="left"/>
      <w:pPr>
        <w:ind w:left="8209" w:hanging="670"/>
      </w:pPr>
      <w:rPr>
        <w:rFonts w:hint="default"/>
        <w:lang w:val="zh-CN" w:eastAsia="zh-CN" w:bidi="zh-CN"/>
      </w:rPr>
    </w:lvl>
  </w:abstractNum>
  <w:abstractNum w:abstractNumId="51">
    <w:nsid w:val="60382F6E"/>
    <w:multiLevelType w:val="multilevel"/>
    <w:tmpl w:val="60382F6E"/>
    <w:lvl w:ilvl="0" w:tentative="0">
      <w:start w:val="2"/>
      <w:numFmt w:val="decimal"/>
      <w:lvlText w:val="%1."/>
      <w:lvlJc w:val="left"/>
      <w:pPr>
        <w:ind w:left="109" w:hanging="248"/>
        <w:jc w:val="left"/>
      </w:pPr>
      <w:rPr>
        <w:rFonts w:hint="default" w:ascii="微软雅黑" w:hAnsi="微软雅黑" w:eastAsia="微软雅黑" w:cs="微软雅黑"/>
        <w:b/>
        <w:bCs/>
        <w:w w:val="110"/>
        <w:sz w:val="22"/>
        <w:szCs w:val="22"/>
        <w:lang w:val="zh-CN" w:eastAsia="zh-CN" w:bidi="zh-CN"/>
      </w:rPr>
    </w:lvl>
    <w:lvl w:ilvl="1" w:tentative="0">
      <w:start w:val="0"/>
      <w:numFmt w:val="bullet"/>
      <w:lvlText w:val="•"/>
      <w:lvlJc w:val="left"/>
      <w:pPr>
        <w:ind w:left="649" w:hanging="248"/>
      </w:pPr>
      <w:rPr>
        <w:rFonts w:hint="default"/>
        <w:lang w:val="zh-CN" w:eastAsia="zh-CN" w:bidi="zh-CN"/>
      </w:rPr>
    </w:lvl>
    <w:lvl w:ilvl="2" w:tentative="0">
      <w:start w:val="0"/>
      <w:numFmt w:val="bullet"/>
      <w:lvlText w:val="•"/>
      <w:lvlJc w:val="left"/>
      <w:pPr>
        <w:ind w:left="1198" w:hanging="248"/>
      </w:pPr>
      <w:rPr>
        <w:rFonts w:hint="default"/>
        <w:lang w:val="zh-CN" w:eastAsia="zh-CN" w:bidi="zh-CN"/>
      </w:rPr>
    </w:lvl>
    <w:lvl w:ilvl="3" w:tentative="0">
      <w:start w:val="0"/>
      <w:numFmt w:val="bullet"/>
      <w:lvlText w:val="•"/>
      <w:lvlJc w:val="left"/>
      <w:pPr>
        <w:ind w:left="1748" w:hanging="248"/>
      </w:pPr>
      <w:rPr>
        <w:rFonts w:hint="default"/>
        <w:lang w:val="zh-CN" w:eastAsia="zh-CN" w:bidi="zh-CN"/>
      </w:rPr>
    </w:lvl>
    <w:lvl w:ilvl="4" w:tentative="0">
      <w:start w:val="0"/>
      <w:numFmt w:val="bullet"/>
      <w:lvlText w:val="•"/>
      <w:lvlJc w:val="left"/>
      <w:pPr>
        <w:ind w:left="2297" w:hanging="248"/>
      </w:pPr>
      <w:rPr>
        <w:rFonts w:hint="default"/>
        <w:lang w:val="zh-CN" w:eastAsia="zh-CN" w:bidi="zh-CN"/>
      </w:rPr>
    </w:lvl>
    <w:lvl w:ilvl="5" w:tentative="0">
      <w:start w:val="0"/>
      <w:numFmt w:val="bullet"/>
      <w:lvlText w:val="•"/>
      <w:lvlJc w:val="left"/>
      <w:pPr>
        <w:ind w:left="2847" w:hanging="248"/>
      </w:pPr>
      <w:rPr>
        <w:rFonts w:hint="default"/>
        <w:lang w:val="zh-CN" w:eastAsia="zh-CN" w:bidi="zh-CN"/>
      </w:rPr>
    </w:lvl>
    <w:lvl w:ilvl="6" w:tentative="0">
      <w:start w:val="0"/>
      <w:numFmt w:val="bullet"/>
      <w:lvlText w:val="•"/>
      <w:lvlJc w:val="left"/>
      <w:pPr>
        <w:ind w:left="3396" w:hanging="248"/>
      </w:pPr>
      <w:rPr>
        <w:rFonts w:hint="default"/>
        <w:lang w:val="zh-CN" w:eastAsia="zh-CN" w:bidi="zh-CN"/>
      </w:rPr>
    </w:lvl>
    <w:lvl w:ilvl="7" w:tentative="0">
      <w:start w:val="0"/>
      <w:numFmt w:val="bullet"/>
      <w:lvlText w:val="•"/>
      <w:lvlJc w:val="left"/>
      <w:pPr>
        <w:ind w:left="3945" w:hanging="248"/>
      </w:pPr>
      <w:rPr>
        <w:rFonts w:hint="default"/>
        <w:lang w:val="zh-CN" w:eastAsia="zh-CN" w:bidi="zh-CN"/>
      </w:rPr>
    </w:lvl>
    <w:lvl w:ilvl="8" w:tentative="0">
      <w:start w:val="0"/>
      <w:numFmt w:val="bullet"/>
      <w:lvlText w:val="•"/>
      <w:lvlJc w:val="left"/>
      <w:pPr>
        <w:ind w:left="4495" w:hanging="248"/>
      </w:pPr>
      <w:rPr>
        <w:rFonts w:hint="default"/>
        <w:lang w:val="zh-CN" w:eastAsia="zh-CN" w:bidi="zh-CN"/>
      </w:rPr>
    </w:lvl>
  </w:abstractNum>
  <w:abstractNum w:abstractNumId="52">
    <w:nsid w:val="629F7852"/>
    <w:multiLevelType w:val="multilevel"/>
    <w:tmpl w:val="629F7852"/>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53">
    <w:nsid w:val="65CD0074"/>
    <w:multiLevelType w:val="multilevel"/>
    <w:tmpl w:val="65CD0074"/>
    <w:lvl w:ilvl="0" w:tentative="0">
      <w:start w:val="10"/>
      <w:numFmt w:val="decimal"/>
      <w:lvlText w:val="%1"/>
      <w:lvlJc w:val="left"/>
      <w:pPr>
        <w:ind w:left="1518" w:hanging="540"/>
        <w:jc w:val="left"/>
      </w:pPr>
      <w:rPr>
        <w:rFonts w:hint="default"/>
        <w:lang w:val="zh-CN" w:eastAsia="zh-CN" w:bidi="zh-CN"/>
      </w:rPr>
    </w:lvl>
    <w:lvl w:ilvl="1" w:tentative="0">
      <w:start w:val="1"/>
      <w:numFmt w:val="decimal"/>
      <w:lvlText w:val="%1.%2"/>
      <w:lvlJc w:val="left"/>
      <w:pPr>
        <w:ind w:left="151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33" w:hanging="540"/>
      </w:pPr>
      <w:rPr>
        <w:rFonts w:hint="default"/>
        <w:lang w:val="zh-CN" w:eastAsia="zh-CN" w:bidi="zh-CN"/>
      </w:rPr>
    </w:lvl>
    <w:lvl w:ilvl="3" w:tentative="0">
      <w:start w:val="0"/>
      <w:numFmt w:val="bullet"/>
      <w:lvlText w:val="•"/>
      <w:lvlJc w:val="left"/>
      <w:pPr>
        <w:ind w:left="4089" w:hanging="540"/>
      </w:pPr>
      <w:rPr>
        <w:rFonts w:hint="default"/>
        <w:lang w:val="zh-CN" w:eastAsia="zh-CN" w:bidi="zh-CN"/>
      </w:rPr>
    </w:lvl>
    <w:lvl w:ilvl="4" w:tentative="0">
      <w:start w:val="0"/>
      <w:numFmt w:val="bullet"/>
      <w:lvlText w:val="•"/>
      <w:lvlJc w:val="left"/>
      <w:pPr>
        <w:ind w:left="4946" w:hanging="540"/>
      </w:pPr>
      <w:rPr>
        <w:rFonts w:hint="default"/>
        <w:lang w:val="zh-CN" w:eastAsia="zh-CN" w:bidi="zh-CN"/>
      </w:rPr>
    </w:lvl>
    <w:lvl w:ilvl="5" w:tentative="0">
      <w:start w:val="0"/>
      <w:numFmt w:val="bullet"/>
      <w:lvlText w:val="•"/>
      <w:lvlJc w:val="left"/>
      <w:pPr>
        <w:ind w:left="5803" w:hanging="540"/>
      </w:pPr>
      <w:rPr>
        <w:rFonts w:hint="default"/>
        <w:lang w:val="zh-CN" w:eastAsia="zh-CN" w:bidi="zh-CN"/>
      </w:rPr>
    </w:lvl>
    <w:lvl w:ilvl="6" w:tentative="0">
      <w:start w:val="0"/>
      <w:numFmt w:val="bullet"/>
      <w:lvlText w:val="•"/>
      <w:lvlJc w:val="left"/>
      <w:pPr>
        <w:ind w:left="6659" w:hanging="540"/>
      </w:pPr>
      <w:rPr>
        <w:rFonts w:hint="default"/>
        <w:lang w:val="zh-CN" w:eastAsia="zh-CN" w:bidi="zh-CN"/>
      </w:rPr>
    </w:lvl>
    <w:lvl w:ilvl="7" w:tentative="0">
      <w:start w:val="0"/>
      <w:numFmt w:val="bullet"/>
      <w:lvlText w:val="•"/>
      <w:lvlJc w:val="left"/>
      <w:pPr>
        <w:ind w:left="7516" w:hanging="540"/>
      </w:pPr>
      <w:rPr>
        <w:rFonts w:hint="default"/>
        <w:lang w:val="zh-CN" w:eastAsia="zh-CN" w:bidi="zh-CN"/>
      </w:rPr>
    </w:lvl>
    <w:lvl w:ilvl="8" w:tentative="0">
      <w:start w:val="0"/>
      <w:numFmt w:val="bullet"/>
      <w:lvlText w:val="•"/>
      <w:lvlJc w:val="left"/>
      <w:pPr>
        <w:ind w:left="8373" w:hanging="540"/>
      </w:pPr>
      <w:rPr>
        <w:rFonts w:hint="default"/>
        <w:lang w:val="zh-CN" w:eastAsia="zh-CN" w:bidi="zh-CN"/>
      </w:rPr>
    </w:lvl>
  </w:abstractNum>
  <w:abstractNum w:abstractNumId="54">
    <w:nsid w:val="72183CF9"/>
    <w:multiLevelType w:val="multilevel"/>
    <w:tmpl w:val="72183CF9"/>
    <w:lvl w:ilvl="0" w:tentative="0">
      <w:start w:val="3"/>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70"/>
      </w:pPr>
      <w:rPr>
        <w:rFonts w:hint="default"/>
        <w:lang w:val="zh-CN" w:eastAsia="zh-CN" w:bidi="zh-CN"/>
      </w:rPr>
    </w:lvl>
    <w:lvl w:ilvl="4" w:tentative="0">
      <w:start w:val="0"/>
      <w:numFmt w:val="bullet"/>
      <w:lvlText w:val="•"/>
      <w:lvlJc w:val="left"/>
      <w:pPr>
        <w:ind w:left="3751" w:hanging="670"/>
      </w:pPr>
      <w:rPr>
        <w:rFonts w:hint="default"/>
        <w:lang w:val="zh-CN" w:eastAsia="zh-CN" w:bidi="zh-CN"/>
      </w:rPr>
    </w:lvl>
    <w:lvl w:ilvl="5" w:tentative="0">
      <w:start w:val="0"/>
      <w:numFmt w:val="bullet"/>
      <w:lvlText w:val="•"/>
      <w:lvlJc w:val="left"/>
      <w:pPr>
        <w:ind w:left="4807" w:hanging="670"/>
      </w:pPr>
      <w:rPr>
        <w:rFonts w:hint="default"/>
        <w:lang w:val="zh-CN" w:eastAsia="zh-CN" w:bidi="zh-CN"/>
      </w:rPr>
    </w:lvl>
    <w:lvl w:ilvl="6" w:tentative="0">
      <w:start w:val="0"/>
      <w:numFmt w:val="bullet"/>
      <w:lvlText w:val="•"/>
      <w:lvlJc w:val="left"/>
      <w:pPr>
        <w:ind w:left="5863" w:hanging="670"/>
      </w:pPr>
      <w:rPr>
        <w:rFonts w:hint="default"/>
        <w:lang w:val="zh-CN" w:eastAsia="zh-CN" w:bidi="zh-CN"/>
      </w:rPr>
    </w:lvl>
    <w:lvl w:ilvl="7" w:tentative="0">
      <w:start w:val="0"/>
      <w:numFmt w:val="bullet"/>
      <w:lvlText w:val="•"/>
      <w:lvlJc w:val="left"/>
      <w:pPr>
        <w:ind w:left="6919" w:hanging="670"/>
      </w:pPr>
      <w:rPr>
        <w:rFonts w:hint="default"/>
        <w:lang w:val="zh-CN" w:eastAsia="zh-CN" w:bidi="zh-CN"/>
      </w:rPr>
    </w:lvl>
    <w:lvl w:ilvl="8" w:tentative="0">
      <w:start w:val="0"/>
      <w:numFmt w:val="bullet"/>
      <w:lvlText w:val="•"/>
      <w:lvlJc w:val="left"/>
      <w:pPr>
        <w:ind w:left="7974" w:hanging="670"/>
      </w:pPr>
      <w:rPr>
        <w:rFonts w:hint="default"/>
        <w:lang w:val="zh-CN" w:eastAsia="zh-CN" w:bidi="zh-CN"/>
      </w:rPr>
    </w:lvl>
  </w:abstractNum>
  <w:abstractNum w:abstractNumId="55">
    <w:nsid w:val="74C28B35"/>
    <w:multiLevelType w:val="multilevel"/>
    <w:tmpl w:val="74C28B35"/>
    <w:lvl w:ilvl="0" w:tentative="0">
      <w:start w:val="7"/>
      <w:numFmt w:val="decimal"/>
      <w:lvlText w:val="%1"/>
      <w:lvlJc w:val="left"/>
      <w:pPr>
        <w:ind w:left="498" w:hanging="430"/>
        <w:jc w:val="left"/>
      </w:pPr>
      <w:rPr>
        <w:rFonts w:hint="default"/>
        <w:lang w:val="zh-CN" w:eastAsia="zh-CN" w:bidi="zh-CN"/>
      </w:rPr>
    </w:lvl>
    <w:lvl w:ilvl="1" w:tentative="0">
      <w:start w:val="1"/>
      <w:numFmt w:val="decimal"/>
      <w:lvlText w:val="%1.%2"/>
      <w:lvlJc w:val="left"/>
      <w:pPr>
        <w:ind w:left="498" w:hanging="43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17" w:hanging="430"/>
      </w:pPr>
      <w:rPr>
        <w:rFonts w:hint="default"/>
        <w:lang w:val="zh-CN" w:eastAsia="zh-CN" w:bidi="zh-CN"/>
      </w:rPr>
    </w:lvl>
    <w:lvl w:ilvl="3" w:tentative="0">
      <w:start w:val="0"/>
      <w:numFmt w:val="bullet"/>
      <w:lvlText w:val="•"/>
      <w:lvlJc w:val="left"/>
      <w:pPr>
        <w:ind w:left="3375" w:hanging="430"/>
      </w:pPr>
      <w:rPr>
        <w:rFonts w:hint="default"/>
        <w:lang w:val="zh-CN" w:eastAsia="zh-CN" w:bidi="zh-CN"/>
      </w:rPr>
    </w:lvl>
    <w:lvl w:ilvl="4" w:tentative="0">
      <w:start w:val="0"/>
      <w:numFmt w:val="bullet"/>
      <w:lvlText w:val="•"/>
      <w:lvlJc w:val="left"/>
      <w:pPr>
        <w:ind w:left="4334" w:hanging="430"/>
      </w:pPr>
      <w:rPr>
        <w:rFonts w:hint="default"/>
        <w:lang w:val="zh-CN" w:eastAsia="zh-CN" w:bidi="zh-CN"/>
      </w:rPr>
    </w:lvl>
    <w:lvl w:ilvl="5" w:tentative="0">
      <w:start w:val="0"/>
      <w:numFmt w:val="bullet"/>
      <w:lvlText w:val="•"/>
      <w:lvlJc w:val="left"/>
      <w:pPr>
        <w:ind w:left="5293" w:hanging="430"/>
      </w:pPr>
      <w:rPr>
        <w:rFonts w:hint="default"/>
        <w:lang w:val="zh-CN" w:eastAsia="zh-CN" w:bidi="zh-CN"/>
      </w:rPr>
    </w:lvl>
    <w:lvl w:ilvl="6" w:tentative="0">
      <w:start w:val="0"/>
      <w:numFmt w:val="bullet"/>
      <w:lvlText w:val="•"/>
      <w:lvlJc w:val="left"/>
      <w:pPr>
        <w:ind w:left="6251" w:hanging="430"/>
      </w:pPr>
      <w:rPr>
        <w:rFonts w:hint="default"/>
        <w:lang w:val="zh-CN" w:eastAsia="zh-CN" w:bidi="zh-CN"/>
      </w:rPr>
    </w:lvl>
    <w:lvl w:ilvl="7" w:tentative="0">
      <w:start w:val="0"/>
      <w:numFmt w:val="bullet"/>
      <w:lvlText w:val="•"/>
      <w:lvlJc w:val="left"/>
      <w:pPr>
        <w:ind w:left="7210" w:hanging="430"/>
      </w:pPr>
      <w:rPr>
        <w:rFonts w:hint="default"/>
        <w:lang w:val="zh-CN" w:eastAsia="zh-CN" w:bidi="zh-CN"/>
      </w:rPr>
    </w:lvl>
    <w:lvl w:ilvl="8" w:tentative="0">
      <w:start w:val="0"/>
      <w:numFmt w:val="bullet"/>
      <w:lvlText w:val="•"/>
      <w:lvlJc w:val="left"/>
      <w:pPr>
        <w:ind w:left="8169" w:hanging="430"/>
      </w:pPr>
      <w:rPr>
        <w:rFonts w:hint="default"/>
        <w:lang w:val="zh-CN" w:eastAsia="zh-CN" w:bidi="zh-CN"/>
      </w:rPr>
    </w:lvl>
  </w:abstractNum>
  <w:abstractNum w:abstractNumId="56">
    <w:nsid w:val="77ECEA79"/>
    <w:multiLevelType w:val="multilevel"/>
    <w:tmpl w:val="77ECEA79"/>
    <w:lvl w:ilvl="0" w:tentative="0">
      <w:start w:val="3"/>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70"/>
      </w:pPr>
      <w:rPr>
        <w:rFonts w:hint="default"/>
        <w:lang w:val="zh-CN" w:eastAsia="zh-CN" w:bidi="zh-CN"/>
      </w:rPr>
    </w:lvl>
    <w:lvl w:ilvl="4" w:tentative="0">
      <w:start w:val="0"/>
      <w:numFmt w:val="bullet"/>
      <w:lvlText w:val="•"/>
      <w:lvlJc w:val="left"/>
      <w:pPr>
        <w:ind w:left="3751" w:hanging="670"/>
      </w:pPr>
      <w:rPr>
        <w:rFonts w:hint="default"/>
        <w:lang w:val="zh-CN" w:eastAsia="zh-CN" w:bidi="zh-CN"/>
      </w:rPr>
    </w:lvl>
    <w:lvl w:ilvl="5" w:tentative="0">
      <w:start w:val="0"/>
      <w:numFmt w:val="bullet"/>
      <w:lvlText w:val="•"/>
      <w:lvlJc w:val="left"/>
      <w:pPr>
        <w:ind w:left="4807" w:hanging="670"/>
      </w:pPr>
      <w:rPr>
        <w:rFonts w:hint="default"/>
        <w:lang w:val="zh-CN" w:eastAsia="zh-CN" w:bidi="zh-CN"/>
      </w:rPr>
    </w:lvl>
    <w:lvl w:ilvl="6" w:tentative="0">
      <w:start w:val="0"/>
      <w:numFmt w:val="bullet"/>
      <w:lvlText w:val="•"/>
      <w:lvlJc w:val="left"/>
      <w:pPr>
        <w:ind w:left="5863" w:hanging="670"/>
      </w:pPr>
      <w:rPr>
        <w:rFonts w:hint="default"/>
        <w:lang w:val="zh-CN" w:eastAsia="zh-CN" w:bidi="zh-CN"/>
      </w:rPr>
    </w:lvl>
    <w:lvl w:ilvl="7" w:tentative="0">
      <w:start w:val="0"/>
      <w:numFmt w:val="bullet"/>
      <w:lvlText w:val="•"/>
      <w:lvlJc w:val="left"/>
      <w:pPr>
        <w:ind w:left="6919" w:hanging="670"/>
      </w:pPr>
      <w:rPr>
        <w:rFonts w:hint="default"/>
        <w:lang w:val="zh-CN" w:eastAsia="zh-CN" w:bidi="zh-CN"/>
      </w:rPr>
    </w:lvl>
    <w:lvl w:ilvl="8" w:tentative="0">
      <w:start w:val="0"/>
      <w:numFmt w:val="bullet"/>
      <w:lvlText w:val="•"/>
      <w:lvlJc w:val="left"/>
      <w:pPr>
        <w:ind w:left="7974" w:hanging="670"/>
      </w:pPr>
      <w:rPr>
        <w:rFonts w:hint="default"/>
        <w:lang w:val="zh-CN" w:eastAsia="zh-CN" w:bidi="zh-CN"/>
      </w:rPr>
    </w:lvl>
  </w:abstractNum>
  <w:abstractNum w:abstractNumId="57">
    <w:nsid w:val="79AA4FA4"/>
    <w:multiLevelType w:val="multilevel"/>
    <w:tmpl w:val="79AA4FA4"/>
    <w:lvl w:ilvl="0" w:tentative="0">
      <w:start w:val="2"/>
      <w:numFmt w:val="decimal"/>
      <w:lvlText w:val="%1"/>
      <w:lvlJc w:val="left"/>
      <w:pPr>
        <w:ind w:left="498" w:hanging="430"/>
        <w:jc w:val="left"/>
      </w:pPr>
      <w:rPr>
        <w:rFonts w:hint="default"/>
        <w:lang w:val="zh-CN" w:eastAsia="zh-CN" w:bidi="zh-CN"/>
      </w:rPr>
    </w:lvl>
    <w:lvl w:ilvl="1" w:tentative="0">
      <w:start w:val="1"/>
      <w:numFmt w:val="decimal"/>
      <w:lvlText w:val="%1.%2"/>
      <w:lvlJc w:val="left"/>
      <w:pPr>
        <w:ind w:left="498" w:hanging="43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6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516" w:hanging="660"/>
      </w:pPr>
      <w:rPr>
        <w:rFonts w:hint="default"/>
        <w:lang w:val="zh-CN" w:eastAsia="zh-CN" w:bidi="zh-CN"/>
      </w:rPr>
    </w:lvl>
    <w:lvl w:ilvl="4" w:tentative="0">
      <w:start w:val="0"/>
      <w:numFmt w:val="bullet"/>
      <w:lvlText w:val="•"/>
      <w:lvlJc w:val="left"/>
      <w:pPr>
        <w:ind w:left="4455" w:hanging="660"/>
      </w:pPr>
      <w:rPr>
        <w:rFonts w:hint="default"/>
        <w:lang w:val="zh-CN" w:eastAsia="zh-CN" w:bidi="zh-CN"/>
      </w:rPr>
    </w:lvl>
    <w:lvl w:ilvl="5" w:tentative="0">
      <w:start w:val="0"/>
      <w:numFmt w:val="bullet"/>
      <w:lvlText w:val="•"/>
      <w:lvlJc w:val="left"/>
      <w:pPr>
        <w:ind w:left="5393" w:hanging="660"/>
      </w:pPr>
      <w:rPr>
        <w:rFonts w:hint="default"/>
        <w:lang w:val="zh-CN" w:eastAsia="zh-CN" w:bidi="zh-CN"/>
      </w:rPr>
    </w:lvl>
    <w:lvl w:ilvl="6" w:tentative="0">
      <w:start w:val="0"/>
      <w:numFmt w:val="bullet"/>
      <w:lvlText w:val="•"/>
      <w:lvlJc w:val="left"/>
      <w:pPr>
        <w:ind w:left="6332" w:hanging="660"/>
      </w:pPr>
      <w:rPr>
        <w:rFonts w:hint="default"/>
        <w:lang w:val="zh-CN" w:eastAsia="zh-CN" w:bidi="zh-CN"/>
      </w:rPr>
    </w:lvl>
    <w:lvl w:ilvl="7" w:tentative="0">
      <w:start w:val="0"/>
      <w:numFmt w:val="bullet"/>
      <w:lvlText w:val="•"/>
      <w:lvlJc w:val="left"/>
      <w:pPr>
        <w:ind w:left="7270" w:hanging="660"/>
      </w:pPr>
      <w:rPr>
        <w:rFonts w:hint="default"/>
        <w:lang w:val="zh-CN" w:eastAsia="zh-CN" w:bidi="zh-CN"/>
      </w:rPr>
    </w:lvl>
    <w:lvl w:ilvl="8" w:tentative="0">
      <w:start w:val="0"/>
      <w:numFmt w:val="bullet"/>
      <w:lvlText w:val="•"/>
      <w:lvlJc w:val="left"/>
      <w:pPr>
        <w:ind w:left="8209" w:hanging="660"/>
      </w:pPr>
      <w:rPr>
        <w:rFonts w:hint="default"/>
        <w:lang w:val="zh-CN" w:eastAsia="zh-CN" w:bidi="zh-CN"/>
      </w:rPr>
    </w:lvl>
  </w:abstractNum>
  <w:abstractNum w:abstractNumId="58">
    <w:nsid w:val="7C246926"/>
    <w:multiLevelType w:val="multilevel"/>
    <w:tmpl w:val="7C246926"/>
    <w:lvl w:ilvl="0" w:tentative="0">
      <w:start w:val="1"/>
      <w:numFmt w:val="decimal"/>
      <w:lvlText w:val="（%1）"/>
      <w:lvlJc w:val="left"/>
      <w:pPr>
        <w:ind w:left="1579"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43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13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8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385" w:hanging="601"/>
      </w:pPr>
      <w:rPr>
        <w:rFonts w:hint="default"/>
        <w:lang w:val="zh-CN" w:eastAsia="zh-CN" w:bidi="zh-CN"/>
      </w:rPr>
    </w:lvl>
  </w:abstractNum>
  <w:abstractNum w:abstractNumId="59">
    <w:nsid w:val="7DEC2089"/>
    <w:multiLevelType w:val="multilevel"/>
    <w:tmpl w:val="7DEC2089"/>
    <w:lvl w:ilvl="0" w:tentative="0">
      <w:start w:val="4"/>
      <w:numFmt w:val="decimal"/>
      <w:lvlText w:val="%1"/>
      <w:lvlJc w:val="left"/>
      <w:pPr>
        <w:ind w:left="1398" w:hanging="420"/>
        <w:jc w:val="left"/>
      </w:pPr>
      <w:rPr>
        <w:rFonts w:hint="default"/>
        <w:lang w:val="zh-CN" w:eastAsia="zh-CN" w:bidi="zh-CN"/>
      </w:rPr>
    </w:lvl>
    <w:lvl w:ilvl="1" w:tentative="0">
      <w:start w:val="1"/>
      <w:numFmt w:val="decimal"/>
      <w:lvlText w:val="%1.%2"/>
      <w:lvlJc w:val="left"/>
      <w:pPr>
        <w:ind w:left="1398" w:hanging="42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498" w:hanging="67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95" w:hanging="670"/>
      </w:pPr>
      <w:rPr>
        <w:rFonts w:hint="default"/>
        <w:lang w:val="zh-CN" w:eastAsia="zh-CN" w:bidi="zh-CN"/>
      </w:rPr>
    </w:lvl>
    <w:lvl w:ilvl="4" w:tentative="0">
      <w:start w:val="0"/>
      <w:numFmt w:val="bullet"/>
      <w:lvlText w:val="•"/>
      <w:lvlJc w:val="left"/>
      <w:pPr>
        <w:ind w:left="3751" w:hanging="670"/>
      </w:pPr>
      <w:rPr>
        <w:rFonts w:hint="default"/>
        <w:lang w:val="zh-CN" w:eastAsia="zh-CN" w:bidi="zh-CN"/>
      </w:rPr>
    </w:lvl>
    <w:lvl w:ilvl="5" w:tentative="0">
      <w:start w:val="0"/>
      <w:numFmt w:val="bullet"/>
      <w:lvlText w:val="•"/>
      <w:lvlJc w:val="left"/>
      <w:pPr>
        <w:ind w:left="4807" w:hanging="670"/>
      </w:pPr>
      <w:rPr>
        <w:rFonts w:hint="default"/>
        <w:lang w:val="zh-CN" w:eastAsia="zh-CN" w:bidi="zh-CN"/>
      </w:rPr>
    </w:lvl>
    <w:lvl w:ilvl="6" w:tentative="0">
      <w:start w:val="0"/>
      <w:numFmt w:val="bullet"/>
      <w:lvlText w:val="•"/>
      <w:lvlJc w:val="left"/>
      <w:pPr>
        <w:ind w:left="5863" w:hanging="670"/>
      </w:pPr>
      <w:rPr>
        <w:rFonts w:hint="default"/>
        <w:lang w:val="zh-CN" w:eastAsia="zh-CN" w:bidi="zh-CN"/>
      </w:rPr>
    </w:lvl>
    <w:lvl w:ilvl="7" w:tentative="0">
      <w:start w:val="0"/>
      <w:numFmt w:val="bullet"/>
      <w:lvlText w:val="•"/>
      <w:lvlJc w:val="left"/>
      <w:pPr>
        <w:ind w:left="6919" w:hanging="670"/>
      </w:pPr>
      <w:rPr>
        <w:rFonts w:hint="default"/>
        <w:lang w:val="zh-CN" w:eastAsia="zh-CN" w:bidi="zh-CN"/>
      </w:rPr>
    </w:lvl>
    <w:lvl w:ilvl="8" w:tentative="0">
      <w:start w:val="0"/>
      <w:numFmt w:val="bullet"/>
      <w:lvlText w:val="•"/>
      <w:lvlJc w:val="left"/>
      <w:pPr>
        <w:ind w:left="7974" w:hanging="670"/>
      </w:pPr>
      <w:rPr>
        <w:rFonts w:hint="default"/>
        <w:lang w:val="zh-CN" w:eastAsia="zh-CN" w:bidi="zh-CN"/>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206329A"/>
    <w:rsid w:val="1EBC4D85"/>
    <w:rsid w:val="31F02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851" w:right="869"/>
      <w:jc w:val="center"/>
      <w:outlineLvl w:val="1"/>
    </w:pPr>
    <w:rPr>
      <w:rFonts w:ascii="华文彩云" w:hAnsi="华文彩云" w:eastAsia="华文彩云" w:cs="华文彩云"/>
      <w:sz w:val="84"/>
      <w:szCs w:val="84"/>
      <w:lang w:val="zh-CN" w:eastAsia="zh-CN" w:bidi="zh-CN"/>
    </w:rPr>
  </w:style>
  <w:style w:type="paragraph" w:styleId="3">
    <w:name w:val="heading 2"/>
    <w:basedOn w:val="1"/>
    <w:next w:val="1"/>
    <w:qFormat/>
    <w:uiPriority w:val="1"/>
    <w:pPr>
      <w:ind w:left="851" w:right="870"/>
      <w:jc w:val="center"/>
      <w:outlineLvl w:val="2"/>
    </w:pPr>
    <w:rPr>
      <w:rFonts w:ascii="黑体" w:hAnsi="黑体" w:eastAsia="黑体" w:cs="黑体"/>
      <w:sz w:val="44"/>
      <w:szCs w:val="44"/>
      <w:lang w:val="zh-CN" w:eastAsia="zh-CN" w:bidi="zh-CN"/>
    </w:rPr>
  </w:style>
  <w:style w:type="paragraph" w:styleId="4">
    <w:name w:val="heading 3"/>
    <w:basedOn w:val="1"/>
    <w:next w:val="1"/>
    <w:qFormat/>
    <w:uiPriority w:val="1"/>
    <w:pPr>
      <w:spacing w:before="49"/>
      <w:ind w:left="851" w:right="869"/>
      <w:jc w:val="center"/>
      <w:outlineLvl w:val="3"/>
    </w:pPr>
    <w:rPr>
      <w:rFonts w:ascii="黑体" w:hAnsi="黑体" w:eastAsia="黑体" w:cs="黑体"/>
      <w:sz w:val="36"/>
      <w:szCs w:val="36"/>
      <w:lang w:val="zh-CN" w:eastAsia="zh-CN" w:bidi="zh-CN"/>
    </w:rPr>
  </w:style>
  <w:style w:type="paragraph" w:styleId="5">
    <w:name w:val="heading 4"/>
    <w:basedOn w:val="1"/>
    <w:next w:val="1"/>
    <w:qFormat/>
    <w:uiPriority w:val="1"/>
    <w:pPr>
      <w:ind w:left="1298"/>
      <w:outlineLvl w:val="4"/>
    </w:pPr>
    <w:rPr>
      <w:rFonts w:ascii="宋体" w:hAnsi="宋体" w:eastAsia="宋体" w:cs="宋体"/>
      <w:sz w:val="32"/>
      <w:szCs w:val="32"/>
      <w:lang w:val="zh-CN" w:eastAsia="zh-CN" w:bidi="zh-CN"/>
    </w:rPr>
  </w:style>
  <w:style w:type="paragraph" w:styleId="6">
    <w:name w:val="heading 5"/>
    <w:basedOn w:val="1"/>
    <w:next w:val="1"/>
    <w:qFormat/>
    <w:uiPriority w:val="1"/>
    <w:pPr>
      <w:ind w:left="981"/>
      <w:jc w:val="center"/>
      <w:outlineLvl w:val="5"/>
    </w:pPr>
    <w:rPr>
      <w:rFonts w:ascii="仿宋" w:hAnsi="仿宋" w:eastAsia="仿宋" w:cs="仿宋"/>
      <w:b/>
      <w:bCs/>
      <w:sz w:val="24"/>
      <w:szCs w:val="24"/>
      <w:lang w:val="zh-CN" w:eastAsia="zh-CN" w:bidi="zh-CN"/>
    </w:rPr>
  </w:style>
  <w:style w:type="character" w:default="1" w:styleId="11">
    <w:name w:val="Default Paragraph Font"/>
    <w:semiHidden/>
    <w:unhideWhenUsed/>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仿宋" w:hAnsi="仿宋" w:eastAsia="仿宋" w:cs="仿宋"/>
      <w:sz w:val="24"/>
      <w:szCs w:val="24"/>
      <w:lang w:val="zh-CN" w:eastAsia="zh-CN" w:bidi="zh-CN"/>
    </w:rPr>
  </w:style>
  <w:style w:type="paragraph" w:styleId="8">
    <w:name w:val="toc 1"/>
    <w:basedOn w:val="1"/>
    <w:next w:val="1"/>
    <w:qFormat/>
    <w:uiPriority w:val="1"/>
    <w:pPr>
      <w:spacing w:before="192"/>
      <w:ind w:right="585"/>
      <w:jc w:val="right"/>
    </w:pPr>
    <w:rPr>
      <w:rFonts w:ascii="仿宋" w:hAnsi="仿宋" w:eastAsia="仿宋" w:cs="仿宋"/>
      <w:sz w:val="24"/>
      <w:szCs w:val="24"/>
      <w:lang w:val="zh-CN" w:eastAsia="zh-CN" w:bidi="zh-CN"/>
    </w:rPr>
  </w:style>
  <w:style w:type="paragraph" w:styleId="9">
    <w:name w:val="toc 2"/>
    <w:basedOn w:val="1"/>
    <w:next w:val="1"/>
    <w:qFormat/>
    <w:uiPriority w:val="1"/>
    <w:pPr>
      <w:spacing w:before="192"/>
      <w:ind w:left="498"/>
    </w:pPr>
    <w:rPr>
      <w:rFonts w:ascii="黑体" w:hAnsi="黑体" w:eastAsia="黑体" w:cs="黑体"/>
      <w:sz w:val="24"/>
      <w:szCs w:val="24"/>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498" w:firstLine="480"/>
    </w:pPr>
    <w:rPr>
      <w:rFonts w:ascii="仿宋" w:hAnsi="仿宋" w:eastAsia="仿宋" w:cs="仿宋"/>
      <w:lang w:val="zh-CN" w:eastAsia="zh-CN" w:bidi="zh-CN"/>
    </w:rPr>
  </w:style>
  <w:style w:type="paragraph" w:customStyle="1" w:styleId="1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1.jpeg"/></Relationships>
</file>

<file path=word/_rels/footer16.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1027"/>
    <customShpInfo spid="_x0000_s1026"/>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2020-01-16T02:29:00Z</dcterms:created>
  <dc:creator>wei_y</dc:creator>
  <cp:lastModifiedBy>Faker</cp:lastModifiedBy>
  <dcterms:modified xsi:type="dcterms:W3CDTF">2020-01-19T10:27:17Z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Office Word 2007</vt:lpwstr>
  </property>
  <property fmtid="{D5CDD505-2E9C-101B-9397-08002B2CF9AE}" pid="4" name="LastSaved">
    <vt:filetime>2020-01-16T00:00:00Z</vt:filetime>
  </property>
  <property fmtid="{D5CDD505-2E9C-101B-9397-08002B2CF9AE}" pid="5" name="KSOProductBuildVer">
    <vt:lpwstr>2052-11.1.0.9305</vt:lpwstr>
  </property>
</Properties>
</file>