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0F" w:rsidRDefault="00DE76C2">
      <w:pPr>
        <w:tabs>
          <w:tab w:val="left" w:pos="1075"/>
        </w:tabs>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合同编号：</w:t>
      </w:r>
    </w:p>
    <w:p w:rsidR="00893C0F" w:rsidRDefault="00893C0F">
      <w:pPr>
        <w:tabs>
          <w:tab w:val="left" w:pos="1075"/>
        </w:tabs>
        <w:jc w:val="center"/>
        <w:rPr>
          <w:rFonts w:ascii="宋体" w:eastAsia="宋体" w:hAnsi="宋体" w:cs="宋体"/>
          <w:b/>
          <w:color w:val="000000" w:themeColor="text1"/>
          <w:sz w:val="48"/>
          <w:szCs w:val="48"/>
        </w:rPr>
      </w:pPr>
    </w:p>
    <w:p w:rsidR="00893C0F" w:rsidRDefault="00893C0F">
      <w:pPr>
        <w:tabs>
          <w:tab w:val="left" w:pos="1075"/>
        </w:tabs>
        <w:jc w:val="center"/>
        <w:rPr>
          <w:rFonts w:ascii="宋体" w:eastAsia="宋体" w:hAnsi="宋体" w:cs="宋体"/>
          <w:b/>
          <w:color w:val="000000" w:themeColor="text1"/>
          <w:sz w:val="48"/>
          <w:szCs w:val="48"/>
        </w:rPr>
      </w:pPr>
    </w:p>
    <w:p w:rsidR="00893C0F" w:rsidRDefault="00893C0F">
      <w:pPr>
        <w:pStyle w:val="a2"/>
      </w:pPr>
    </w:p>
    <w:p w:rsidR="00893C0F" w:rsidRDefault="00DE76C2">
      <w:pPr>
        <w:tabs>
          <w:tab w:val="left" w:pos="1075"/>
        </w:tabs>
        <w:jc w:val="center"/>
        <w:rPr>
          <w:rFonts w:ascii="宋体" w:eastAsia="宋体" w:hAnsi="宋体" w:cs="宋体"/>
          <w:b/>
          <w:color w:val="000000" w:themeColor="text1"/>
          <w:sz w:val="48"/>
          <w:szCs w:val="48"/>
        </w:rPr>
      </w:pPr>
      <w:r>
        <w:rPr>
          <w:rFonts w:ascii="宋体" w:eastAsia="宋体" w:hAnsi="宋体" w:cs="宋体" w:hint="eastAsia"/>
          <w:b/>
          <w:color w:val="000000" w:themeColor="text1"/>
          <w:sz w:val="48"/>
          <w:szCs w:val="48"/>
        </w:rPr>
        <w:t>企业数据中心项目</w:t>
      </w:r>
    </w:p>
    <w:p w:rsidR="00893C0F" w:rsidRDefault="00DE76C2">
      <w:pPr>
        <w:tabs>
          <w:tab w:val="left" w:pos="1075"/>
        </w:tabs>
        <w:jc w:val="center"/>
        <w:rPr>
          <w:rFonts w:ascii="宋体" w:eastAsia="宋体" w:hAnsi="宋体" w:cs="宋体"/>
          <w:b/>
          <w:color w:val="000000" w:themeColor="text1"/>
          <w:sz w:val="48"/>
          <w:szCs w:val="48"/>
        </w:rPr>
      </w:pPr>
      <w:r>
        <w:rPr>
          <w:rFonts w:ascii="宋体" w:eastAsia="宋体" w:hAnsi="宋体" w:cs="宋体" w:hint="eastAsia"/>
          <w:b/>
          <w:color w:val="000000" w:themeColor="text1"/>
          <w:sz w:val="48"/>
          <w:szCs w:val="48"/>
          <w:lang w:val="zh-CN"/>
        </w:rPr>
        <w:t>（第四标段：数据门户）</w:t>
      </w:r>
    </w:p>
    <w:p w:rsidR="00893C0F" w:rsidRDefault="00893C0F">
      <w:pPr>
        <w:pStyle w:val="a2"/>
        <w:rPr>
          <w:rFonts w:cs="宋体"/>
          <w:b/>
          <w:color w:val="000000" w:themeColor="text1"/>
          <w:sz w:val="48"/>
          <w:szCs w:val="48"/>
        </w:rPr>
      </w:pPr>
    </w:p>
    <w:p w:rsidR="00893C0F" w:rsidRDefault="00893C0F">
      <w:pPr>
        <w:pStyle w:val="a2"/>
        <w:rPr>
          <w:rFonts w:cs="宋体"/>
          <w:b/>
          <w:color w:val="000000" w:themeColor="text1"/>
          <w:sz w:val="48"/>
          <w:szCs w:val="48"/>
        </w:rPr>
      </w:pPr>
    </w:p>
    <w:p w:rsidR="00893C0F" w:rsidRDefault="00893C0F">
      <w:pPr>
        <w:pStyle w:val="a2"/>
        <w:jc w:val="center"/>
        <w:rPr>
          <w:rFonts w:cs="宋体"/>
          <w:b/>
          <w:color w:val="000000" w:themeColor="text1"/>
          <w:sz w:val="36"/>
          <w:szCs w:val="36"/>
        </w:rPr>
      </w:pPr>
    </w:p>
    <w:p w:rsidR="00893C0F" w:rsidRDefault="00893C0F">
      <w:pPr>
        <w:pStyle w:val="a2"/>
        <w:jc w:val="center"/>
        <w:rPr>
          <w:rFonts w:cs="宋体"/>
          <w:b/>
          <w:color w:val="000000" w:themeColor="text1"/>
          <w:sz w:val="36"/>
          <w:szCs w:val="36"/>
        </w:rPr>
      </w:pPr>
    </w:p>
    <w:p w:rsidR="00893C0F" w:rsidRDefault="00893C0F">
      <w:pPr>
        <w:pStyle w:val="a2"/>
        <w:rPr>
          <w:rFonts w:cs="宋体"/>
          <w:b/>
          <w:color w:val="000000" w:themeColor="text1"/>
          <w:sz w:val="48"/>
          <w:szCs w:val="48"/>
        </w:rPr>
      </w:pPr>
    </w:p>
    <w:p w:rsidR="00893C0F" w:rsidRDefault="00893C0F">
      <w:pPr>
        <w:pStyle w:val="a2"/>
        <w:rPr>
          <w:rFonts w:cs="宋体"/>
          <w:b/>
          <w:color w:val="000000" w:themeColor="text1"/>
          <w:sz w:val="48"/>
          <w:szCs w:val="48"/>
        </w:rPr>
      </w:pPr>
    </w:p>
    <w:p w:rsidR="00893C0F" w:rsidRDefault="00893C0F">
      <w:pPr>
        <w:pStyle w:val="a2"/>
        <w:rPr>
          <w:rFonts w:cs="宋体"/>
          <w:b/>
          <w:color w:val="000000" w:themeColor="text1"/>
          <w:sz w:val="48"/>
          <w:szCs w:val="48"/>
        </w:rPr>
      </w:pPr>
    </w:p>
    <w:p w:rsidR="00893C0F" w:rsidRDefault="00893C0F">
      <w:pPr>
        <w:pStyle w:val="a2"/>
        <w:rPr>
          <w:rFonts w:cs="宋体"/>
          <w:b/>
          <w:color w:val="000000" w:themeColor="text1"/>
          <w:sz w:val="48"/>
          <w:szCs w:val="48"/>
        </w:rPr>
      </w:pPr>
    </w:p>
    <w:p w:rsidR="00893C0F" w:rsidRDefault="00893C0F">
      <w:pPr>
        <w:pStyle w:val="a2"/>
        <w:rPr>
          <w:rFonts w:cs="宋体"/>
          <w:b/>
          <w:color w:val="000000" w:themeColor="text1"/>
          <w:sz w:val="48"/>
          <w:szCs w:val="48"/>
        </w:rPr>
      </w:pPr>
    </w:p>
    <w:p w:rsidR="00893C0F" w:rsidRPr="007F374F" w:rsidRDefault="00DE76C2" w:rsidP="007F374F">
      <w:pPr>
        <w:widowControl/>
        <w:rPr>
          <w:rFonts w:ascii="微软雅黑" w:eastAsia="微软雅黑" w:hAnsi="微软雅黑" w:cs="宋体" w:hint="eastAsia"/>
          <w:color w:val="666666"/>
          <w:kern w:val="0"/>
          <w:sz w:val="18"/>
          <w:szCs w:val="18"/>
        </w:rPr>
      </w:pPr>
      <w:r>
        <w:rPr>
          <w:rFonts w:cs="宋体" w:hint="eastAsia"/>
          <w:b/>
          <w:color w:val="000000" w:themeColor="text1"/>
          <w:sz w:val="48"/>
          <w:szCs w:val="48"/>
        </w:rPr>
        <w:t xml:space="preserve"> </w:t>
      </w:r>
      <w:r>
        <w:rPr>
          <w:rFonts w:hint="eastAsia"/>
          <w:bCs/>
          <w:color w:val="000000" w:themeColor="text1"/>
          <w:sz w:val="36"/>
          <w:szCs w:val="36"/>
        </w:rPr>
        <w:t xml:space="preserve"> </w:t>
      </w:r>
      <w:r>
        <w:rPr>
          <w:rFonts w:hint="eastAsia"/>
          <w:bCs/>
          <w:color w:val="000000" w:themeColor="text1"/>
          <w:sz w:val="36"/>
          <w:szCs w:val="36"/>
        </w:rPr>
        <w:t>合同编号：</w:t>
      </w:r>
      <w:r w:rsidR="007F374F" w:rsidRPr="007F374F">
        <w:rPr>
          <w:rFonts w:ascii="宋体" w:eastAsia="宋体" w:hAnsi="宋体" w:hint="eastAsia"/>
          <w:bCs/>
          <w:color w:val="000000" w:themeColor="text1"/>
          <w:kern w:val="3"/>
          <w:sz w:val="36"/>
          <w:szCs w:val="36"/>
        </w:rPr>
        <w:t>ACL20012</w:t>
      </w:r>
    </w:p>
    <w:p w:rsidR="00893C0F" w:rsidRDefault="00DE76C2">
      <w:pPr>
        <w:pStyle w:val="a2"/>
        <w:ind w:firstLineChars="100" w:firstLine="360"/>
        <w:rPr>
          <w:bCs/>
          <w:color w:val="000000" w:themeColor="text1"/>
          <w:sz w:val="36"/>
          <w:szCs w:val="36"/>
          <w:lang w:val="zh-CN"/>
        </w:rPr>
      </w:pPr>
      <w:r>
        <w:rPr>
          <w:rFonts w:cs="宋体" w:hint="eastAsia"/>
          <w:bCs/>
          <w:color w:val="000000" w:themeColor="text1"/>
          <w:sz w:val="36"/>
          <w:szCs w:val="36"/>
        </w:rPr>
        <w:t>甲</w:t>
      </w:r>
      <w:r>
        <w:rPr>
          <w:rFonts w:cs="宋体" w:hint="eastAsia"/>
          <w:bCs/>
          <w:color w:val="000000" w:themeColor="text1"/>
          <w:sz w:val="36"/>
          <w:szCs w:val="36"/>
        </w:rPr>
        <w:t>方：</w:t>
      </w:r>
      <w:r w:rsidR="003B69A2">
        <w:rPr>
          <w:rFonts w:hint="eastAsia"/>
          <w:bCs/>
          <w:color w:val="000000" w:themeColor="text1"/>
          <w:sz w:val="36"/>
          <w:szCs w:val="36"/>
        </w:rPr>
        <w:t>内蒙古数熹科技有限公司</w:t>
      </w:r>
    </w:p>
    <w:p w:rsidR="00893C0F" w:rsidRDefault="00DE76C2">
      <w:pPr>
        <w:pStyle w:val="a2"/>
        <w:ind w:firstLineChars="100" w:firstLine="360"/>
        <w:rPr>
          <w:bCs/>
          <w:color w:val="000000" w:themeColor="text1"/>
          <w:sz w:val="36"/>
          <w:szCs w:val="36"/>
        </w:rPr>
      </w:pPr>
      <w:r>
        <w:rPr>
          <w:rFonts w:cs="宋体" w:hint="eastAsia"/>
          <w:bCs/>
          <w:color w:val="000000" w:themeColor="text1"/>
          <w:sz w:val="36"/>
          <w:szCs w:val="36"/>
        </w:rPr>
        <w:t>乙方：</w:t>
      </w:r>
      <w:r w:rsidR="00092BA6">
        <w:rPr>
          <w:rFonts w:hint="eastAsia"/>
          <w:bCs/>
          <w:color w:val="000000" w:themeColor="text1"/>
          <w:sz w:val="36"/>
          <w:szCs w:val="36"/>
        </w:rPr>
        <w:t>北京创联致信科技有限公司</w:t>
      </w:r>
    </w:p>
    <w:p w:rsidR="00893C0F" w:rsidRDefault="00DE76C2">
      <w:pPr>
        <w:pStyle w:val="a2"/>
        <w:ind w:firstLineChars="100" w:firstLine="360"/>
        <w:rPr>
          <w:bCs/>
          <w:color w:val="000000" w:themeColor="text1"/>
          <w:sz w:val="36"/>
          <w:szCs w:val="36"/>
        </w:rPr>
      </w:pPr>
      <w:r>
        <w:rPr>
          <w:rFonts w:hint="eastAsia"/>
          <w:bCs/>
          <w:color w:val="000000" w:themeColor="text1"/>
          <w:sz w:val="36"/>
          <w:szCs w:val="36"/>
        </w:rPr>
        <w:t>签订时间：</w:t>
      </w:r>
      <w:r>
        <w:rPr>
          <w:rFonts w:hint="eastAsia"/>
          <w:bCs/>
          <w:color w:val="000000" w:themeColor="text1"/>
          <w:sz w:val="36"/>
          <w:szCs w:val="36"/>
        </w:rPr>
        <w:t>2020</w:t>
      </w:r>
      <w:r>
        <w:rPr>
          <w:rFonts w:hint="eastAsia"/>
          <w:bCs/>
          <w:color w:val="000000" w:themeColor="text1"/>
          <w:sz w:val="36"/>
          <w:szCs w:val="36"/>
        </w:rPr>
        <w:t>年</w:t>
      </w:r>
      <w:r w:rsidR="007817E1">
        <w:rPr>
          <w:rFonts w:hint="eastAsia"/>
          <w:bCs/>
          <w:color w:val="000000" w:themeColor="text1"/>
          <w:sz w:val="36"/>
          <w:szCs w:val="36"/>
        </w:rPr>
        <w:t>09</w:t>
      </w:r>
      <w:r>
        <w:rPr>
          <w:rFonts w:hint="eastAsia"/>
          <w:bCs/>
          <w:color w:val="000000" w:themeColor="text1"/>
          <w:sz w:val="36"/>
          <w:szCs w:val="36"/>
        </w:rPr>
        <w:t>月</w:t>
      </w:r>
      <w:r w:rsidR="007817E1">
        <w:rPr>
          <w:rFonts w:hint="eastAsia"/>
          <w:bCs/>
          <w:color w:val="000000" w:themeColor="text1"/>
          <w:sz w:val="36"/>
          <w:szCs w:val="36"/>
        </w:rPr>
        <w:t>24</w:t>
      </w:r>
      <w:r>
        <w:rPr>
          <w:rFonts w:hint="eastAsia"/>
          <w:bCs/>
          <w:color w:val="000000" w:themeColor="text1"/>
          <w:sz w:val="36"/>
          <w:szCs w:val="36"/>
        </w:rPr>
        <w:t>日</w:t>
      </w:r>
    </w:p>
    <w:p w:rsidR="00893C0F" w:rsidRDefault="00DE76C2">
      <w:pPr>
        <w:pStyle w:val="a2"/>
        <w:ind w:firstLineChars="100" w:firstLine="360"/>
        <w:rPr>
          <w:bCs/>
          <w:color w:val="000000" w:themeColor="text1"/>
          <w:sz w:val="36"/>
          <w:szCs w:val="36"/>
        </w:rPr>
      </w:pPr>
      <w:r>
        <w:rPr>
          <w:rFonts w:hint="eastAsia"/>
          <w:bCs/>
          <w:color w:val="000000" w:themeColor="text1"/>
          <w:sz w:val="36"/>
          <w:szCs w:val="36"/>
        </w:rPr>
        <w:t>签订地点：北京市</w:t>
      </w:r>
      <w:r w:rsidR="007F374F">
        <w:rPr>
          <w:rFonts w:hint="eastAsia"/>
          <w:bCs/>
          <w:color w:val="000000" w:themeColor="text1"/>
          <w:sz w:val="36"/>
          <w:szCs w:val="36"/>
        </w:rPr>
        <w:t>朝阳</w:t>
      </w:r>
      <w:r>
        <w:rPr>
          <w:rFonts w:hint="eastAsia"/>
          <w:bCs/>
          <w:color w:val="000000" w:themeColor="text1"/>
          <w:sz w:val="36"/>
          <w:szCs w:val="36"/>
        </w:rPr>
        <w:t>区</w:t>
      </w:r>
    </w:p>
    <w:p w:rsidR="00893C0F" w:rsidRDefault="00893C0F">
      <w:pPr>
        <w:pStyle w:val="a2"/>
        <w:jc w:val="center"/>
        <w:rPr>
          <w:bCs/>
          <w:color w:val="000000" w:themeColor="text1"/>
          <w:sz w:val="36"/>
          <w:szCs w:val="36"/>
        </w:rPr>
      </w:pPr>
    </w:p>
    <w:p w:rsidR="00893C0F" w:rsidRDefault="00893C0F">
      <w:pPr>
        <w:pStyle w:val="a2"/>
        <w:jc w:val="center"/>
        <w:rPr>
          <w:bCs/>
          <w:color w:val="000000" w:themeColor="text1"/>
          <w:sz w:val="36"/>
          <w:szCs w:val="36"/>
        </w:rPr>
        <w:sectPr w:rsidR="00893C0F">
          <w:pgSz w:w="11906" w:h="16838"/>
          <w:pgMar w:top="1440" w:right="1800" w:bottom="1440" w:left="1800" w:header="851" w:footer="992" w:gutter="0"/>
          <w:cols w:space="425"/>
          <w:docGrid w:type="lines" w:linePitch="312"/>
        </w:sectPr>
      </w:pPr>
    </w:p>
    <w:p w:rsidR="00893C0F" w:rsidRDefault="00DE76C2">
      <w:pPr>
        <w:spacing w:line="360" w:lineRule="auto"/>
        <w:rPr>
          <w:rFonts w:ascii="宋体" w:eastAsia="宋体" w:hAnsi="宋体"/>
          <w:color w:val="000000"/>
          <w:sz w:val="24"/>
          <w:lang w:val="zh-CN"/>
        </w:rPr>
      </w:pPr>
      <w:r>
        <w:rPr>
          <w:rFonts w:ascii="宋体" w:eastAsia="宋体" w:hAnsi="宋体" w:hint="eastAsia"/>
          <w:color w:val="000000"/>
          <w:sz w:val="24"/>
          <w:lang w:val="zh-CN"/>
        </w:rPr>
        <w:lastRenderedPageBreak/>
        <w:t>甲</w:t>
      </w:r>
      <w:r>
        <w:rPr>
          <w:rFonts w:ascii="宋体" w:eastAsia="宋体" w:hAnsi="宋体" w:hint="eastAsia"/>
          <w:color w:val="000000"/>
          <w:sz w:val="24"/>
          <w:lang w:val="zh-CN"/>
        </w:rPr>
        <w:t xml:space="preserve">  </w:t>
      </w:r>
      <w:r>
        <w:rPr>
          <w:rFonts w:ascii="宋体" w:eastAsia="宋体" w:hAnsi="宋体" w:hint="eastAsia"/>
          <w:color w:val="000000"/>
          <w:sz w:val="24"/>
          <w:lang w:val="zh-CN"/>
        </w:rPr>
        <w:t>方：</w:t>
      </w:r>
      <w:r w:rsidR="000B03D2">
        <w:rPr>
          <w:rFonts w:ascii="宋体" w:eastAsia="宋体" w:hAnsi="宋体" w:hint="eastAsia"/>
          <w:color w:val="000000"/>
          <w:sz w:val="24"/>
          <w:lang w:val="zh-CN"/>
        </w:rPr>
        <w:t>内蒙古数熹科技有限公司</w:t>
      </w:r>
    </w:p>
    <w:p w:rsidR="00893C0F" w:rsidRDefault="00DE76C2">
      <w:pPr>
        <w:spacing w:line="360" w:lineRule="auto"/>
        <w:rPr>
          <w:rFonts w:ascii="宋体" w:eastAsia="宋体" w:hAnsi="宋体"/>
          <w:color w:val="000000"/>
          <w:sz w:val="24"/>
          <w:lang w:val="zh-CN"/>
        </w:rPr>
      </w:pPr>
      <w:r>
        <w:rPr>
          <w:rFonts w:ascii="宋体" w:eastAsia="宋体" w:hAnsi="宋体" w:hint="eastAsia"/>
          <w:color w:val="000000"/>
          <w:sz w:val="24"/>
          <w:lang w:val="zh-CN"/>
        </w:rPr>
        <w:t>乙</w:t>
      </w:r>
      <w:r>
        <w:rPr>
          <w:rFonts w:ascii="宋体" w:eastAsia="宋体" w:hAnsi="宋体" w:hint="eastAsia"/>
          <w:color w:val="000000"/>
          <w:sz w:val="24"/>
          <w:lang w:val="zh-CN"/>
        </w:rPr>
        <w:t xml:space="preserve">  </w:t>
      </w:r>
      <w:r>
        <w:rPr>
          <w:rFonts w:ascii="宋体" w:eastAsia="宋体" w:hAnsi="宋体" w:hint="eastAsia"/>
          <w:color w:val="000000"/>
          <w:sz w:val="24"/>
          <w:lang w:val="zh-CN"/>
        </w:rPr>
        <w:t>方：</w:t>
      </w:r>
      <w:r w:rsidR="00037178">
        <w:rPr>
          <w:rFonts w:ascii="宋体" w:eastAsia="宋体" w:hAnsi="宋体" w:hint="eastAsia"/>
          <w:color w:val="000000"/>
          <w:sz w:val="24"/>
          <w:lang w:val="zh-CN"/>
        </w:rPr>
        <w:t>北京创联致信科技有限公司</w:t>
      </w:r>
    </w:p>
    <w:p w:rsidR="00893C0F" w:rsidRDefault="00893C0F">
      <w:pPr>
        <w:pStyle w:val="a2"/>
        <w:rPr>
          <w:color w:val="000000"/>
          <w:sz w:val="24"/>
          <w:lang w:val="zh-CN"/>
        </w:rPr>
      </w:pP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甲乙双方在平等协商，真实、充分地表达各自意愿的基础上，根据《中华人民共和国合同法》等相关法律、行政法规的规定，就乙方为甲方企业数据中心项目（第四标段：数据门户）提供服务的相关事宜达成如下合同条款，以资双方共同遵守。</w:t>
      </w:r>
    </w:p>
    <w:p w:rsidR="00893C0F" w:rsidRDefault="00893C0F">
      <w:pPr>
        <w:pStyle w:val="a2"/>
        <w:rPr>
          <w:lang w:val="zh-CN"/>
        </w:rPr>
      </w:pPr>
    </w:p>
    <w:p w:rsidR="00893C0F" w:rsidRDefault="00DE76C2">
      <w:pPr>
        <w:pStyle w:val="a2"/>
        <w:rPr>
          <w:color w:val="000000"/>
          <w:sz w:val="24"/>
        </w:rPr>
      </w:pPr>
      <w:r>
        <w:rPr>
          <w:rFonts w:hint="eastAsia"/>
          <w:color w:val="000000"/>
          <w:sz w:val="24"/>
          <w:lang w:val="zh-CN"/>
        </w:rPr>
        <w:t>最终用户指：内蒙古昆明卷烟有限责任公司</w:t>
      </w:r>
    </w:p>
    <w:p w:rsidR="00893C0F" w:rsidRDefault="00893C0F">
      <w:pPr>
        <w:pStyle w:val="a2"/>
        <w:rPr>
          <w:color w:val="000000"/>
          <w:sz w:val="24"/>
          <w:lang w:val="zh-CN"/>
        </w:rPr>
      </w:pPr>
    </w:p>
    <w:p w:rsidR="00893C0F" w:rsidRDefault="00DE76C2">
      <w:pPr>
        <w:spacing w:line="360" w:lineRule="auto"/>
        <w:ind w:firstLineChars="200" w:firstLine="482"/>
        <w:rPr>
          <w:rFonts w:ascii="宋体" w:eastAsia="宋体" w:hAnsi="宋体"/>
          <w:b/>
          <w:bCs/>
          <w:color w:val="000000"/>
          <w:sz w:val="24"/>
          <w:lang w:val="zh-CN"/>
        </w:rPr>
      </w:pPr>
      <w:r>
        <w:rPr>
          <w:rFonts w:ascii="宋体" w:eastAsia="宋体" w:hAnsi="宋体" w:hint="eastAsia"/>
          <w:b/>
          <w:bCs/>
          <w:color w:val="000000"/>
          <w:sz w:val="24"/>
          <w:lang w:val="zh-CN"/>
        </w:rPr>
        <w:t>第一条</w:t>
      </w:r>
      <w:r>
        <w:rPr>
          <w:rFonts w:ascii="宋体" w:eastAsia="宋体" w:hAnsi="宋体" w:hint="eastAsia"/>
          <w:b/>
          <w:bCs/>
          <w:color w:val="000000"/>
          <w:sz w:val="24"/>
        </w:rPr>
        <w:t>、</w:t>
      </w:r>
      <w:r>
        <w:rPr>
          <w:rFonts w:ascii="宋体" w:eastAsia="宋体" w:hAnsi="宋体" w:hint="eastAsia"/>
          <w:b/>
          <w:bCs/>
          <w:color w:val="000000"/>
          <w:sz w:val="24"/>
          <w:lang w:val="zh-CN"/>
        </w:rPr>
        <w:t>项目内容及要求</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本合同项下乙方为甲方提供企业数据中心项目（第四标段：数据门户）的全程服务，包括但不限于以下内容：</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1</w:t>
      </w:r>
      <w:r>
        <w:rPr>
          <w:rFonts w:ascii="宋体" w:eastAsia="宋体" w:hAnsi="宋体" w:hint="eastAsia"/>
          <w:color w:val="000000"/>
          <w:sz w:val="24"/>
          <w:lang w:val="zh-CN"/>
        </w:rPr>
        <w:t>、系统功能模块及工作内容清单见下表所示：</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715"/>
        <w:gridCol w:w="5815"/>
      </w:tblGrid>
      <w:tr w:rsidR="00893C0F">
        <w:trPr>
          <w:trHeight w:val="406"/>
          <w:jc w:val="center"/>
        </w:trPr>
        <w:tc>
          <w:tcPr>
            <w:tcW w:w="408" w:type="pct"/>
            <w:shd w:val="clear" w:color="000000" w:fill="auto"/>
            <w:vAlign w:val="center"/>
          </w:tcPr>
          <w:p w:rsidR="00893C0F" w:rsidRDefault="00DE76C2">
            <w:pPr>
              <w:widowControl/>
              <w:spacing w:line="360" w:lineRule="auto"/>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046" w:type="pct"/>
            <w:shd w:val="clear" w:color="000000" w:fill="auto"/>
            <w:vAlign w:val="center"/>
          </w:tcPr>
          <w:p w:rsidR="00893C0F" w:rsidRDefault="00DE76C2">
            <w:pPr>
              <w:widowControl/>
              <w:spacing w:line="360" w:lineRule="auto"/>
              <w:jc w:val="center"/>
              <w:rPr>
                <w:rFonts w:ascii="宋体" w:eastAsia="宋体" w:hAnsi="宋体" w:cs="宋体"/>
                <w:b/>
                <w:bCs/>
                <w:sz w:val="21"/>
                <w:szCs w:val="21"/>
              </w:rPr>
            </w:pPr>
            <w:r>
              <w:rPr>
                <w:rFonts w:ascii="宋体" w:eastAsia="宋体" w:hAnsi="宋体" w:cs="宋体" w:hint="eastAsia"/>
                <w:b/>
                <w:bCs/>
                <w:sz w:val="21"/>
                <w:szCs w:val="21"/>
              </w:rPr>
              <w:t>功能模块</w:t>
            </w:r>
          </w:p>
        </w:tc>
        <w:tc>
          <w:tcPr>
            <w:tcW w:w="3546" w:type="pct"/>
            <w:shd w:val="clear" w:color="000000" w:fill="auto"/>
            <w:vAlign w:val="center"/>
          </w:tcPr>
          <w:p w:rsidR="00893C0F" w:rsidRDefault="00DE76C2">
            <w:pPr>
              <w:widowControl/>
              <w:spacing w:line="360" w:lineRule="auto"/>
              <w:jc w:val="center"/>
              <w:rPr>
                <w:rFonts w:ascii="宋体" w:eastAsia="宋体" w:hAnsi="宋体" w:cs="宋体"/>
                <w:b/>
                <w:bCs/>
                <w:sz w:val="21"/>
                <w:szCs w:val="21"/>
              </w:rPr>
            </w:pPr>
            <w:r>
              <w:rPr>
                <w:rFonts w:ascii="宋体" w:eastAsia="宋体" w:hAnsi="宋体" w:cs="宋体" w:hint="eastAsia"/>
                <w:b/>
                <w:bCs/>
                <w:sz w:val="21"/>
                <w:szCs w:val="21"/>
              </w:rPr>
              <w:t>功能描述</w:t>
            </w:r>
          </w:p>
        </w:tc>
      </w:tr>
      <w:tr w:rsidR="00893C0F">
        <w:trPr>
          <w:trHeight w:val="700"/>
          <w:jc w:val="center"/>
        </w:trPr>
        <w:tc>
          <w:tcPr>
            <w:tcW w:w="408" w:type="pct"/>
            <w:vAlign w:val="center"/>
          </w:tcPr>
          <w:p w:rsidR="00893C0F" w:rsidRDefault="00DE76C2">
            <w:pPr>
              <w:widowControl/>
              <w:spacing w:line="360" w:lineRule="auto"/>
              <w:jc w:val="center"/>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1046" w:type="pct"/>
            <w:vAlign w:val="center"/>
          </w:tcPr>
          <w:p w:rsidR="00893C0F" w:rsidRDefault="00DE76C2">
            <w:pPr>
              <w:widowControl/>
              <w:spacing w:line="360" w:lineRule="auto"/>
              <w:jc w:val="center"/>
              <w:rPr>
                <w:rFonts w:ascii="宋体" w:eastAsia="宋体" w:hAnsi="宋体" w:cs="宋体"/>
                <w:color w:val="000000"/>
                <w:sz w:val="21"/>
                <w:szCs w:val="21"/>
              </w:rPr>
            </w:pPr>
            <w:r>
              <w:rPr>
                <w:rFonts w:ascii="宋体" w:eastAsia="宋体" w:hAnsi="宋体" w:cs="宋体" w:hint="eastAsia"/>
                <w:color w:val="000000"/>
                <w:sz w:val="21"/>
                <w:szCs w:val="21"/>
              </w:rPr>
              <w:t>数据门户</w:t>
            </w:r>
          </w:p>
        </w:tc>
        <w:tc>
          <w:tcPr>
            <w:tcW w:w="3546" w:type="pct"/>
            <w:vAlign w:val="center"/>
          </w:tcPr>
          <w:p w:rsidR="00893C0F" w:rsidRDefault="00DE76C2">
            <w:pPr>
              <w:widowControl/>
              <w:jc w:val="left"/>
              <w:rPr>
                <w:rFonts w:ascii="宋体" w:eastAsia="宋体" w:hAnsi="宋体" w:cs="宋体"/>
                <w:sz w:val="21"/>
                <w:szCs w:val="21"/>
              </w:rPr>
            </w:pPr>
            <w:r>
              <w:rPr>
                <w:rFonts w:ascii="宋体" w:eastAsia="宋体" w:hAnsi="宋体" w:cs="宋体" w:hint="eastAsia"/>
                <w:color w:val="000000"/>
                <w:sz w:val="21"/>
                <w:szCs w:val="21"/>
              </w:rPr>
              <w:t>通过企业数据门户建设，将相对分散的内外部资源组成一个统一的整体，使用户能通过统一的渠道和个性化的设置来访问所需的信息及进行协同工作，实现全方位、综合性、多层次的业务信息处理、共享和综合利用服务的需要，并提供移动应用管理功能。</w:t>
            </w:r>
          </w:p>
        </w:tc>
      </w:tr>
      <w:tr w:rsidR="00893C0F">
        <w:trPr>
          <w:trHeight w:val="680"/>
          <w:jc w:val="center"/>
        </w:trPr>
        <w:tc>
          <w:tcPr>
            <w:tcW w:w="408" w:type="pct"/>
            <w:vAlign w:val="center"/>
          </w:tcPr>
          <w:p w:rsidR="00893C0F" w:rsidRDefault="00DE76C2">
            <w:pPr>
              <w:widowControl/>
              <w:spacing w:line="360" w:lineRule="auto"/>
              <w:jc w:val="center"/>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1046" w:type="pct"/>
            <w:vAlign w:val="center"/>
          </w:tcPr>
          <w:p w:rsidR="00893C0F" w:rsidRDefault="00DE76C2">
            <w:pPr>
              <w:widowControl/>
              <w:spacing w:line="360" w:lineRule="auto"/>
              <w:jc w:val="center"/>
              <w:rPr>
                <w:rFonts w:ascii="宋体" w:eastAsia="宋体" w:hAnsi="宋体" w:cs="宋体"/>
                <w:color w:val="000000"/>
                <w:sz w:val="21"/>
                <w:szCs w:val="21"/>
              </w:rPr>
            </w:pPr>
            <w:r>
              <w:rPr>
                <w:rFonts w:ascii="宋体" w:eastAsia="宋体" w:hAnsi="宋体" w:cs="宋体" w:hint="eastAsia"/>
                <w:color w:val="000000"/>
                <w:sz w:val="21"/>
                <w:szCs w:val="21"/>
              </w:rPr>
              <w:t>CA</w:t>
            </w:r>
            <w:r>
              <w:rPr>
                <w:rFonts w:ascii="宋体" w:eastAsia="宋体" w:hAnsi="宋体" w:cs="宋体" w:hint="eastAsia"/>
                <w:color w:val="000000"/>
                <w:sz w:val="21"/>
                <w:szCs w:val="21"/>
              </w:rPr>
              <w:t>身份认证</w:t>
            </w:r>
          </w:p>
        </w:tc>
        <w:tc>
          <w:tcPr>
            <w:tcW w:w="3546" w:type="pct"/>
            <w:vAlign w:val="center"/>
          </w:tcPr>
          <w:p w:rsidR="00893C0F" w:rsidRDefault="00DE76C2">
            <w:pPr>
              <w:widowControl/>
              <w:jc w:val="left"/>
              <w:rPr>
                <w:rFonts w:ascii="宋体" w:eastAsia="宋体" w:hAnsi="宋体" w:cs="宋体"/>
                <w:color w:val="000000"/>
                <w:sz w:val="21"/>
                <w:szCs w:val="21"/>
              </w:rPr>
            </w:pPr>
            <w:r>
              <w:rPr>
                <w:rFonts w:ascii="宋体" w:eastAsia="宋体" w:hAnsi="宋体" w:cs="宋体" w:hint="eastAsia"/>
                <w:color w:val="000000"/>
                <w:sz w:val="21"/>
                <w:szCs w:val="21"/>
              </w:rPr>
              <w:t>建设一套基于数字证书的安全可信的安全接入支撑平台，实现访问业务系统的强身份验证，有效提高信息系统的安全性、易用性、稳定性，实现信息的保密性、完整性，并完成身份鉴别以确保不可抵赖性。</w:t>
            </w:r>
          </w:p>
        </w:tc>
      </w:tr>
      <w:tr w:rsidR="00893C0F">
        <w:trPr>
          <w:trHeight w:val="465"/>
          <w:jc w:val="center"/>
        </w:trPr>
        <w:tc>
          <w:tcPr>
            <w:tcW w:w="408" w:type="pct"/>
            <w:vAlign w:val="center"/>
          </w:tcPr>
          <w:p w:rsidR="00893C0F" w:rsidRDefault="00DE76C2">
            <w:pPr>
              <w:widowControl/>
              <w:spacing w:line="360" w:lineRule="auto"/>
              <w:jc w:val="center"/>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1046" w:type="pct"/>
            <w:vAlign w:val="center"/>
          </w:tcPr>
          <w:p w:rsidR="00893C0F" w:rsidRDefault="00DE76C2">
            <w:pPr>
              <w:widowControl/>
              <w:spacing w:line="360" w:lineRule="auto"/>
              <w:jc w:val="center"/>
              <w:rPr>
                <w:rFonts w:ascii="宋体" w:eastAsia="宋体" w:hAnsi="宋体" w:cs="宋体"/>
                <w:color w:val="000000"/>
                <w:sz w:val="21"/>
                <w:szCs w:val="21"/>
              </w:rPr>
            </w:pPr>
            <w:r>
              <w:rPr>
                <w:rFonts w:ascii="宋体" w:eastAsia="宋体" w:hAnsi="宋体" w:cs="宋体" w:hint="eastAsia"/>
                <w:color w:val="000000"/>
                <w:sz w:val="21"/>
                <w:szCs w:val="21"/>
              </w:rPr>
              <w:t>短信平台</w:t>
            </w:r>
          </w:p>
        </w:tc>
        <w:tc>
          <w:tcPr>
            <w:tcW w:w="3546" w:type="pct"/>
            <w:vAlign w:val="center"/>
          </w:tcPr>
          <w:p w:rsidR="00893C0F" w:rsidRDefault="00DE76C2">
            <w:pPr>
              <w:widowControl/>
              <w:jc w:val="left"/>
              <w:rPr>
                <w:rFonts w:ascii="宋体" w:eastAsia="宋体" w:hAnsi="宋体" w:cs="宋体"/>
                <w:color w:val="000000"/>
                <w:sz w:val="21"/>
                <w:szCs w:val="21"/>
              </w:rPr>
            </w:pPr>
            <w:r>
              <w:rPr>
                <w:rFonts w:ascii="宋体" w:eastAsia="宋体" w:hAnsi="宋体" w:cs="宋体" w:hint="eastAsia"/>
                <w:color w:val="000000"/>
                <w:sz w:val="21"/>
                <w:szCs w:val="21"/>
              </w:rPr>
              <w:t>自建一套企业内部短信息的安全可靠的收发代理服务平台，在满足企业对短信数据安全性、及时性、可追踪性、可追溯性要求的同时，实现企业对短消息通知提醒等业务场景的需求。</w:t>
            </w:r>
          </w:p>
        </w:tc>
      </w:tr>
      <w:tr w:rsidR="00893C0F">
        <w:trPr>
          <w:trHeight w:val="58"/>
          <w:jc w:val="center"/>
        </w:trPr>
        <w:tc>
          <w:tcPr>
            <w:tcW w:w="408" w:type="pct"/>
            <w:vAlign w:val="center"/>
          </w:tcPr>
          <w:p w:rsidR="00893C0F" w:rsidRDefault="00DE76C2">
            <w:pPr>
              <w:spacing w:line="360" w:lineRule="auto"/>
              <w:jc w:val="center"/>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1046" w:type="pct"/>
            <w:vAlign w:val="center"/>
          </w:tcPr>
          <w:p w:rsidR="00893C0F" w:rsidRDefault="00DE76C2">
            <w:pPr>
              <w:spacing w:line="360" w:lineRule="auto"/>
              <w:jc w:val="center"/>
              <w:rPr>
                <w:rFonts w:ascii="宋体" w:eastAsia="宋体" w:hAnsi="宋体" w:cs="宋体"/>
                <w:color w:val="000000"/>
                <w:sz w:val="21"/>
                <w:szCs w:val="21"/>
              </w:rPr>
            </w:pPr>
            <w:r>
              <w:rPr>
                <w:rFonts w:ascii="宋体" w:eastAsia="宋体" w:hAnsi="宋体" w:cs="宋体" w:hint="eastAsia"/>
                <w:color w:val="000000"/>
                <w:sz w:val="21"/>
                <w:szCs w:val="21"/>
              </w:rPr>
              <w:t>安全等级保护</w:t>
            </w:r>
          </w:p>
        </w:tc>
        <w:tc>
          <w:tcPr>
            <w:tcW w:w="3546" w:type="pct"/>
            <w:vAlign w:val="center"/>
          </w:tcPr>
          <w:p w:rsidR="00893C0F" w:rsidRDefault="00DE76C2">
            <w:pPr>
              <w:widowControl/>
              <w:jc w:val="left"/>
              <w:rPr>
                <w:rFonts w:ascii="宋体" w:eastAsia="宋体" w:hAnsi="宋体" w:cs="宋体"/>
                <w:color w:val="000000"/>
                <w:sz w:val="21"/>
                <w:szCs w:val="21"/>
              </w:rPr>
            </w:pPr>
            <w:r>
              <w:rPr>
                <w:rFonts w:ascii="宋体" w:eastAsia="宋体" w:hAnsi="宋体" w:cs="宋体" w:hint="eastAsia"/>
                <w:color w:val="000000"/>
                <w:sz w:val="21"/>
                <w:szCs w:val="21"/>
              </w:rPr>
              <w:t>按照国家、行业、企业对于信息系统安全等级保护的相关要求，完成企业数据中心系统的定级、备案、测评、安全保护和整改等工作，并在招标人所在地公安机关办理备案手续，取得备案证书。</w:t>
            </w:r>
          </w:p>
        </w:tc>
      </w:tr>
    </w:tbl>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2</w:t>
      </w:r>
      <w:r>
        <w:rPr>
          <w:rFonts w:ascii="宋体" w:eastAsia="宋体" w:hAnsi="宋体" w:hint="eastAsia"/>
          <w:color w:val="000000"/>
          <w:sz w:val="24"/>
          <w:lang w:val="zh-CN"/>
        </w:rPr>
        <w:t>、咨询设计服务：在甲方有需要时，乙方根据国家、行业及甲方的相关要求，与甲方在充分沟通甲方应用系统现状后，为甲方的整体信息化相关需求提供优化建议。</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lastRenderedPageBreak/>
        <w:t>3</w:t>
      </w:r>
      <w:r>
        <w:rPr>
          <w:rFonts w:ascii="宋体" w:eastAsia="宋体" w:hAnsi="宋体" w:hint="eastAsia"/>
          <w:color w:val="000000"/>
          <w:sz w:val="24"/>
          <w:lang w:val="zh-CN"/>
        </w:rPr>
        <w:t>、开发、部署及集成服务：提供开发、部署及集成服务，包括但不限于对与本项目相关的软硬件开发、部署以及与甲方现有软硬件集成、联调等。</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4</w:t>
      </w:r>
      <w:r>
        <w:rPr>
          <w:rFonts w:ascii="宋体" w:eastAsia="宋体" w:hAnsi="宋体" w:hint="eastAsia"/>
          <w:color w:val="000000"/>
          <w:sz w:val="24"/>
          <w:lang w:val="zh-CN"/>
        </w:rPr>
        <w:t>、本合同签订之日起</w:t>
      </w:r>
      <w:r>
        <w:rPr>
          <w:rFonts w:ascii="宋体" w:eastAsia="宋体" w:hAnsi="宋体" w:hint="eastAsia"/>
          <w:color w:val="000000"/>
          <w:sz w:val="24"/>
          <w:lang w:val="zh-CN"/>
        </w:rPr>
        <w:t>60</w:t>
      </w:r>
      <w:r>
        <w:rPr>
          <w:rFonts w:ascii="宋体" w:eastAsia="宋体" w:hAnsi="宋体" w:hint="eastAsia"/>
          <w:color w:val="000000"/>
          <w:sz w:val="24"/>
          <w:lang w:val="zh-CN"/>
        </w:rPr>
        <w:t>日内，乙方负责向甲方提供企业数据中心项目（第四标段：数据门户）具体的蓝图设计方案（包括概要设计、安装集成、组织进度计划等）。乙方提供的蓝图设计方案需符合甲方项目进度需求及本项目技术协议要求，上述设计方案经甲方审核通过且书面认可后方可实施。如乙方提供的设计方案不符合本合同约定及甲方要求的，甲方有权要求乙方限期修改，直至通过甲方审核，如经甲方两次审核均未能通</w:t>
      </w:r>
      <w:r>
        <w:rPr>
          <w:rFonts w:ascii="宋体" w:eastAsia="宋体" w:hAnsi="宋体" w:hint="eastAsia"/>
          <w:color w:val="000000"/>
          <w:sz w:val="24"/>
          <w:lang w:val="zh-CN"/>
        </w:rPr>
        <w:t>过的，甲方有权解除合同，由此给甲方造成损失的，乙方应赔偿甲方由此造成的全部直接损失及间接损失。</w:t>
      </w:r>
    </w:p>
    <w:p w:rsidR="00893C0F" w:rsidRDefault="00DE76C2">
      <w:pPr>
        <w:spacing w:line="360" w:lineRule="auto"/>
        <w:ind w:firstLine="480"/>
        <w:rPr>
          <w:rFonts w:ascii="宋体" w:eastAsia="宋体" w:hAnsi="宋体"/>
          <w:b/>
          <w:bCs/>
          <w:color w:val="000000"/>
          <w:sz w:val="24"/>
          <w:lang w:val="zh-CN"/>
        </w:rPr>
      </w:pPr>
      <w:r>
        <w:rPr>
          <w:rFonts w:ascii="宋体" w:eastAsia="宋体" w:hAnsi="宋体" w:hint="eastAsia"/>
          <w:b/>
          <w:bCs/>
          <w:color w:val="000000"/>
          <w:sz w:val="24"/>
          <w:lang w:val="zh-CN"/>
        </w:rPr>
        <w:t>第二条</w:t>
      </w:r>
      <w:r>
        <w:rPr>
          <w:rFonts w:ascii="宋体" w:eastAsia="宋体" w:hAnsi="宋体" w:hint="eastAsia"/>
          <w:b/>
          <w:bCs/>
          <w:color w:val="000000"/>
          <w:sz w:val="24"/>
        </w:rPr>
        <w:t>、</w:t>
      </w:r>
      <w:r>
        <w:rPr>
          <w:rFonts w:ascii="宋体" w:eastAsia="宋体" w:hAnsi="宋体" w:hint="eastAsia"/>
          <w:b/>
          <w:bCs/>
          <w:color w:val="000000"/>
          <w:sz w:val="24"/>
          <w:lang w:val="zh-CN"/>
        </w:rPr>
        <w:t>项目交付期、合同金额及支付方式</w:t>
      </w:r>
    </w:p>
    <w:p w:rsidR="00893C0F" w:rsidRDefault="00DE76C2">
      <w:pPr>
        <w:spacing w:line="360" w:lineRule="auto"/>
        <w:ind w:firstLineChars="200" w:firstLine="480"/>
        <w:rPr>
          <w:rFonts w:ascii="宋体" w:eastAsia="宋体" w:hAnsi="宋体"/>
          <w:color w:val="000000"/>
          <w:sz w:val="24"/>
          <w:lang w:val="zh-CN"/>
        </w:rPr>
      </w:pPr>
      <w:r>
        <w:rPr>
          <w:rFonts w:ascii="宋体" w:eastAsia="宋体" w:hAnsi="宋体" w:hint="eastAsia"/>
          <w:color w:val="000000"/>
          <w:sz w:val="24"/>
          <w:lang w:val="zh-CN"/>
        </w:rPr>
        <w:t>1</w:t>
      </w:r>
      <w:r>
        <w:rPr>
          <w:rFonts w:ascii="宋体" w:eastAsia="宋体" w:hAnsi="宋体" w:hint="eastAsia"/>
          <w:color w:val="000000"/>
          <w:sz w:val="24"/>
          <w:lang w:val="zh-CN"/>
        </w:rPr>
        <w:t>、项目交付期：自合同签订之日起</w:t>
      </w:r>
      <w:r>
        <w:rPr>
          <w:rFonts w:ascii="宋体" w:eastAsia="宋体" w:hAnsi="宋体" w:hint="eastAsia"/>
          <w:color w:val="000000"/>
          <w:sz w:val="24"/>
          <w:lang w:val="zh-CN"/>
        </w:rPr>
        <w:t>6</w:t>
      </w:r>
      <w:r>
        <w:rPr>
          <w:rFonts w:ascii="宋体" w:eastAsia="宋体" w:hAnsi="宋体" w:hint="eastAsia"/>
          <w:color w:val="000000"/>
          <w:sz w:val="24"/>
          <w:lang w:val="zh-CN"/>
        </w:rPr>
        <w:t>个月内完成项目初验。</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2</w:t>
      </w:r>
      <w:r>
        <w:rPr>
          <w:rFonts w:ascii="宋体" w:eastAsia="宋体" w:hAnsi="宋体" w:hint="eastAsia"/>
          <w:color w:val="000000"/>
          <w:sz w:val="24"/>
          <w:lang w:val="zh-CN"/>
        </w:rPr>
        <w:t>、合同金额：本合同含税金额为</w:t>
      </w:r>
      <w:r>
        <w:rPr>
          <w:rFonts w:ascii="宋体" w:eastAsia="宋体" w:hAnsi="宋体" w:hint="eastAsia"/>
          <w:color w:val="000000"/>
          <w:sz w:val="24"/>
          <w:lang w:val="zh-CN"/>
        </w:rPr>
        <w:t>¥</w:t>
      </w:r>
      <w:r>
        <w:rPr>
          <w:rFonts w:ascii="宋体" w:eastAsia="宋体" w:hAnsi="宋体" w:hint="eastAsia"/>
          <w:color w:val="000000"/>
          <w:sz w:val="24"/>
        </w:rPr>
        <w:t>2,424,000.00</w:t>
      </w:r>
      <w:r>
        <w:rPr>
          <w:rFonts w:ascii="宋体" w:eastAsia="宋体" w:hAnsi="宋体" w:hint="eastAsia"/>
          <w:color w:val="000000"/>
          <w:sz w:val="24"/>
          <w:lang w:val="zh-CN"/>
        </w:rPr>
        <w:t>元（大写人民币：</w:t>
      </w:r>
      <w:proofErr w:type="gramStart"/>
      <w:r>
        <w:rPr>
          <w:rFonts w:ascii="宋体" w:eastAsia="宋体" w:hAnsi="宋体" w:hint="eastAsia"/>
          <w:color w:val="000000"/>
          <w:sz w:val="24"/>
          <w:lang w:val="zh-CN"/>
        </w:rPr>
        <w:t>贰佰肆拾贰万肆仟</w:t>
      </w:r>
      <w:proofErr w:type="gramEnd"/>
      <w:r>
        <w:rPr>
          <w:rFonts w:ascii="宋体" w:eastAsia="宋体" w:hAnsi="宋体" w:hint="eastAsia"/>
          <w:color w:val="000000"/>
          <w:sz w:val="24"/>
          <w:lang w:val="zh-CN"/>
        </w:rPr>
        <w:t>元整）；合同总价是固定的，未经双方书面同意，不得调整。合同总价还应包括使合同设备适于空运和内陆运输必要的包装所需的费用。合同执行期间，因政府财税部门对增值税政策调整的，增值税税额按调整后税率执行，不含税金额不变，双方按不含税价格和调</w:t>
      </w:r>
      <w:r>
        <w:rPr>
          <w:rFonts w:ascii="宋体" w:eastAsia="宋体" w:hAnsi="宋体" w:hint="eastAsia"/>
          <w:color w:val="000000"/>
          <w:sz w:val="24"/>
          <w:lang w:val="zh-CN"/>
        </w:rPr>
        <w:t>整后的增值税税额重新确定含增值税价格</w:t>
      </w:r>
      <w:r>
        <w:rPr>
          <w:rFonts w:ascii="宋体" w:eastAsia="宋体" w:hAnsi="宋体" w:hint="eastAsia"/>
          <w:color w:val="000000"/>
          <w:sz w:val="24"/>
          <w:lang w:val="zh-CN"/>
        </w:rPr>
        <w:t>.</w:t>
      </w:r>
    </w:p>
    <w:p w:rsidR="00893C0F" w:rsidRDefault="00DE76C2">
      <w:pPr>
        <w:spacing w:line="360" w:lineRule="auto"/>
        <w:ind w:firstLine="480"/>
        <w:rPr>
          <w:rFonts w:ascii="宋体" w:eastAsia="宋体" w:hAnsi="宋体"/>
          <w:color w:val="000000"/>
          <w:sz w:val="24"/>
        </w:rPr>
      </w:pPr>
      <w:r>
        <w:rPr>
          <w:rFonts w:ascii="宋体" w:eastAsia="宋体" w:hAnsi="宋体" w:hint="eastAsia"/>
          <w:color w:val="000000"/>
          <w:sz w:val="24"/>
          <w:lang w:val="zh-CN"/>
        </w:rPr>
        <w:t>其中：</w:t>
      </w:r>
      <w:r>
        <w:rPr>
          <w:rFonts w:ascii="宋体" w:eastAsia="宋体" w:hAnsi="宋体" w:hint="eastAsia"/>
          <w:color w:val="000000"/>
          <w:sz w:val="24"/>
          <w:lang w:val="zh-CN"/>
        </w:rPr>
        <w:t>1</w:t>
      </w:r>
      <w:r>
        <w:rPr>
          <w:rFonts w:ascii="宋体" w:eastAsia="宋体" w:hAnsi="宋体" w:hint="eastAsia"/>
          <w:color w:val="000000"/>
          <w:sz w:val="24"/>
        </w:rPr>
        <w:t>,</w:t>
      </w:r>
      <w:r>
        <w:rPr>
          <w:rFonts w:ascii="宋体" w:eastAsia="宋体" w:hAnsi="宋体" w:hint="eastAsia"/>
          <w:color w:val="000000"/>
          <w:sz w:val="24"/>
          <w:lang w:val="zh-CN"/>
        </w:rPr>
        <w:t>714</w:t>
      </w:r>
      <w:r>
        <w:rPr>
          <w:rFonts w:ascii="宋体" w:eastAsia="宋体" w:hAnsi="宋体" w:hint="eastAsia"/>
          <w:color w:val="000000"/>
          <w:sz w:val="24"/>
        </w:rPr>
        <w:t>,</w:t>
      </w:r>
      <w:r>
        <w:rPr>
          <w:rFonts w:ascii="宋体" w:eastAsia="宋体" w:hAnsi="宋体" w:hint="eastAsia"/>
          <w:color w:val="000000"/>
          <w:sz w:val="24"/>
          <w:lang w:val="zh-CN"/>
        </w:rPr>
        <w:t>000</w:t>
      </w:r>
      <w:r>
        <w:rPr>
          <w:rFonts w:ascii="宋体" w:eastAsia="宋体" w:hAnsi="宋体" w:hint="eastAsia"/>
          <w:color w:val="000000"/>
          <w:sz w:val="24"/>
        </w:rPr>
        <w:t>.00</w:t>
      </w:r>
      <w:r>
        <w:rPr>
          <w:rFonts w:ascii="宋体" w:eastAsia="宋体" w:hAnsi="宋体" w:hint="eastAsia"/>
          <w:color w:val="000000"/>
          <w:sz w:val="24"/>
          <w:lang w:val="zh-CN"/>
        </w:rPr>
        <w:t>元含</w:t>
      </w:r>
      <w:r>
        <w:rPr>
          <w:rFonts w:ascii="宋体" w:eastAsia="宋体" w:hAnsi="宋体" w:hint="eastAsia"/>
          <w:color w:val="000000"/>
          <w:sz w:val="24"/>
          <w:lang w:val="zh-CN"/>
        </w:rPr>
        <w:t>6%</w:t>
      </w:r>
      <w:r>
        <w:rPr>
          <w:rFonts w:ascii="宋体" w:eastAsia="宋体" w:hAnsi="宋体" w:hint="eastAsia"/>
          <w:color w:val="000000"/>
          <w:sz w:val="24"/>
          <w:lang w:val="zh-CN"/>
        </w:rPr>
        <w:t>税，不含税金额为</w:t>
      </w:r>
      <w:r>
        <w:rPr>
          <w:rFonts w:ascii="宋体" w:eastAsia="宋体" w:hAnsi="宋体" w:hint="eastAsia"/>
          <w:color w:val="000000"/>
          <w:sz w:val="24"/>
          <w:lang w:val="zh-CN"/>
        </w:rPr>
        <w:t>¥</w:t>
      </w:r>
      <w:r>
        <w:rPr>
          <w:rFonts w:ascii="宋体" w:eastAsia="宋体" w:hAnsi="宋体" w:hint="eastAsia"/>
          <w:color w:val="000000"/>
          <w:sz w:val="24"/>
        </w:rPr>
        <w:t>1,616,981.13</w:t>
      </w:r>
      <w:r>
        <w:rPr>
          <w:rFonts w:ascii="宋体" w:eastAsia="宋体" w:hAnsi="宋体" w:hint="eastAsia"/>
          <w:color w:val="000000"/>
          <w:sz w:val="24"/>
          <w:lang w:val="zh-CN"/>
        </w:rPr>
        <w:t>元（大写人民币：壹佰陆拾壹万陆仟玖佰捌拾壹元壹角叁分整），税金金额为</w:t>
      </w:r>
      <w:r>
        <w:rPr>
          <w:rFonts w:ascii="宋体" w:eastAsia="宋体" w:hAnsi="宋体" w:hint="eastAsia"/>
          <w:color w:val="000000"/>
          <w:sz w:val="24"/>
          <w:lang w:val="zh-CN"/>
        </w:rPr>
        <w:t>¥</w:t>
      </w:r>
      <w:r>
        <w:rPr>
          <w:rFonts w:ascii="宋体" w:eastAsia="宋体" w:hAnsi="宋体" w:hint="eastAsia"/>
          <w:color w:val="000000"/>
          <w:sz w:val="24"/>
        </w:rPr>
        <w:t>97,018.87</w:t>
      </w:r>
      <w:r>
        <w:rPr>
          <w:rFonts w:ascii="宋体" w:eastAsia="宋体" w:hAnsi="宋体" w:hint="eastAsia"/>
          <w:color w:val="000000"/>
          <w:sz w:val="24"/>
        </w:rPr>
        <w:t>元（大写人民币：玖万柒仟零壹拾捌元捌角柒分整）；</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其中：</w:t>
      </w:r>
      <w:r>
        <w:rPr>
          <w:rFonts w:ascii="宋体" w:eastAsia="宋体" w:hAnsi="宋体" w:hint="eastAsia"/>
          <w:color w:val="000000"/>
          <w:sz w:val="24"/>
          <w:lang w:val="zh-CN"/>
        </w:rPr>
        <w:t>710</w:t>
      </w:r>
      <w:r>
        <w:rPr>
          <w:rFonts w:ascii="宋体" w:eastAsia="宋体" w:hAnsi="宋体" w:hint="eastAsia"/>
          <w:color w:val="000000"/>
          <w:sz w:val="24"/>
        </w:rPr>
        <w:t>,</w:t>
      </w:r>
      <w:r>
        <w:rPr>
          <w:rFonts w:ascii="宋体" w:eastAsia="宋体" w:hAnsi="宋体" w:hint="eastAsia"/>
          <w:color w:val="000000"/>
          <w:sz w:val="24"/>
          <w:lang w:val="zh-CN"/>
        </w:rPr>
        <w:t>000</w:t>
      </w:r>
      <w:r>
        <w:rPr>
          <w:rFonts w:ascii="宋体" w:eastAsia="宋体" w:hAnsi="宋体" w:hint="eastAsia"/>
          <w:color w:val="000000"/>
          <w:sz w:val="24"/>
        </w:rPr>
        <w:t>.00</w:t>
      </w:r>
      <w:r>
        <w:rPr>
          <w:rFonts w:ascii="宋体" w:eastAsia="宋体" w:hAnsi="宋体" w:hint="eastAsia"/>
          <w:color w:val="000000"/>
          <w:sz w:val="24"/>
          <w:lang w:val="zh-CN"/>
        </w:rPr>
        <w:t>元含</w:t>
      </w:r>
      <w:r>
        <w:rPr>
          <w:rFonts w:ascii="宋体" w:eastAsia="宋体" w:hAnsi="宋体" w:hint="eastAsia"/>
          <w:color w:val="000000"/>
          <w:sz w:val="24"/>
          <w:lang w:val="zh-CN"/>
        </w:rPr>
        <w:t>13%</w:t>
      </w:r>
      <w:r>
        <w:rPr>
          <w:rFonts w:ascii="宋体" w:eastAsia="宋体" w:hAnsi="宋体" w:hint="eastAsia"/>
          <w:color w:val="000000"/>
          <w:sz w:val="24"/>
          <w:lang w:val="zh-CN"/>
        </w:rPr>
        <w:t>税，不含税金额为</w:t>
      </w:r>
      <w:r>
        <w:rPr>
          <w:rFonts w:ascii="宋体" w:eastAsia="宋体" w:hAnsi="宋体" w:hint="eastAsia"/>
          <w:color w:val="000000"/>
          <w:sz w:val="24"/>
          <w:lang w:val="zh-CN"/>
        </w:rPr>
        <w:t>¥</w:t>
      </w:r>
      <w:r>
        <w:rPr>
          <w:rFonts w:ascii="宋体" w:eastAsia="宋体" w:hAnsi="宋体" w:hint="eastAsia"/>
          <w:color w:val="000000"/>
          <w:sz w:val="24"/>
        </w:rPr>
        <w:t>628,318.58</w:t>
      </w:r>
      <w:r>
        <w:rPr>
          <w:rFonts w:ascii="宋体" w:eastAsia="宋体" w:hAnsi="宋体" w:hint="eastAsia"/>
          <w:color w:val="000000"/>
          <w:sz w:val="24"/>
          <w:lang w:val="zh-CN"/>
        </w:rPr>
        <w:t>元（大写人民币：陆拾贰万捌仟叁佰壹拾捌元伍角捌分整），税金金额为</w:t>
      </w:r>
      <w:r>
        <w:rPr>
          <w:rFonts w:ascii="宋体" w:eastAsia="宋体" w:hAnsi="宋体" w:hint="eastAsia"/>
          <w:color w:val="000000"/>
          <w:sz w:val="24"/>
          <w:lang w:val="zh-CN"/>
        </w:rPr>
        <w:t>¥</w:t>
      </w:r>
      <w:r>
        <w:rPr>
          <w:rFonts w:ascii="宋体" w:eastAsia="宋体" w:hAnsi="宋体" w:hint="eastAsia"/>
          <w:color w:val="000000"/>
          <w:sz w:val="24"/>
        </w:rPr>
        <w:t>81,681.42</w:t>
      </w:r>
      <w:r>
        <w:rPr>
          <w:rFonts w:ascii="宋体" w:eastAsia="宋体" w:hAnsi="宋体" w:hint="eastAsia"/>
          <w:color w:val="000000"/>
          <w:sz w:val="24"/>
        </w:rPr>
        <w:t>元（大写人民币：捌万壹仟陆佰捌拾壹元肆角贰分整）；</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价格组成如下表所示：</w:t>
      </w:r>
    </w:p>
    <w:tbl>
      <w:tblPr>
        <w:tblW w:w="7919" w:type="dxa"/>
        <w:tblLayout w:type="fixed"/>
        <w:tblCellMar>
          <w:left w:w="0" w:type="dxa"/>
          <w:right w:w="0" w:type="dxa"/>
        </w:tblCellMar>
        <w:tblLook w:val="04A0" w:firstRow="1" w:lastRow="0" w:firstColumn="1" w:lastColumn="0" w:noHBand="0" w:noVBand="1"/>
      </w:tblPr>
      <w:tblGrid>
        <w:gridCol w:w="1226"/>
        <w:gridCol w:w="2702"/>
        <w:gridCol w:w="2485"/>
        <w:gridCol w:w="1506"/>
      </w:tblGrid>
      <w:tr w:rsidR="00893C0F">
        <w:trPr>
          <w:trHeight w:val="241"/>
        </w:trPr>
        <w:tc>
          <w:tcPr>
            <w:tcW w:w="1226"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序号</w:t>
            </w:r>
          </w:p>
        </w:tc>
        <w:tc>
          <w:tcPr>
            <w:tcW w:w="2702" w:type="dxa"/>
            <w:vMerge w:val="restart"/>
            <w:tcBorders>
              <w:top w:val="single" w:sz="8" w:space="0" w:color="000000"/>
              <w:left w:val="nil"/>
              <w:bottom w:val="single" w:sz="8" w:space="0" w:color="000000"/>
              <w:right w:val="single" w:sz="8" w:space="0" w:color="000000"/>
            </w:tcBorders>
            <w:shd w:val="clear" w:color="auto" w:fill="D9D9D9"/>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价格组成</w:t>
            </w:r>
          </w:p>
        </w:tc>
        <w:tc>
          <w:tcPr>
            <w:tcW w:w="2485" w:type="dxa"/>
            <w:tcBorders>
              <w:top w:val="single" w:sz="8" w:space="0" w:color="000000"/>
              <w:left w:val="nil"/>
              <w:bottom w:val="nil"/>
              <w:right w:val="single" w:sz="8" w:space="0" w:color="000000"/>
            </w:tcBorders>
            <w:shd w:val="clear" w:color="auto" w:fill="D9D9D9"/>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采购成本（元）</w:t>
            </w:r>
          </w:p>
        </w:tc>
        <w:tc>
          <w:tcPr>
            <w:tcW w:w="1506" w:type="dxa"/>
            <w:vMerge w:val="restart"/>
            <w:tcBorders>
              <w:top w:val="single" w:sz="8" w:space="0" w:color="000000"/>
              <w:left w:val="nil"/>
              <w:bottom w:val="single" w:sz="8" w:space="0" w:color="000000"/>
              <w:right w:val="single" w:sz="8" w:space="0" w:color="000000"/>
            </w:tcBorders>
            <w:shd w:val="clear" w:color="auto" w:fill="D9D9D9"/>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税率</w:t>
            </w:r>
          </w:p>
        </w:tc>
      </w:tr>
      <w:tr w:rsidR="00893C0F">
        <w:trPr>
          <w:trHeight w:val="90"/>
        </w:trPr>
        <w:tc>
          <w:tcPr>
            <w:tcW w:w="1226" w:type="dxa"/>
            <w:vMerge/>
            <w:tcBorders>
              <w:top w:val="single" w:sz="8" w:space="0" w:color="000000"/>
              <w:left w:val="single" w:sz="8" w:space="0" w:color="000000"/>
              <w:bottom w:val="single" w:sz="8" w:space="0" w:color="000000"/>
              <w:right w:val="single" w:sz="8" w:space="0" w:color="000000"/>
            </w:tcBorders>
            <w:shd w:val="clear" w:color="auto" w:fill="D9D9D9"/>
            <w:tcMar>
              <w:top w:w="10" w:type="dxa"/>
              <w:left w:w="10" w:type="dxa"/>
              <w:right w:w="10" w:type="dxa"/>
            </w:tcMar>
            <w:vAlign w:val="center"/>
          </w:tcPr>
          <w:p w:rsidR="00893C0F" w:rsidRDefault="00893C0F">
            <w:pPr>
              <w:jc w:val="center"/>
              <w:rPr>
                <w:rFonts w:ascii="宋体" w:eastAsia="宋体" w:hAnsi="宋体"/>
                <w:color w:val="000000"/>
                <w:sz w:val="18"/>
                <w:szCs w:val="18"/>
                <w:lang w:val="zh-CN"/>
              </w:rPr>
            </w:pPr>
          </w:p>
        </w:tc>
        <w:tc>
          <w:tcPr>
            <w:tcW w:w="2702" w:type="dxa"/>
            <w:vMerge/>
            <w:tcBorders>
              <w:top w:val="single" w:sz="8" w:space="0" w:color="000000"/>
              <w:left w:val="nil"/>
              <w:bottom w:val="single" w:sz="8" w:space="0" w:color="000000"/>
              <w:right w:val="single" w:sz="8" w:space="0" w:color="000000"/>
            </w:tcBorders>
            <w:shd w:val="clear" w:color="auto" w:fill="D9D9D9"/>
            <w:tcMar>
              <w:top w:w="10" w:type="dxa"/>
              <w:left w:w="10" w:type="dxa"/>
              <w:right w:w="10" w:type="dxa"/>
            </w:tcMar>
            <w:vAlign w:val="center"/>
          </w:tcPr>
          <w:p w:rsidR="00893C0F" w:rsidRDefault="00893C0F">
            <w:pPr>
              <w:jc w:val="center"/>
              <w:rPr>
                <w:rFonts w:ascii="宋体" w:eastAsia="宋体" w:hAnsi="宋体"/>
                <w:color w:val="000000"/>
                <w:sz w:val="18"/>
                <w:szCs w:val="18"/>
                <w:lang w:val="zh-CN"/>
              </w:rPr>
            </w:pPr>
          </w:p>
        </w:tc>
        <w:tc>
          <w:tcPr>
            <w:tcW w:w="2485" w:type="dxa"/>
            <w:tcBorders>
              <w:top w:val="nil"/>
              <w:left w:val="nil"/>
              <w:bottom w:val="single" w:sz="8" w:space="0" w:color="000000"/>
              <w:right w:val="single" w:sz="8" w:space="0" w:color="000000"/>
            </w:tcBorders>
            <w:shd w:val="clear" w:color="auto" w:fill="D9D9D9"/>
            <w:tcMar>
              <w:top w:w="10" w:type="dxa"/>
              <w:left w:w="10" w:type="dxa"/>
              <w:right w:w="10" w:type="dxa"/>
            </w:tcMar>
            <w:vAlign w:val="center"/>
          </w:tcPr>
          <w:p w:rsidR="00893C0F" w:rsidRDefault="00DE76C2">
            <w:pPr>
              <w:widowControl/>
              <w:jc w:val="center"/>
              <w:textAlignment w:val="center"/>
              <w:rPr>
                <w:rFonts w:ascii="宋体" w:eastAsia="宋体" w:hAnsi="宋体"/>
                <w:color w:val="000000"/>
                <w:sz w:val="18"/>
                <w:szCs w:val="18"/>
                <w:lang w:val="zh-CN"/>
              </w:rPr>
            </w:pPr>
            <w:r>
              <w:rPr>
                <w:rFonts w:ascii="宋体" w:eastAsia="宋体" w:hAnsi="宋体" w:hint="eastAsia"/>
                <w:color w:val="000000"/>
                <w:sz w:val="18"/>
                <w:szCs w:val="18"/>
              </w:rPr>
              <w:t>（含税价）</w:t>
            </w:r>
          </w:p>
        </w:tc>
        <w:tc>
          <w:tcPr>
            <w:tcW w:w="1506" w:type="dxa"/>
            <w:vMerge/>
            <w:tcBorders>
              <w:top w:val="single" w:sz="8" w:space="0" w:color="000000"/>
              <w:left w:val="nil"/>
              <w:bottom w:val="single" w:sz="8" w:space="0" w:color="000000"/>
              <w:right w:val="single" w:sz="8" w:space="0" w:color="000000"/>
            </w:tcBorders>
            <w:shd w:val="clear" w:color="auto" w:fill="D9D9D9"/>
            <w:tcMar>
              <w:top w:w="10" w:type="dxa"/>
              <w:left w:w="10" w:type="dxa"/>
              <w:right w:w="10" w:type="dxa"/>
            </w:tcMar>
            <w:vAlign w:val="center"/>
          </w:tcPr>
          <w:p w:rsidR="00893C0F" w:rsidRDefault="00893C0F">
            <w:pPr>
              <w:jc w:val="center"/>
              <w:rPr>
                <w:rFonts w:ascii="宋体" w:eastAsia="宋体" w:hAnsi="宋体"/>
                <w:color w:val="000000"/>
                <w:sz w:val="18"/>
                <w:szCs w:val="18"/>
                <w:lang w:val="zh-CN"/>
              </w:rPr>
            </w:pPr>
          </w:p>
        </w:tc>
      </w:tr>
      <w:tr w:rsidR="00893C0F">
        <w:trPr>
          <w:trHeight w:val="241"/>
        </w:trPr>
        <w:tc>
          <w:tcPr>
            <w:tcW w:w="1226" w:type="dxa"/>
            <w:tcBorders>
              <w:top w:val="nil"/>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1</w:t>
            </w:r>
          </w:p>
        </w:tc>
        <w:tc>
          <w:tcPr>
            <w:tcW w:w="2702"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CA</w:t>
            </w:r>
            <w:r>
              <w:rPr>
                <w:rFonts w:ascii="宋体" w:eastAsia="宋体" w:hAnsi="宋体" w:hint="eastAsia"/>
                <w:color w:val="000000"/>
                <w:sz w:val="18"/>
                <w:szCs w:val="18"/>
              </w:rPr>
              <w:t>身份认证</w:t>
            </w:r>
          </w:p>
        </w:tc>
        <w:tc>
          <w:tcPr>
            <w:tcW w:w="2485"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w:t>
            </w:r>
            <w:r>
              <w:rPr>
                <w:rFonts w:ascii="宋体" w:eastAsia="宋体" w:hAnsi="宋体" w:hint="eastAsia"/>
                <w:color w:val="000000"/>
                <w:sz w:val="18"/>
                <w:szCs w:val="18"/>
              </w:rPr>
              <w:t xml:space="preserve">500,000.00 </w:t>
            </w:r>
          </w:p>
        </w:tc>
        <w:tc>
          <w:tcPr>
            <w:tcW w:w="1506"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13%</w:t>
            </w:r>
          </w:p>
        </w:tc>
      </w:tr>
      <w:tr w:rsidR="00893C0F">
        <w:trPr>
          <w:trHeight w:val="241"/>
        </w:trPr>
        <w:tc>
          <w:tcPr>
            <w:tcW w:w="1226" w:type="dxa"/>
            <w:tcBorders>
              <w:top w:val="nil"/>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2</w:t>
            </w:r>
          </w:p>
        </w:tc>
        <w:tc>
          <w:tcPr>
            <w:tcW w:w="2702"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短信平台</w:t>
            </w:r>
          </w:p>
        </w:tc>
        <w:tc>
          <w:tcPr>
            <w:tcW w:w="2485"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w:t>
            </w:r>
            <w:r>
              <w:rPr>
                <w:rFonts w:ascii="宋体" w:eastAsia="宋体" w:hAnsi="宋体" w:hint="eastAsia"/>
                <w:color w:val="000000"/>
                <w:sz w:val="18"/>
                <w:szCs w:val="18"/>
              </w:rPr>
              <w:t xml:space="preserve">210,000.00 </w:t>
            </w:r>
          </w:p>
        </w:tc>
        <w:tc>
          <w:tcPr>
            <w:tcW w:w="1506"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13%</w:t>
            </w:r>
          </w:p>
        </w:tc>
      </w:tr>
      <w:tr w:rsidR="00893C0F">
        <w:trPr>
          <w:trHeight w:val="241"/>
        </w:trPr>
        <w:tc>
          <w:tcPr>
            <w:tcW w:w="1226" w:type="dxa"/>
            <w:tcBorders>
              <w:top w:val="nil"/>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3</w:t>
            </w:r>
          </w:p>
        </w:tc>
        <w:tc>
          <w:tcPr>
            <w:tcW w:w="2702"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数据门户</w:t>
            </w:r>
          </w:p>
        </w:tc>
        <w:tc>
          <w:tcPr>
            <w:tcW w:w="2485"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w:t>
            </w:r>
            <w:r>
              <w:rPr>
                <w:rFonts w:ascii="宋体" w:eastAsia="宋体" w:hAnsi="宋体" w:hint="eastAsia"/>
                <w:color w:val="000000"/>
                <w:sz w:val="18"/>
                <w:szCs w:val="18"/>
              </w:rPr>
              <w:t xml:space="preserve">1,000,000.00 </w:t>
            </w:r>
          </w:p>
        </w:tc>
        <w:tc>
          <w:tcPr>
            <w:tcW w:w="1506"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6%</w:t>
            </w:r>
          </w:p>
        </w:tc>
      </w:tr>
      <w:tr w:rsidR="00893C0F">
        <w:trPr>
          <w:trHeight w:val="241"/>
        </w:trPr>
        <w:tc>
          <w:tcPr>
            <w:tcW w:w="1226" w:type="dxa"/>
            <w:tcBorders>
              <w:top w:val="nil"/>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4</w:t>
            </w:r>
          </w:p>
        </w:tc>
        <w:tc>
          <w:tcPr>
            <w:tcW w:w="2702"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安全等级保护</w:t>
            </w:r>
          </w:p>
        </w:tc>
        <w:tc>
          <w:tcPr>
            <w:tcW w:w="2485"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w:t>
            </w:r>
            <w:r>
              <w:rPr>
                <w:rFonts w:ascii="宋体" w:eastAsia="宋体" w:hAnsi="宋体" w:hint="eastAsia"/>
                <w:color w:val="000000"/>
                <w:sz w:val="18"/>
                <w:szCs w:val="18"/>
              </w:rPr>
              <w:t xml:space="preserve">140,000.00 </w:t>
            </w:r>
          </w:p>
        </w:tc>
        <w:tc>
          <w:tcPr>
            <w:tcW w:w="1506"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6%</w:t>
            </w:r>
          </w:p>
        </w:tc>
      </w:tr>
      <w:tr w:rsidR="00893C0F">
        <w:trPr>
          <w:trHeight w:val="241"/>
        </w:trPr>
        <w:tc>
          <w:tcPr>
            <w:tcW w:w="1226" w:type="dxa"/>
            <w:tcBorders>
              <w:top w:val="nil"/>
              <w:left w:val="single" w:sz="8" w:space="0" w:color="000000"/>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lastRenderedPageBreak/>
              <w:t>5</w:t>
            </w:r>
          </w:p>
        </w:tc>
        <w:tc>
          <w:tcPr>
            <w:tcW w:w="2702"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项目实施服务</w:t>
            </w:r>
          </w:p>
        </w:tc>
        <w:tc>
          <w:tcPr>
            <w:tcW w:w="2485" w:type="dxa"/>
            <w:tcBorders>
              <w:top w:val="nil"/>
              <w:left w:val="nil"/>
              <w:bottom w:val="single" w:sz="8" w:space="0" w:color="000000"/>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w:t>
            </w:r>
            <w:r>
              <w:rPr>
                <w:rFonts w:ascii="宋体" w:eastAsia="宋体" w:hAnsi="宋体" w:hint="eastAsia"/>
                <w:color w:val="000000"/>
                <w:sz w:val="18"/>
                <w:szCs w:val="18"/>
              </w:rPr>
              <w:t xml:space="preserve">574,000.00 </w:t>
            </w:r>
          </w:p>
        </w:tc>
        <w:tc>
          <w:tcPr>
            <w:tcW w:w="1506" w:type="dxa"/>
            <w:tcBorders>
              <w:top w:val="nil"/>
              <w:left w:val="nil"/>
              <w:bottom w:val="nil"/>
              <w:right w:val="single" w:sz="8" w:space="0" w:color="000000"/>
            </w:tcBorders>
            <w:shd w:val="clear" w:color="auto" w:fill="FFFFFF"/>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6%</w:t>
            </w:r>
          </w:p>
        </w:tc>
      </w:tr>
      <w:tr w:rsidR="00893C0F">
        <w:trPr>
          <w:trHeight w:val="251"/>
        </w:trPr>
        <w:tc>
          <w:tcPr>
            <w:tcW w:w="3928" w:type="dxa"/>
            <w:gridSpan w:val="2"/>
            <w:tcBorders>
              <w:top w:val="nil"/>
              <w:left w:val="single" w:sz="8" w:space="0" w:color="000000"/>
              <w:bottom w:val="single" w:sz="8" w:space="0" w:color="000000"/>
              <w:right w:val="single" w:sz="8" w:space="0" w:color="000000"/>
            </w:tcBorders>
            <w:shd w:val="clear" w:color="auto" w:fill="D9D9D9"/>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合计</w:t>
            </w:r>
          </w:p>
        </w:tc>
        <w:tc>
          <w:tcPr>
            <w:tcW w:w="2485" w:type="dxa"/>
            <w:tcBorders>
              <w:top w:val="nil"/>
              <w:left w:val="nil"/>
              <w:bottom w:val="single" w:sz="8" w:space="0" w:color="000000"/>
              <w:right w:val="nil"/>
            </w:tcBorders>
            <w:shd w:val="clear" w:color="auto" w:fill="D9D9D9"/>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w:t>
            </w:r>
            <w:r>
              <w:rPr>
                <w:rFonts w:ascii="宋体" w:eastAsia="宋体" w:hAnsi="宋体" w:hint="eastAsia"/>
                <w:color w:val="000000"/>
                <w:sz w:val="18"/>
                <w:szCs w:val="18"/>
              </w:rPr>
              <w:t xml:space="preserve">2,424,000.00 </w:t>
            </w:r>
          </w:p>
        </w:tc>
        <w:tc>
          <w:tcPr>
            <w:tcW w:w="1506" w:type="dxa"/>
            <w:tcBorders>
              <w:top w:val="single" w:sz="4" w:space="0" w:color="000000"/>
              <w:left w:val="single" w:sz="4" w:space="0" w:color="000000"/>
              <w:bottom w:val="single" w:sz="4" w:space="0" w:color="000000"/>
              <w:right w:val="single" w:sz="4" w:space="0" w:color="000000"/>
            </w:tcBorders>
            <w:shd w:val="clear" w:color="auto" w:fill="D9D9D9"/>
            <w:noWrap/>
            <w:tcMar>
              <w:top w:w="10" w:type="dxa"/>
              <w:left w:w="10" w:type="dxa"/>
              <w:right w:w="10" w:type="dxa"/>
            </w:tcMar>
            <w:vAlign w:val="center"/>
          </w:tcPr>
          <w:p w:rsidR="00893C0F" w:rsidRDefault="00DE76C2">
            <w:pPr>
              <w:spacing w:line="360" w:lineRule="auto"/>
              <w:ind w:firstLine="480"/>
              <w:rPr>
                <w:rFonts w:ascii="宋体" w:eastAsia="宋体" w:hAnsi="宋体"/>
                <w:color w:val="000000"/>
                <w:sz w:val="18"/>
                <w:szCs w:val="18"/>
                <w:lang w:val="zh-CN"/>
              </w:rPr>
            </w:pPr>
            <w:r>
              <w:rPr>
                <w:rFonts w:ascii="宋体" w:eastAsia="宋体" w:hAnsi="宋体" w:hint="eastAsia"/>
                <w:color w:val="000000"/>
                <w:sz w:val="18"/>
                <w:szCs w:val="18"/>
              </w:rPr>
              <w:t>/</w:t>
            </w:r>
          </w:p>
        </w:tc>
      </w:tr>
    </w:tbl>
    <w:p w:rsidR="00893C0F" w:rsidRDefault="00893C0F">
      <w:pPr>
        <w:pStyle w:val="a2"/>
        <w:rPr>
          <w:lang w:val="zh-CN"/>
        </w:rPr>
      </w:pP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除了本合同约定的合同总金额以外，甲方无需向乙方或任何第三方另行支付其他任何费用，本合同总金额包含了乙方完成本项目所需的全部产品购置费、研发服务费、实施服务费、税费、售后服务费及与乙方履行本合同有关的一切费用。除本合同另有约定外，乙方不得以任何理由要求甲方增加服务费用或支付其它任何款项。</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3</w:t>
      </w:r>
      <w:r>
        <w:rPr>
          <w:rFonts w:ascii="宋体" w:eastAsia="宋体" w:hAnsi="宋体" w:hint="eastAsia"/>
          <w:color w:val="000000"/>
          <w:sz w:val="24"/>
          <w:lang w:val="zh-CN"/>
        </w:rPr>
        <w:t>、支付方式：在本合同期内，按照以下方式结算</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w:t>
      </w:r>
      <w:r>
        <w:rPr>
          <w:rFonts w:ascii="宋体" w:eastAsia="宋体" w:hAnsi="宋体" w:hint="eastAsia"/>
          <w:color w:val="000000"/>
          <w:sz w:val="24"/>
          <w:lang w:val="zh-CN"/>
        </w:rPr>
        <w:t>1</w:t>
      </w:r>
      <w:r>
        <w:rPr>
          <w:rFonts w:ascii="宋体" w:eastAsia="宋体" w:hAnsi="宋体" w:hint="eastAsia"/>
          <w:color w:val="000000"/>
          <w:sz w:val="24"/>
          <w:lang w:val="zh-CN"/>
        </w:rPr>
        <w:t>）第一期付款：</w:t>
      </w:r>
    </w:p>
    <w:p w:rsidR="00893C0F" w:rsidRDefault="00DE76C2">
      <w:pPr>
        <w:spacing w:line="360" w:lineRule="auto"/>
        <w:ind w:firstLine="480"/>
        <w:rPr>
          <w:rFonts w:ascii="宋体" w:eastAsia="宋体" w:hAnsi="宋体"/>
          <w:color w:val="000000"/>
          <w:sz w:val="24"/>
        </w:rPr>
      </w:pPr>
      <w:r>
        <w:rPr>
          <w:rFonts w:ascii="宋体" w:eastAsia="宋体" w:hAnsi="宋体" w:hint="eastAsia"/>
          <w:color w:val="000000"/>
          <w:sz w:val="24"/>
          <w:lang w:val="zh-CN"/>
        </w:rPr>
        <w:t>本合同签订生效完成项目蓝图设计后，甲方凭乙方提供的合同额</w:t>
      </w:r>
      <w:r>
        <w:rPr>
          <w:rFonts w:ascii="宋体" w:eastAsia="宋体" w:hAnsi="宋体" w:hint="eastAsia"/>
          <w:color w:val="000000"/>
          <w:sz w:val="24"/>
        </w:rPr>
        <w:t>30%</w:t>
      </w:r>
      <w:r>
        <w:rPr>
          <w:rFonts w:ascii="宋体" w:eastAsia="宋体" w:hAnsi="宋体" w:hint="eastAsia"/>
          <w:color w:val="000000"/>
          <w:sz w:val="24"/>
        </w:rPr>
        <w:t>税率</w:t>
      </w:r>
      <w:r>
        <w:rPr>
          <w:rFonts w:ascii="宋体" w:eastAsia="宋体" w:hAnsi="宋体" w:hint="eastAsia"/>
          <w:color w:val="000000"/>
          <w:sz w:val="24"/>
        </w:rPr>
        <w:t>13%</w:t>
      </w:r>
      <w:r>
        <w:rPr>
          <w:rFonts w:ascii="宋体" w:eastAsia="宋体" w:hAnsi="宋体" w:hint="eastAsia"/>
          <w:color w:val="000000"/>
          <w:sz w:val="24"/>
        </w:rPr>
        <w:t>和</w:t>
      </w:r>
      <w:r>
        <w:rPr>
          <w:rFonts w:ascii="宋体" w:eastAsia="宋体" w:hAnsi="宋体" w:hint="eastAsia"/>
          <w:color w:val="000000"/>
          <w:sz w:val="24"/>
        </w:rPr>
        <w:t>6%</w:t>
      </w:r>
      <w:r>
        <w:rPr>
          <w:rFonts w:ascii="宋体" w:eastAsia="宋体" w:hAnsi="宋体" w:hint="eastAsia"/>
          <w:color w:val="000000"/>
          <w:sz w:val="24"/>
        </w:rPr>
        <w:t>的增值税专用发票经确认无误后，甲方向乙方支付合同额的</w:t>
      </w:r>
      <w:r>
        <w:rPr>
          <w:rFonts w:ascii="宋体" w:eastAsia="宋体" w:hAnsi="宋体" w:hint="eastAsia"/>
          <w:color w:val="000000"/>
          <w:sz w:val="24"/>
        </w:rPr>
        <w:t>30%</w:t>
      </w:r>
      <w:r>
        <w:rPr>
          <w:rFonts w:ascii="宋体" w:eastAsia="宋体" w:hAnsi="宋体" w:hint="eastAsia"/>
          <w:color w:val="000000"/>
          <w:sz w:val="24"/>
        </w:rPr>
        <w:t>，计人民币：柒拾贰万柒</w:t>
      </w:r>
      <w:r>
        <w:rPr>
          <w:rFonts w:ascii="宋体" w:eastAsia="宋体" w:hAnsi="宋体" w:hint="eastAsia"/>
          <w:color w:val="000000"/>
          <w:sz w:val="24"/>
        </w:rPr>
        <w:t>仟贰佰元整，小写：</w:t>
      </w:r>
      <w:r>
        <w:rPr>
          <w:rFonts w:ascii="宋体" w:eastAsia="宋体" w:hAnsi="宋体" w:hint="eastAsia"/>
          <w:color w:val="000000"/>
          <w:sz w:val="24"/>
        </w:rPr>
        <w:t>727,200.00</w:t>
      </w:r>
      <w:r>
        <w:rPr>
          <w:rFonts w:ascii="宋体" w:eastAsia="宋体" w:hAnsi="宋体" w:hint="eastAsia"/>
          <w:color w:val="000000"/>
          <w:sz w:val="24"/>
        </w:rPr>
        <w:t>元；其中</w:t>
      </w:r>
      <w:r>
        <w:rPr>
          <w:rFonts w:ascii="宋体" w:eastAsia="宋体" w:hAnsi="宋体" w:hint="eastAsia"/>
          <w:color w:val="000000"/>
          <w:sz w:val="24"/>
        </w:rPr>
        <w:t>13%</w:t>
      </w:r>
      <w:r>
        <w:rPr>
          <w:rFonts w:ascii="宋体" w:eastAsia="宋体" w:hAnsi="宋体" w:hint="eastAsia"/>
          <w:color w:val="000000"/>
          <w:sz w:val="24"/>
        </w:rPr>
        <w:t>税率金额为</w:t>
      </w:r>
      <w:r>
        <w:rPr>
          <w:rFonts w:ascii="宋体" w:eastAsia="宋体" w:hAnsi="宋体" w:hint="eastAsia"/>
          <w:color w:val="000000"/>
          <w:sz w:val="24"/>
        </w:rPr>
        <w:t>213,000.00</w:t>
      </w:r>
      <w:r>
        <w:rPr>
          <w:rFonts w:ascii="宋体" w:eastAsia="宋体" w:hAnsi="宋体" w:hint="eastAsia"/>
          <w:color w:val="000000"/>
          <w:sz w:val="24"/>
        </w:rPr>
        <w:t>元，</w:t>
      </w:r>
      <w:r>
        <w:rPr>
          <w:rFonts w:ascii="宋体" w:eastAsia="宋体" w:hAnsi="宋体" w:hint="eastAsia"/>
          <w:color w:val="000000"/>
          <w:sz w:val="24"/>
        </w:rPr>
        <w:t>6%</w:t>
      </w:r>
      <w:r>
        <w:rPr>
          <w:rFonts w:ascii="宋体" w:eastAsia="宋体" w:hAnsi="宋体" w:hint="eastAsia"/>
          <w:color w:val="000000"/>
          <w:sz w:val="24"/>
        </w:rPr>
        <w:t>税率金额为</w:t>
      </w:r>
      <w:r>
        <w:rPr>
          <w:rFonts w:ascii="宋体" w:eastAsia="宋体" w:hAnsi="宋体" w:hint="eastAsia"/>
          <w:color w:val="000000"/>
          <w:sz w:val="24"/>
        </w:rPr>
        <w:t>514,200.00</w:t>
      </w:r>
      <w:r>
        <w:rPr>
          <w:rFonts w:ascii="宋体" w:eastAsia="宋体" w:hAnsi="宋体" w:hint="eastAsia"/>
          <w:color w:val="000000"/>
          <w:sz w:val="24"/>
        </w:rPr>
        <w:t>元；</w:t>
      </w:r>
    </w:p>
    <w:p w:rsidR="00893C0F" w:rsidRDefault="00DE76C2">
      <w:pPr>
        <w:numPr>
          <w:ilvl w:val="0"/>
          <w:numId w:val="3"/>
        </w:num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第二期付款：</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项目内容实施完成，甲方凭乙方提供的合同额</w:t>
      </w:r>
      <w:r>
        <w:rPr>
          <w:rFonts w:ascii="宋体" w:eastAsia="宋体" w:hAnsi="宋体" w:hint="eastAsia"/>
          <w:color w:val="000000"/>
          <w:sz w:val="24"/>
        </w:rPr>
        <w:t>30%</w:t>
      </w:r>
      <w:r>
        <w:rPr>
          <w:rFonts w:ascii="宋体" w:eastAsia="宋体" w:hAnsi="宋体" w:hint="eastAsia"/>
          <w:color w:val="000000"/>
          <w:sz w:val="24"/>
        </w:rPr>
        <w:t>税率</w:t>
      </w:r>
      <w:r>
        <w:rPr>
          <w:rFonts w:ascii="宋体" w:eastAsia="宋体" w:hAnsi="宋体" w:hint="eastAsia"/>
          <w:color w:val="000000"/>
          <w:sz w:val="24"/>
        </w:rPr>
        <w:t>13%</w:t>
      </w:r>
      <w:r>
        <w:rPr>
          <w:rFonts w:ascii="宋体" w:eastAsia="宋体" w:hAnsi="宋体" w:hint="eastAsia"/>
          <w:color w:val="000000"/>
          <w:sz w:val="24"/>
        </w:rPr>
        <w:t>和</w:t>
      </w:r>
      <w:r>
        <w:rPr>
          <w:rFonts w:ascii="宋体" w:eastAsia="宋体" w:hAnsi="宋体" w:hint="eastAsia"/>
          <w:color w:val="000000"/>
          <w:sz w:val="24"/>
        </w:rPr>
        <w:t>6%</w:t>
      </w:r>
      <w:r>
        <w:rPr>
          <w:rFonts w:ascii="宋体" w:eastAsia="宋体" w:hAnsi="宋体" w:hint="eastAsia"/>
          <w:color w:val="000000"/>
          <w:sz w:val="24"/>
        </w:rPr>
        <w:t>的增值税专用发票经确认无误后，甲方向乙方支付合同额的</w:t>
      </w:r>
      <w:r>
        <w:rPr>
          <w:rFonts w:ascii="宋体" w:eastAsia="宋体" w:hAnsi="宋体" w:hint="eastAsia"/>
          <w:color w:val="000000"/>
          <w:sz w:val="24"/>
        </w:rPr>
        <w:t>30%</w:t>
      </w:r>
      <w:r>
        <w:rPr>
          <w:rFonts w:ascii="宋体" w:eastAsia="宋体" w:hAnsi="宋体" w:hint="eastAsia"/>
          <w:color w:val="000000"/>
          <w:sz w:val="24"/>
        </w:rPr>
        <w:t>，计人民币：柒拾贰万柒仟贰佰元整，小写：</w:t>
      </w:r>
      <w:r>
        <w:rPr>
          <w:rFonts w:ascii="宋体" w:eastAsia="宋体" w:hAnsi="宋体" w:hint="eastAsia"/>
          <w:color w:val="000000"/>
          <w:sz w:val="24"/>
        </w:rPr>
        <w:t>727,200.00</w:t>
      </w:r>
      <w:r>
        <w:rPr>
          <w:rFonts w:ascii="宋体" w:eastAsia="宋体" w:hAnsi="宋体" w:hint="eastAsia"/>
          <w:color w:val="000000"/>
          <w:sz w:val="24"/>
        </w:rPr>
        <w:t>元；其中</w:t>
      </w:r>
      <w:r>
        <w:rPr>
          <w:rFonts w:ascii="宋体" w:eastAsia="宋体" w:hAnsi="宋体" w:hint="eastAsia"/>
          <w:color w:val="000000"/>
          <w:sz w:val="24"/>
        </w:rPr>
        <w:t>13%</w:t>
      </w:r>
      <w:r>
        <w:rPr>
          <w:rFonts w:ascii="宋体" w:eastAsia="宋体" w:hAnsi="宋体" w:hint="eastAsia"/>
          <w:color w:val="000000"/>
          <w:sz w:val="24"/>
        </w:rPr>
        <w:t>税率金额为</w:t>
      </w:r>
      <w:r>
        <w:rPr>
          <w:rFonts w:ascii="宋体" w:eastAsia="宋体" w:hAnsi="宋体" w:hint="eastAsia"/>
          <w:color w:val="000000"/>
          <w:sz w:val="24"/>
        </w:rPr>
        <w:t>213,000.00</w:t>
      </w:r>
      <w:r>
        <w:rPr>
          <w:rFonts w:ascii="宋体" w:eastAsia="宋体" w:hAnsi="宋体" w:hint="eastAsia"/>
          <w:color w:val="000000"/>
          <w:sz w:val="24"/>
        </w:rPr>
        <w:t>元，</w:t>
      </w:r>
      <w:r>
        <w:rPr>
          <w:rFonts w:ascii="宋体" w:eastAsia="宋体" w:hAnsi="宋体" w:hint="eastAsia"/>
          <w:color w:val="000000"/>
          <w:sz w:val="24"/>
        </w:rPr>
        <w:t>6%</w:t>
      </w:r>
      <w:r>
        <w:rPr>
          <w:rFonts w:ascii="宋体" w:eastAsia="宋体" w:hAnsi="宋体" w:hint="eastAsia"/>
          <w:color w:val="000000"/>
          <w:sz w:val="24"/>
        </w:rPr>
        <w:t>税率金额为</w:t>
      </w:r>
      <w:r>
        <w:rPr>
          <w:rFonts w:ascii="宋体" w:eastAsia="宋体" w:hAnsi="宋体" w:hint="eastAsia"/>
          <w:color w:val="000000"/>
          <w:sz w:val="24"/>
        </w:rPr>
        <w:t>514,200.00</w:t>
      </w:r>
      <w:r>
        <w:rPr>
          <w:rFonts w:ascii="宋体" w:eastAsia="宋体" w:hAnsi="宋体" w:hint="eastAsia"/>
          <w:color w:val="000000"/>
          <w:sz w:val="24"/>
        </w:rPr>
        <w:t>元；</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w:t>
      </w:r>
      <w:r>
        <w:rPr>
          <w:rFonts w:ascii="宋体" w:eastAsia="宋体" w:hAnsi="宋体" w:hint="eastAsia"/>
          <w:color w:val="000000"/>
          <w:sz w:val="24"/>
          <w:lang w:val="zh-CN"/>
        </w:rPr>
        <w:t>3</w:t>
      </w:r>
      <w:r>
        <w:rPr>
          <w:rFonts w:ascii="宋体" w:eastAsia="宋体" w:hAnsi="宋体" w:hint="eastAsia"/>
          <w:color w:val="000000"/>
          <w:sz w:val="24"/>
          <w:lang w:val="zh-CN"/>
        </w:rPr>
        <w:t>）第三期付款：</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项目达到终验条件，经甲方最终验收合格后，甲方凭乙方提供的合同额</w:t>
      </w:r>
      <w:r>
        <w:rPr>
          <w:rFonts w:ascii="宋体" w:eastAsia="宋体" w:hAnsi="宋体" w:hint="eastAsia"/>
          <w:color w:val="000000"/>
          <w:sz w:val="24"/>
        </w:rPr>
        <w:t>30%</w:t>
      </w:r>
      <w:r>
        <w:rPr>
          <w:rFonts w:ascii="宋体" w:eastAsia="宋体" w:hAnsi="宋体" w:hint="eastAsia"/>
          <w:color w:val="000000"/>
          <w:sz w:val="24"/>
        </w:rPr>
        <w:t>税率</w:t>
      </w:r>
      <w:r>
        <w:rPr>
          <w:rFonts w:ascii="宋体" w:eastAsia="宋体" w:hAnsi="宋体" w:hint="eastAsia"/>
          <w:color w:val="000000"/>
          <w:sz w:val="24"/>
        </w:rPr>
        <w:t>13%</w:t>
      </w:r>
      <w:r>
        <w:rPr>
          <w:rFonts w:ascii="宋体" w:eastAsia="宋体" w:hAnsi="宋体" w:hint="eastAsia"/>
          <w:color w:val="000000"/>
          <w:sz w:val="24"/>
        </w:rPr>
        <w:t>和</w:t>
      </w:r>
      <w:r>
        <w:rPr>
          <w:rFonts w:ascii="宋体" w:eastAsia="宋体" w:hAnsi="宋体" w:hint="eastAsia"/>
          <w:color w:val="000000"/>
          <w:sz w:val="24"/>
        </w:rPr>
        <w:t>6%</w:t>
      </w:r>
      <w:r>
        <w:rPr>
          <w:rFonts w:ascii="宋体" w:eastAsia="宋体" w:hAnsi="宋体" w:hint="eastAsia"/>
          <w:color w:val="000000"/>
          <w:sz w:val="24"/>
        </w:rPr>
        <w:t>的增值税专用发票经确认无误后，甲方向乙方支付合同额的</w:t>
      </w:r>
      <w:r>
        <w:rPr>
          <w:rFonts w:ascii="宋体" w:eastAsia="宋体" w:hAnsi="宋体" w:hint="eastAsia"/>
          <w:color w:val="000000"/>
          <w:sz w:val="24"/>
        </w:rPr>
        <w:t>30%</w:t>
      </w:r>
      <w:r>
        <w:rPr>
          <w:rFonts w:ascii="宋体" w:eastAsia="宋体" w:hAnsi="宋体" w:hint="eastAsia"/>
          <w:color w:val="000000"/>
          <w:sz w:val="24"/>
        </w:rPr>
        <w:t>，计人民币：柒拾贰万柒仟贰佰元整，小写：</w:t>
      </w:r>
      <w:r>
        <w:rPr>
          <w:rFonts w:ascii="宋体" w:eastAsia="宋体" w:hAnsi="宋体" w:hint="eastAsia"/>
          <w:color w:val="000000"/>
          <w:sz w:val="24"/>
        </w:rPr>
        <w:t>727,200.00</w:t>
      </w:r>
      <w:r>
        <w:rPr>
          <w:rFonts w:ascii="宋体" w:eastAsia="宋体" w:hAnsi="宋体" w:hint="eastAsia"/>
          <w:color w:val="000000"/>
          <w:sz w:val="24"/>
        </w:rPr>
        <w:t>元；其中</w:t>
      </w:r>
      <w:r>
        <w:rPr>
          <w:rFonts w:ascii="宋体" w:eastAsia="宋体" w:hAnsi="宋体" w:hint="eastAsia"/>
          <w:color w:val="000000"/>
          <w:sz w:val="24"/>
        </w:rPr>
        <w:t>13%</w:t>
      </w:r>
      <w:r>
        <w:rPr>
          <w:rFonts w:ascii="宋体" w:eastAsia="宋体" w:hAnsi="宋体" w:hint="eastAsia"/>
          <w:color w:val="000000"/>
          <w:sz w:val="24"/>
        </w:rPr>
        <w:t>税率金额为</w:t>
      </w:r>
      <w:r>
        <w:rPr>
          <w:rFonts w:ascii="宋体" w:eastAsia="宋体" w:hAnsi="宋体" w:hint="eastAsia"/>
          <w:color w:val="000000"/>
          <w:sz w:val="24"/>
        </w:rPr>
        <w:t>213,000.00</w:t>
      </w:r>
      <w:r>
        <w:rPr>
          <w:rFonts w:ascii="宋体" w:eastAsia="宋体" w:hAnsi="宋体" w:hint="eastAsia"/>
          <w:color w:val="000000"/>
          <w:sz w:val="24"/>
        </w:rPr>
        <w:t>元，</w:t>
      </w:r>
      <w:r>
        <w:rPr>
          <w:rFonts w:ascii="宋体" w:eastAsia="宋体" w:hAnsi="宋体" w:hint="eastAsia"/>
          <w:color w:val="000000"/>
          <w:sz w:val="24"/>
        </w:rPr>
        <w:t>6%</w:t>
      </w:r>
      <w:r>
        <w:rPr>
          <w:rFonts w:ascii="宋体" w:eastAsia="宋体" w:hAnsi="宋体" w:hint="eastAsia"/>
          <w:color w:val="000000"/>
          <w:sz w:val="24"/>
        </w:rPr>
        <w:t>税率金额为</w:t>
      </w:r>
      <w:r>
        <w:rPr>
          <w:rFonts w:ascii="宋体" w:eastAsia="宋体" w:hAnsi="宋体" w:hint="eastAsia"/>
          <w:color w:val="000000"/>
          <w:sz w:val="24"/>
        </w:rPr>
        <w:t>514,200.00</w:t>
      </w:r>
      <w:r>
        <w:rPr>
          <w:rFonts w:ascii="宋体" w:eastAsia="宋体" w:hAnsi="宋体" w:hint="eastAsia"/>
          <w:color w:val="000000"/>
          <w:sz w:val="24"/>
        </w:rPr>
        <w:t>元；</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w:t>
      </w:r>
      <w:r>
        <w:rPr>
          <w:rFonts w:ascii="宋体" w:eastAsia="宋体" w:hAnsi="宋体" w:hint="eastAsia"/>
          <w:color w:val="000000"/>
          <w:sz w:val="24"/>
          <w:lang w:val="zh-CN"/>
        </w:rPr>
        <w:t>4</w:t>
      </w:r>
      <w:r>
        <w:rPr>
          <w:rFonts w:ascii="宋体" w:eastAsia="宋体" w:hAnsi="宋体" w:hint="eastAsia"/>
          <w:color w:val="000000"/>
          <w:sz w:val="24"/>
          <w:lang w:val="zh-CN"/>
        </w:rPr>
        <w:t>）第四期付款：</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t>本项目质保期满后，甲方凭乙方提供的合同额</w:t>
      </w:r>
      <w:r>
        <w:rPr>
          <w:rFonts w:ascii="宋体" w:eastAsia="宋体" w:hAnsi="宋体" w:hint="eastAsia"/>
          <w:color w:val="000000"/>
          <w:sz w:val="24"/>
        </w:rPr>
        <w:t>10%</w:t>
      </w:r>
      <w:r>
        <w:rPr>
          <w:rFonts w:ascii="宋体" w:eastAsia="宋体" w:hAnsi="宋体" w:hint="eastAsia"/>
          <w:color w:val="000000"/>
          <w:sz w:val="24"/>
        </w:rPr>
        <w:t>税率</w:t>
      </w:r>
      <w:r>
        <w:rPr>
          <w:rFonts w:ascii="宋体" w:eastAsia="宋体" w:hAnsi="宋体" w:hint="eastAsia"/>
          <w:color w:val="000000"/>
          <w:sz w:val="24"/>
        </w:rPr>
        <w:t>13%</w:t>
      </w:r>
      <w:r>
        <w:rPr>
          <w:rFonts w:ascii="宋体" w:eastAsia="宋体" w:hAnsi="宋体" w:hint="eastAsia"/>
          <w:color w:val="000000"/>
          <w:sz w:val="24"/>
        </w:rPr>
        <w:t>和</w:t>
      </w:r>
      <w:r>
        <w:rPr>
          <w:rFonts w:ascii="宋体" w:eastAsia="宋体" w:hAnsi="宋体" w:hint="eastAsia"/>
          <w:color w:val="000000"/>
          <w:sz w:val="24"/>
        </w:rPr>
        <w:t>6%</w:t>
      </w:r>
      <w:r>
        <w:rPr>
          <w:rFonts w:ascii="宋体" w:eastAsia="宋体" w:hAnsi="宋体" w:hint="eastAsia"/>
          <w:color w:val="000000"/>
          <w:sz w:val="24"/>
        </w:rPr>
        <w:t>的增值税专用发票经确认无误后，甲方向乙方支付合同额的</w:t>
      </w:r>
      <w:r>
        <w:rPr>
          <w:rFonts w:ascii="宋体" w:eastAsia="宋体" w:hAnsi="宋体" w:hint="eastAsia"/>
          <w:color w:val="000000"/>
          <w:sz w:val="24"/>
        </w:rPr>
        <w:t>10%</w:t>
      </w:r>
      <w:r>
        <w:rPr>
          <w:rFonts w:ascii="宋体" w:eastAsia="宋体" w:hAnsi="宋体" w:hint="eastAsia"/>
          <w:color w:val="000000"/>
          <w:sz w:val="24"/>
        </w:rPr>
        <w:t>，计人民币：</w:t>
      </w:r>
      <w:proofErr w:type="gramStart"/>
      <w:r>
        <w:rPr>
          <w:rFonts w:ascii="宋体" w:eastAsia="宋体" w:hAnsi="宋体" w:hint="eastAsia"/>
          <w:color w:val="000000"/>
          <w:sz w:val="24"/>
        </w:rPr>
        <w:t>贰拾肆万贰仟肆佰</w:t>
      </w:r>
      <w:proofErr w:type="gramEnd"/>
      <w:r>
        <w:rPr>
          <w:rFonts w:ascii="宋体" w:eastAsia="宋体" w:hAnsi="宋体" w:hint="eastAsia"/>
          <w:color w:val="000000"/>
          <w:sz w:val="24"/>
        </w:rPr>
        <w:t>元整，小写：</w:t>
      </w:r>
      <w:r>
        <w:rPr>
          <w:rFonts w:ascii="宋体" w:eastAsia="宋体" w:hAnsi="宋体" w:hint="eastAsia"/>
          <w:color w:val="000000"/>
          <w:sz w:val="24"/>
        </w:rPr>
        <w:t>242,400.00</w:t>
      </w:r>
      <w:r>
        <w:rPr>
          <w:rFonts w:ascii="宋体" w:eastAsia="宋体" w:hAnsi="宋体" w:hint="eastAsia"/>
          <w:color w:val="000000"/>
          <w:sz w:val="24"/>
        </w:rPr>
        <w:t>元；其中</w:t>
      </w:r>
      <w:r>
        <w:rPr>
          <w:rFonts w:ascii="宋体" w:eastAsia="宋体" w:hAnsi="宋体" w:hint="eastAsia"/>
          <w:color w:val="000000"/>
          <w:sz w:val="24"/>
        </w:rPr>
        <w:t>13%</w:t>
      </w:r>
      <w:r>
        <w:rPr>
          <w:rFonts w:ascii="宋体" w:eastAsia="宋体" w:hAnsi="宋体" w:hint="eastAsia"/>
          <w:color w:val="000000"/>
          <w:sz w:val="24"/>
        </w:rPr>
        <w:t>税率金额为</w:t>
      </w:r>
      <w:r>
        <w:rPr>
          <w:rFonts w:ascii="宋体" w:eastAsia="宋体" w:hAnsi="宋体" w:hint="eastAsia"/>
          <w:color w:val="000000"/>
          <w:sz w:val="24"/>
        </w:rPr>
        <w:t>71,000.00</w:t>
      </w:r>
      <w:r>
        <w:rPr>
          <w:rFonts w:ascii="宋体" w:eastAsia="宋体" w:hAnsi="宋体" w:hint="eastAsia"/>
          <w:color w:val="000000"/>
          <w:sz w:val="24"/>
        </w:rPr>
        <w:t>元，</w:t>
      </w:r>
      <w:r>
        <w:rPr>
          <w:rFonts w:ascii="宋体" w:eastAsia="宋体" w:hAnsi="宋体" w:hint="eastAsia"/>
          <w:color w:val="000000"/>
          <w:sz w:val="24"/>
        </w:rPr>
        <w:t>6%</w:t>
      </w:r>
      <w:r>
        <w:rPr>
          <w:rFonts w:ascii="宋体" w:eastAsia="宋体" w:hAnsi="宋体" w:hint="eastAsia"/>
          <w:color w:val="000000"/>
          <w:sz w:val="24"/>
        </w:rPr>
        <w:t>税率金额为</w:t>
      </w:r>
      <w:r>
        <w:rPr>
          <w:rFonts w:ascii="宋体" w:eastAsia="宋体" w:hAnsi="宋体" w:hint="eastAsia"/>
          <w:color w:val="000000"/>
          <w:sz w:val="24"/>
          <w:lang w:val="zh-CN"/>
        </w:rPr>
        <w:t>171</w:t>
      </w:r>
      <w:r>
        <w:rPr>
          <w:rFonts w:ascii="宋体" w:eastAsia="宋体" w:hAnsi="宋体" w:hint="eastAsia"/>
          <w:color w:val="000000"/>
          <w:sz w:val="24"/>
        </w:rPr>
        <w:t>,</w:t>
      </w:r>
      <w:r>
        <w:rPr>
          <w:rFonts w:ascii="宋体" w:eastAsia="宋体" w:hAnsi="宋体" w:hint="eastAsia"/>
          <w:color w:val="000000"/>
          <w:sz w:val="24"/>
          <w:lang w:val="zh-CN"/>
        </w:rPr>
        <w:t>400</w:t>
      </w:r>
      <w:r>
        <w:rPr>
          <w:rFonts w:ascii="宋体" w:eastAsia="宋体" w:hAnsi="宋体" w:hint="eastAsia"/>
          <w:color w:val="000000"/>
          <w:sz w:val="24"/>
        </w:rPr>
        <w:t>.00</w:t>
      </w:r>
      <w:r>
        <w:rPr>
          <w:rFonts w:ascii="宋体" w:eastAsia="宋体" w:hAnsi="宋体" w:hint="eastAsia"/>
          <w:color w:val="000000"/>
          <w:sz w:val="24"/>
        </w:rPr>
        <w:t>元；</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color w:val="000000"/>
          <w:sz w:val="24"/>
          <w:lang w:val="zh-CN"/>
        </w:rPr>
        <w:lastRenderedPageBreak/>
        <w:t>备注：乙方提供的发票不符合甲方要求的，甲方有权拒绝向乙方支付本合同约定款项。因乙方开具的发票不规范、不合法或涉嫌虚开发票引起税务问题的，乙方需依法向甲方重新开具发票，并向甲方承担赔偿责任，包括但不限于税款、滞纳金、罚款及相关损失等。</w:t>
      </w:r>
    </w:p>
    <w:p w:rsidR="00893C0F" w:rsidRDefault="00DE76C2">
      <w:pPr>
        <w:spacing w:line="360" w:lineRule="auto"/>
        <w:ind w:firstLine="480"/>
        <w:rPr>
          <w:rFonts w:ascii="宋体" w:eastAsia="宋体" w:hAnsi="宋体"/>
          <w:color w:val="000000"/>
          <w:sz w:val="24"/>
        </w:rPr>
      </w:pPr>
      <w:r>
        <w:rPr>
          <w:rFonts w:ascii="宋体" w:eastAsia="宋体" w:hAnsi="宋体" w:hint="eastAsia"/>
          <w:color w:val="000000"/>
          <w:sz w:val="24"/>
          <w:lang w:val="zh-CN"/>
        </w:rPr>
        <w:t>4</w:t>
      </w:r>
      <w:r>
        <w:rPr>
          <w:rFonts w:ascii="宋体" w:eastAsia="宋体" w:hAnsi="宋体" w:hint="eastAsia"/>
          <w:color w:val="000000"/>
          <w:sz w:val="24"/>
          <w:lang w:val="zh-CN"/>
        </w:rPr>
        <w:t>、履约保证金：</w:t>
      </w:r>
      <w:r>
        <w:rPr>
          <w:rFonts w:ascii="宋体" w:eastAsia="宋体" w:hAnsi="宋体" w:hint="eastAsia"/>
          <w:color w:val="000000"/>
          <w:sz w:val="24"/>
        </w:rPr>
        <w:t>/</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第三条、双方的权利与义务</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1</w:t>
      </w:r>
      <w:r>
        <w:rPr>
          <w:rFonts w:ascii="宋体" w:eastAsia="宋体" w:hAnsi="宋体" w:hint="eastAsia"/>
          <w:sz w:val="24"/>
          <w:lang w:val="zh-CN"/>
        </w:rPr>
        <w:t>、甲方的权利与义务</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1</w:t>
      </w:r>
      <w:r>
        <w:rPr>
          <w:rFonts w:ascii="宋体" w:eastAsia="宋体" w:hAnsi="宋体" w:hint="eastAsia"/>
          <w:sz w:val="24"/>
          <w:lang w:val="zh-CN"/>
        </w:rPr>
        <w:t>）甲方配备有经验的管理人员参与项目工作。</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2</w:t>
      </w:r>
      <w:r>
        <w:rPr>
          <w:rFonts w:ascii="宋体" w:eastAsia="宋体" w:hAnsi="宋体" w:hint="eastAsia"/>
          <w:sz w:val="24"/>
          <w:lang w:val="zh-CN"/>
        </w:rPr>
        <w:t>）甲方负责提供项目实施需要的相关文档，以保障乙方顺利开展工作。</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3</w:t>
      </w:r>
      <w:r>
        <w:rPr>
          <w:rFonts w:ascii="宋体" w:eastAsia="宋体" w:hAnsi="宋体" w:hint="eastAsia"/>
          <w:sz w:val="24"/>
          <w:lang w:val="zh-CN"/>
        </w:rPr>
        <w:t>）甲方负责提供项目实施及运行所需的机房环境。</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4</w:t>
      </w:r>
      <w:r>
        <w:rPr>
          <w:rFonts w:ascii="宋体" w:eastAsia="宋体" w:hAnsi="宋体" w:hint="eastAsia"/>
          <w:sz w:val="24"/>
          <w:lang w:val="zh-CN"/>
        </w:rPr>
        <w:t>）对于乙方实施过程中需要与甲方合作的第三方沟通时，甲方应该积极组织协调，保障三方合作的顺利进行。</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5</w:t>
      </w:r>
      <w:r>
        <w:rPr>
          <w:rFonts w:ascii="宋体" w:eastAsia="宋体" w:hAnsi="宋体" w:hint="eastAsia"/>
          <w:sz w:val="24"/>
          <w:lang w:val="zh-CN"/>
        </w:rPr>
        <w:t>）按本合同约定的条件和期限支付合同款项。</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6</w:t>
      </w:r>
      <w:r>
        <w:rPr>
          <w:rFonts w:ascii="宋体" w:eastAsia="宋体" w:hAnsi="宋体" w:hint="eastAsia"/>
          <w:sz w:val="24"/>
          <w:lang w:val="zh-CN"/>
        </w:rPr>
        <w:t>）甲方应及时审核修正乙方设计、验收等文件，同时甲方应根据项目进度及时安排项目验收。</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7</w:t>
      </w:r>
      <w:r>
        <w:rPr>
          <w:rFonts w:ascii="宋体" w:eastAsia="宋体" w:hAnsi="宋体" w:hint="eastAsia"/>
          <w:sz w:val="24"/>
          <w:lang w:val="zh-CN"/>
        </w:rPr>
        <w:t>）甲方有权对乙方完成本合同约定事项过程进行监督、检查。甲方发现乙方完成本合同约定事项过程不符合合同约定或甲方要求的，有权要求乙方立即纠正。</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2</w:t>
      </w:r>
      <w:r>
        <w:rPr>
          <w:rFonts w:ascii="宋体" w:eastAsia="宋体" w:hAnsi="宋体" w:hint="eastAsia"/>
          <w:sz w:val="24"/>
          <w:lang w:val="zh-CN"/>
        </w:rPr>
        <w:t>、乙方的权利与义务</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1</w:t>
      </w:r>
      <w:r>
        <w:rPr>
          <w:rFonts w:ascii="宋体" w:eastAsia="宋体" w:hAnsi="宋体" w:hint="eastAsia"/>
          <w:sz w:val="24"/>
          <w:lang w:val="zh-CN"/>
        </w:rPr>
        <w:t>）乙方要确保本合同项下的项目负责人及骨干人员队伍的稳定，中途更换人员必须向甲方说明原因，并取得甲方书面同意</w:t>
      </w:r>
      <w:r>
        <w:rPr>
          <w:rFonts w:ascii="宋体" w:eastAsia="宋体" w:hAnsi="宋体" w:hint="eastAsia"/>
          <w:sz w:val="24"/>
          <w:lang w:val="zh-CN"/>
        </w:rPr>
        <w:t>，未经甲方书面同意，乙方不得随意更换项目负责人及项目骨干人员。乙方向甲方派出的专家及技术人员应当具备完成本项目所需的相应资质和技术能力。甲方有权核实资质证书的原件，并留存复印件。如不具备实施条件，甲方有权要求调换，或者单方解除合同并不支付任何费用。</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2</w:t>
      </w:r>
      <w:r>
        <w:rPr>
          <w:rFonts w:ascii="宋体" w:eastAsia="宋体" w:hAnsi="宋体" w:hint="eastAsia"/>
          <w:sz w:val="24"/>
          <w:lang w:val="zh-CN"/>
        </w:rPr>
        <w:t>）乙方对甲方提供的数据、资料及完成本合同约定服务时知悉的甲方任何信息均负责保密，保密期限至上述信息合法公开时。本项目完成后归还甲方。未经甲方书面允许，乙方不得向第三方复制及传播甲方的数据和资料。</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3</w:t>
      </w:r>
      <w:r>
        <w:rPr>
          <w:rFonts w:ascii="宋体" w:eastAsia="宋体" w:hAnsi="宋体" w:hint="eastAsia"/>
          <w:sz w:val="24"/>
          <w:lang w:val="zh-CN"/>
        </w:rPr>
        <w:t>）乙方应按本合同约定的内容、甲方具体要求及质量保证完成本合</w:t>
      </w:r>
      <w:r>
        <w:rPr>
          <w:rFonts w:ascii="宋体" w:eastAsia="宋体" w:hAnsi="宋体" w:hint="eastAsia"/>
          <w:sz w:val="24"/>
          <w:lang w:val="zh-CN"/>
        </w:rPr>
        <w:t>同约</w:t>
      </w:r>
      <w:r>
        <w:rPr>
          <w:rFonts w:ascii="宋体" w:eastAsia="宋体" w:hAnsi="宋体" w:hint="eastAsia"/>
          <w:sz w:val="24"/>
          <w:lang w:val="zh-CN"/>
        </w:rPr>
        <w:lastRenderedPageBreak/>
        <w:t>定采购、开发、部署、集成等工作，并按甲方要求提供符合甲方需要的与本项目工作有关的其他服务。</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4</w:t>
      </w:r>
      <w:r>
        <w:rPr>
          <w:rFonts w:ascii="宋体" w:eastAsia="宋体" w:hAnsi="宋体" w:hint="eastAsia"/>
          <w:sz w:val="24"/>
          <w:lang w:val="zh-CN"/>
        </w:rPr>
        <w:t>）乙方完成本项目事项期间造成任何人身伤害或财产损失均由乙方承担责任，造成甲方或第三方损失的，乙方应赔偿甲方及第三方由此造成的全部直接及间接损失。</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5</w:t>
      </w:r>
      <w:r>
        <w:rPr>
          <w:rFonts w:ascii="宋体" w:eastAsia="宋体" w:hAnsi="宋体" w:hint="eastAsia"/>
          <w:sz w:val="24"/>
          <w:lang w:val="zh-CN"/>
        </w:rPr>
        <w:t>）乙方应遵守甲方的各项管理及安全制度。如有违反，乙方应向甲方支付违约金人民币</w:t>
      </w:r>
      <w:r>
        <w:rPr>
          <w:rFonts w:ascii="宋体" w:eastAsia="宋体" w:hAnsi="宋体" w:hint="eastAsia"/>
          <w:sz w:val="24"/>
          <w:lang w:val="zh-CN"/>
        </w:rPr>
        <w:t>500</w:t>
      </w:r>
      <w:r>
        <w:rPr>
          <w:rFonts w:ascii="宋体" w:eastAsia="宋体" w:hAnsi="宋体" w:hint="eastAsia"/>
          <w:sz w:val="24"/>
          <w:lang w:val="zh-CN"/>
        </w:rPr>
        <w:t>元</w:t>
      </w:r>
      <w:r>
        <w:rPr>
          <w:rFonts w:ascii="宋体" w:eastAsia="宋体" w:hAnsi="宋体" w:hint="eastAsia"/>
          <w:sz w:val="24"/>
          <w:lang w:val="zh-CN"/>
        </w:rPr>
        <w:t>/</w:t>
      </w:r>
      <w:r>
        <w:rPr>
          <w:rFonts w:ascii="宋体" w:eastAsia="宋体" w:hAnsi="宋体" w:hint="eastAsia"/>
          <w:sz w:val="24"/>
          <w:lang w:val="zh-CN"/>
        </w:rPr>
        <w:t>次，违约金不足以弥补甲方损失的，乙方应赔偿甲方由此造成的全部直接及间接损失。</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6</w:t>
      </w:r>
      <w:r>
        <w:rPr>
          <w:rFonts w:ascii="宋体" w:eastAsia="宋体" w:hAnsi="宋体" w:hint="eastAsia"/>
          <w:sz w:val="24"/>
          <w:lang w:val="zh-CN"/>
        </w:rPr>
        <w:t>）乙方履行本合同期间造成甲方设备损坏或其它损失的，乙方应赔偿甲方全部直接及间接损失。</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7</w:t>
      </w:r>
      <w:r>
        <w:rPr>
          <w:rFonts w:ascii="宋体" w:eastAsia="宋体" w:hAnsi="宋体" w:hint="eastAsia"/>
          <w:sz w:val="24"/>
          <w:lang w:val="zh-CN"/>
        </w:rPr>
        <w:t>）乙方保证向甲方提供的硬件设备、软件及最终成果不会侵犯第三方的合法权利（包括但不限于著作权、专利权、知识产权等）</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8</w:t>
      </w:r>
      <w:r>
        <w:rPr>
          <w:rFonts w:ascii="宋体" w:eastAsia="宋体" w:hAnsi="宋体" w:hint="eastAsia"/>
          <w:sz w:val="24"/>
          <w:lang w:val="zh-CN"/>
        </w:rPr>
        <w:t>）乙方应根据经甲方审核通过的项目进度组织计划安排，及时向甲方交付项目成果，并经过甲方验收合格。</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rPr>
        <w:t>9</w:t>
      </w:r>
      <w:r>
        <w:rPr>
          <w:rFonts w:ascii="宋体" w:eastAsia="宋体" w:hAnsi="宋体" w:hint="eastAsia"/>
          <w:sz w:val="24"/>
          <w:lang w:val="zh-CN"/>
        </w:rPr>
        <w:t>）如甲方与最终用户（或客户）的合同提前终止或解除，则甲方有权单方提前终止或解除本合同，且不承担任何违约责任。</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rPr>
        <w:t>(10)</w:t>
      </w:r>
      <w:r>
        <w:rPr>
          <w:rFonts w:ascii="宋体" w:eastAsia="宋体" w:hAnsi="宋体" w:hint="eastAsia"/>
          <w:sz w:val="24"/>
          <w:lang w:val="zh-CN"/>
        </w:rPr>
        <w:t>如因乙方服务不符合本合同约定或不符合甲方要求而导致甲方被最终用户扣款，则该笔扣款由乙方承担，甲方有权在对乙方的任何一笔应付款项中扣除等额款项，不足部分由乙方在甲方要求的时限</w:t>
      </w:r>
      <w:r>
        <w:rPr>
          <w:rFonts w:ascii="宋体" w:eastAsia="宋体" w:hAnsi="宋体" w:hint="eastAsia"/>
          <w:sz w:val="24"/>
          <w:lang w:val="zh-CN"/>
        </w:rPr>
        <w:t>内另行支付给甲方。</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第四条、验收条款</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本项目验收分为三个阶段，项目蓝图设计、项目初验和项目终验。</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1</w:t>
      </w:r>
      <w:r>
        <w:rPr>
          <w:rFonts w:ascii="宋体" w:eastAsia="宋体" w:hAnsi="宋体" w:hint="eastAsia"/>
          <w:sz w:val="24"/>
          <w:lang w:val="zh-CN"/>
        </w:rPr>
        <w:t>、项目蓝图设计</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在合同签订后，乙方人员进入甲方现场调研，在充分考虑甲方实际情况和要求的情况下，乙方负责向甲方提供企业数据中心项目（第四标段：数据门户）具体的蓝图设计方案（包括概要设计、安装集成、组织进度计划等）。乙方提供的蓝图设计方案需符合甲方项目进度需求及本项目技术协议要求，上述设计方案经甲方审核通过且书面认可后方可实施。如乙方提供的设计方案不符合本合同约定及甲方要求的，甲方有权要求乙方限期修改，直至通过甲</w:t>
      </w:r>
      <w:r>
        <w:rPr>
          <w:rFonts w:ascii="宋体" w:eastAsia="宋体" w:hAnsi="宋体" w:hint="eastAsia"/>
          <w:sz w:val="24"/>
          <w:lang w:val="zh-CN"/>
        </w:rPr>
        <w:t>方审核，如经甲方两次审核均未能通过的，甲方有权解除合同。</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lastRenderedPageBreak/>
        <w:t>2</w:t>
      </w:r>
      <w:r>
        <w:rPr>
          <w:rFonts w:ascii="宋体" w:eastAsia="宋体" w:hAnsi="宋体" w:hint="eastAsia"/>
          <w:sz w:val="24"/>
          <w:lang w:val="zh-CN"/>
        </w:rPr>
        <w:t>、项目初验</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1</w:t>
      </w:r>
      <w:r>
        <w:rPr>
          <w:rFonts w:ascii="宋体" w:eastAsia="宋体" w:hAnsi="宋体" w:hint="eastAsia"/>
          <w:sz w:val="24"/>
          <w:lang w:val="zh-CN"/>
        </w:rPr>
        <w:t>）到货：合同约定的采购产品全部到货，经双方确认技术参数完全符合合同内容要求，乙方负责产品的后期部署及集成，乙方应对本合同采购的产品内容提供全面的技术服务与支持，为顺利部署运行提供完全技术保证。</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2</w:t>
      </w:r>
      <w:r>
        <w:rPr>
          <w:rFonts w:ascii="宋体" w:eastAsia="宋体" w:hAnsi="宋体" w:hint="eastAsia"/>
          <w:sz w:val="24"/>
          <w:lang w:val="zh-CN"/>
        </w:rPr>
        <w:t>）开发：为满足甲方的实际使用需求，乙方负责对采购产品进行必要的二次开发和新功能开发，软件开发和功能部署，须符合国家、行业、企业的相关标准和要求，须充分考虑甲方企业数据中心项目已交付成果的符合性、一致性。</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3</w:t>
      </w:r>
      <w:r>
        <w:rPr>
          <w:rFonts w:ascii="宋体" w:eastAsia="宋体" w:hAnsi="宋体" w:hint="eastAsia"/>
          <w:sz w:val="24"/>
          <w:lang w:val="zh-CN"/>
        </w:rPr>
        <w:t>）调试：乙方在软件部署后负责运</w:t>
      </w:r>
      <w:r>
        <w:rPr>
          <w:rFonts w:ascii="宋体" w:eastAsia="宋体" w:hAnsi="宋体" w:hint="eastAsia"/>
          <w:sz w:val="24"/>
          <w:lang w:val="zh-CN"/>
        </w:rPr>
        <w:t>行调试，并在调试过程中应向甲方有关人员讲解系统结构与调试方法，包括系统的性能、技术特点、调试技巧等有关技术原理、方法，指导解决调试过程中出现的技术问题。</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4</w:t>
      </w:r>
      <w:r>
        <w:rPr>
          <w:rFonts w:ascii="宋体" w:eastAsia="宋体" w:hAnsi="宋体" w:hint="eastAsia"/>
          <w:sz w:val="24"/>
          <w:lang w:val="zh-CN"/>
        </w:rPr>
        <w:t>）乙方在系统上线运行，具备初验条件后，通知甲方进行初验。甲方接到乙方通知后</w:t>
      </w:r>
      <w:r>
        <w:rPr>
          <w:rFonts w:ascii="宋体" w:eastAsia="宋体" w:hAnsi="宋体" w:hint="eastAsia"/>
          <w:sz w:val="24"/>
          <w:lang w:val="zh-CN"/>
        </w:rPr>
        <w:t>10</w:t>
      </w:r>
      <w:r>
        <w:rPr>
          <w:rFonts w:ascii="宋体" w:eastAsia="宋体" w:hAnsi="宋体" w:hint="eastAsia"/>
          <w:sz w:val="24"/>
          <w:lang w:val="zh-CN"/>
        </w:rPr>
        <w:t>日内，组织相关技术人员进行验收，验收时间为</w:t>
      </w:r>
      <w:r>
        <w:rPr>
          <w:rFonts w:ascii="宋体" w:eastAsia="宋体" w:hAnsi="宋体" w:hint="eastAsia"/>
          <w:sz w:val="24"/>
          <w:lang w:val="zh-CN"/>
        </w:rPr>
        <w:t>5</w:t>
      </w:r>
      <w:r>
        <w:rPr>
          <w:rFonts w:ascii="宋体" w:eastAsia="宋体" w:hAnsi="宋体" w:hint="eastAsia"/>
          <w:sz w:val="24"/>
          <w:lang w:val="zh-CN"/>
        </w:rPr>
        <w:t>日。经初验合格的，甲方向乙方出具初验合格证明，作为项目初步验收合格的唯一凭据。</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w:t>
      </w:r>
      <w:r>
        <w:rPr>
          <w:rFonts w:ascii="宋体" w:eastAsia="宋体" w:hAnsi="宋体" w:hint="eastAsia"/>
          <w:sz w:val="24"/>
          <w:lang w:val="zh-CN"/>
        </w:rPr>
        <w:t>5</w:t>
      </w:r>
      <w:r>
        <w:rPr>
          <w:rFonts w:ascii="宋体" w:eastAsia="宋体" w:hAnsi="宋体" w:hint="eastAsia"/>
          <w:sz w:val="24"/>
          <w:lang w:val="zh-CN"/>
        </w:rPr>
        <w:t>）项目初验全部或部分不合格的，甲方有权要求乙方在本合同约定的工期内重新部署调试，乙方逾期完成的，应承担逾期完成项目的违约责任。经调整或重新安装、</w:t>
      </w:r>
      <w:proofErr w:type="gramStart"/>
      <w:r>
        <w:rPr>
          <w:rFonts w:ascii="宋体" w:eastAsia="宋体" w:hAnsi="宋体" w:hint="eastAsia"/>
          <w:sz w:val="24"/>
          <w:lang w:val="zh-CN"/>
        </w:rPr>
        <w:t>调试仍</w:t>
      </w:r>
      <w:proofErr w:type="gramEnd"/>
      <w:r>
        <w:rPr>
          <w:rFonts w:ascii="宋体" w:eastAsia="宋体" w:hAnsi="宋体" w:hint="eastAsia"/>
          <w:sz w:val="24"/>
          <w:lang w:val="zh-CN"/>
        </w:rPr>
        <w:t>未能符合本合同约定及甲方要求的，甲方有权解除本合同或委托他人进行项目实施。甲方解除合同的，乙方应退还甲方已付全部合同价款并按合同约定价款总额的</w:t>
      </w:r>
      <w:r>
        <w:rPr>
          <w:rFonts w:ascii="宋体" w:eastAsia="宋体" w:hAnsi="宋体" w:hint="eastAsia"/>
          <w:sz w:val="24"/>
          <w:lang w:val="zh-CN"/>
        </w:rPr>
        <w:t>30%</w:t>
      </w:r>
      <w:r>
        <w:rPr>
          <w:rFonts w:ascii="宋体" w:eastAsia="宋体" w:hAnsi="宋体" w:hint="eastAsia"/>
          <w:sz w:val="24"/>
          <w:lang w:val="zh-CN"/>
        </w:rPr>
        <w:t>向甲方支付违约金，违约金不足以弥补甲方损失的，乙方应赔偿甲方全部直接及间接损失。甲方委托他人实施的，所需费用由乙方承担。</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3</w:t>
      </w:r>
      <w:r>
        <w:rPr>
          <w:rFonts w:ascii="宋体" w:eastAsia="宋体" w:hAnsi="宋体" w:hint="eastAsia"/>
          <w:sz w:val="24"/>
          <w:lang w:val="zh-CN"/>
        </w:rPr>
        <w:t>、项目终验</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项目初验合格至少三个月后，项目完全符合项目建设需求及甲方要求的，可视为达到</w:t>
      </w:r>
      <w:r>
        <w:rPr>
          <w:rFonts w:ascii="宋体" w:eastAsia="宋体" w:hAnsi="宋体" w:hint="eastAsia"/>
          <w:sz w:val="24"/>
          <w:lang w:val="zh-CN"/>
        </w:rPr>
        <w:t>终验条件，双方可根据项目实际使用情况，进行本次项目终验，甲方向乙方出具《项目终验报告》，作为项目终验合格的唯一凭据。</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第五条、保密条款</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1</w:t>
      </w:r>
      <w:r>
        <w:rPr>
          <w:rFonts w:ascii="宋体" w:eastAsia="宋体" w:hAnsi="宋体" w:hint="eastAsia"/>
          <w:sz w:val="24"/>
          <w:lang w:val="zh-CN"/>
        </w:rPr>
        <w:t>、乙方应当对本合同的内容、因履行本合同或在本合同期间获得或收到的甲方的商务、财务、技术、产品的信息、资料或其他未向社会公开的文件或信息（以下统称“保密信息”）严格保密，未经甲方书面事先同意，不得以任何形式向本合同以外的任何第三方披露以上保密信息。</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lastRenderedPageBreak/>
        <w:t>2</w:t>
      </w:r>
      <w:r>
        <w:rPr>
          <w:rFonts w:ascii="宋体" w:eastAsia="宋体" w:hAnsi="宋体" w:hint="eastAsia"/>
          <w:sz w:val="24"/>
          <w:lang w:val="zh-CN"/>
        </w:rPr>
        <w:t>、甲方应当对乙方实施该项目所使用的技术及有关资料（含所涉及的第三方提供技术资料）给予保密，保护乙方的技术权利不受侵害。</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3</w:t>
      </w:r>
      <w:r>
        <w:rPr>
          <w:rFonts w:ascii="宋体" w:eastAsia="宋体" w:hAnsi="宋体" w:hint="eastAsia"/>
          <w:sz w:val="24"/>
          <w:lang w:val="zh-CN"/>
        </w:rPr>
        <w:t>、</w:t>
      </w:r>
      <w:r>
        <w:rPr>
          <w:rFonts w:ascii="宋体" w:eastAsia="宋体" w:hAnsi="宋体" w:hint="eastAsia"/>
          <w:sz w:val="24"/>
          <w:lang w:val="zh-CN"/>
        </w:rPr>
        <w:t>甲乙双方应仅为实现本合同目的而复制和使用保密信息或技术资料，并且在本合同履行过程中，仅可向确有知悉必要的相关工作人员披露以上保密信息或技术资料，同时须指示相关工作人员遵守本条约定的保密义务。如因甲乙任何一方的相关工作人员违反本条约定的保密义务，守约方有权要求违约方承担相应的违约责任。</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4</w:t>
      </w:r>
      <w:r>
        <w:rPr>
          <w:rFonts w:ascii="宋体" w:eastAsia="宋体" w:hAnsi="宋体" w:hint="eastAsia"/>
          <w:sz w:val="24"/>
          <w:lang w:val="zh-CN"/>
        </w:rPr>
        <w:t>、如甲乙任何一方被公安、司法机关等国家机关依法强制要求披露对方任何保密信息，应立即书面通知对方，并应审慎的披露依法被要求强制公开的保密信息，同时尽其最大努力保证对方的相关保密信息不被过度、广泛的披露。在此情况下，被强制要求披</w:t>
      </w:r>
      <w:r>
        <w:rPr>
          <w:rFonts w:ascii="宋体" w:eastAsia="宋体" w:hAnsi="宋体" w:hint="eastAsia"/>
          <w:sz w:val="24"/>
          <w:lang w:val="zh-CN"/>
        </w:rPr>
        <w:t>露一方依然不得向本合同以外无关第三人披露对方的相关保密信息。</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5</w:t>
      </w:r>
      <w:r>
        <w:rPr>
          <w:rFonts w:ascii="宋体" w:eastAsia="宋体" w:hAnsi="宋体" w:hint="eastAsia"/>
          <w:sz w:val="24"/>
          <w:lang w:val="zh-CN"/>
        </w:rPr>
        <w:t>、本条中的相关保密义务在本合同期满、解除或终止后仍然有效，保密期限至相关信息合法公开时止。</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第六条、知识产权</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1</w:t>
      </w:r>
      <w:r>
        <w:rPr>
          <w:rFonts w:ascii="宋体" w:eastAsia="宋体" w:hAnsi="宋体" w:hint="eastAsia"/>
          <w:sz w:val="24"/>
          <w:lang w:val="zh-CN"/>
        </w:rPr>
        <w:t>、甲乙双方因完成本合同约定事项形成的设计成果、项目集成文件等的知识产权归甲方所有，未经甲方书面同意，乙方不得擅自使用或擅自授权他人使用。</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2</w:t>
      </w:r>
      <w:r>
        <w:rPr>
          <w:rFonts w:ascii="宋体" w:eastAsia="宋体" w:hAnsi="宋体" w:hint="eastAsia"/>
          <w:sz w:val="24"/>
          <w:lang w:val="zh-CN"/>
        </w:rPr>
        <w:t>、乙方保证对所提供的软硬件产品和服务享有完整、合法的知识产权及其他相关权利或已得到相关权利人的合法授权，不侵犯任何第三方的知识产权以及其他相关权益。若甲方在使用乙方提供的产品设备及服务的全部或其任</w:t>
      </w:r>
      <w:r>
        <w:rPr>
          <w:rFonts w:ascii="宋体" w:eastAsia="宋体" w:hAnsi="宋体" w:hint="eastAsia"/>
          <w:sz w:val="24"/>
          <w:lang w:val="zh-CN"/>
        </w:rPr>
        <w:t>何一部分时，因乙方原因产生争议、纠纷、诉讼等，乙方将承担全部责任。乙方接到甲方书面通知后应立即与第三方交涉处理上述纠纷。由于乙方原因引起的第三方侵权主张成立而使甲方蒙受的全部直接损失及间接损失（包括担不限于直接损失、间接损失、律师费、诉讼费等），乙方应负责向甲方全额赔偿。因处理乙方原因引起的与第三方的知识产权及其它任何权利侵权纠纷而支出的一切费用（包括担不限于律师费和诉讼费等）均由乙方承担。</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3</w:t>
      </w:r>
      <w:r>
        <w:rPr>
          <w:rFonts w:ascii="宋体" w:eastAsia="宋体" w:hAnsi="宋体" w:hint="eastAsia"/>
          <w:sz w:val="24"/>
          <w:lang w:val="zh-CN"/>
        </w:rPr>
        <w:t>、如甲方临时需要乙方提供有关涉密技术资料给第三方，甲方应书面提出具体要求，乙方应按书面要求积极配合。</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4</w:t>
      </w:r>
      <w:r>
        <w:rPr>
          <w:rFonts w:ascii="宋体" w:eastAsia="宋体" w:hAnsi="宋体" w:hint="eastAsia"/>
          <w:sz w:val="24"/>
          <w:lang w:val="zh-CN"/>
        </w:rPr>
        <w:t>、无商标许</w:t>
      </w:r>
      <w:r>
        <w:rPr>
          <w:rFonts w:ascii="宋体" w:eastAsia="宋体" w:hAnsi="宋体" w:hint="eastAsia"/>
          <w:sz w:val="24"/>
          <w:lang w:val="zh-CN"/>
        </w:rPr>
        <w:t>可：除非另有约定，本合同及本合同的履行并不授予任何一方</w:t>
      </w:r>
      <w:r>
        <w:rPr>
          <w:rFonts w:ascii="宋体" w:eastAsia="宋体" w:hAnsi="宋体" w:hint="eastAsia"/>
          <w:sz w:val="24"/>
          <w:lang w:val="zh-CN"/>
        </w:rPr>
        <w:lastRenderedPageBreak/>
        <w:t>公司名称、商标或其他商业标识中的或与此相关的任何权利、利益或许可。</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第七条、质保期服务</w:t>
      </w:r>
    </w:p>
    <w:p w:rsidR="00893C0F" w:rsidRDefault="00DE76C2">
      <w:pPr>
        <w:spacing w:line="360" w:lineRule="auto"/>
        <w:ind w:firstLine="480"/>
        <w:rPr>
          <w:rFonts w:ascii="宋体" w:eastAsia="宋体" w:hAnsi="宋体"/>
          <w:color w:val="0000FF"/>
          <w:sz w:val="24"/>
          <w:lang w:val="zh-CN"/>
        </w:rPr>
      </w:pPr>
      <w:r>
        <w:rPr>
          <w:rFonts w:ascii="宋体" w:eastAsia="宋体" w:hAnsi="宋体" w:hint="eastAsia"/>
          <w:sz w:val="24"/>
          <w:lang w:val="zh-CN"/>
        </w:rPr>
        <w:t>1</w:t>
      </w:r>
      <w:r>
        <w:rPr>
          <w:rFonts w:ascii="宋体" w:eastAsia="宋体" w:hAnsi="宋体" w:hint="eastAsia"/>
          <w:sz w:val="24"/>
          <w:lang w:val="zh-CN"/>
        </w:rPr>
        <w:t>、</w:t>
      </w:r>
      <w:r>
        <w:rPr>
          <w:rFonts w:ascii="宋体" w:eastAsia="宋体" w:hAnsi="宋体" w:hint="eastAsia"/>
          <w:color w:val="0000FF"/>
          <w:sz w:val="24"/>
          <w:lang w:val="zh-CN"/>
        </w:rPr>
        <w:t>乙方向甲方提供</w:t>
      </w:r>
      <w:proofErr w:type="gramStart"/>
      <w:r>
        <w:rPr>
          <w:rFonts w:ascii="宋体" w:eastAsia="宋体" w:hAnsi="宋体" w:hint="eastAsia"/>
          <w:color w:val="0000FF"/>
          <w:sz w:val="24"/>
          <w:lang w:val="zh-CN"/>
        </w:rPr>
        <w:t>自项目终</w:t>
      </w:r>
      <w:proofErr w:type="gramEnd"/>
      <w:r>
        <w:rPr>
          <w:rFonts w:ascii="宋体" w:eastAsia="宋体" w:hAnsi="宋体" w:hint="eastAsia"/>
          <w:color w:val="0000FF"/>
          <w:sz w:val="24"/>
          <w:lang w:val="zh-CN"/>
        </w:rPr>
        <w:t>验合格之日起为期</w:t>
      </w:r>
      <w:r>
        <w:rPr>
          <w:rFonts w:ascii="宋体" w:eastAsia="宋体" w:hAnsi="宋体" w:hint="eastAsia"/>
          <w:color w:val="0000FF"/>
          <w:sz w:val="24"/>
          <w:u w:val="single"/>
          <w:lang w:val="zh-CN"/>
        </w:rPr>
        <w:t xml:space="preserve">  </w:t>
      </w:r>
      <w:r>
        <w:rPr>
          <w:rFonts w:ascii="宋体" w:eastAsia="宋体" w:hAnsi="宋体" w:hint="eastAsia"/>
          <w:color w:val="0000FF"/>
          <w:sz w:val="24"/>
          <w:u w:val="single"/>
        </w:rPr>
        <w:t>二</w:t>
      </w:r>
      <w:r>
        <w:rPr>
          <w:rFonts w:ascii="宋体" w:eastAsia="宋体" w:hAnsi="宋体" w:hint="eastAsia"/>
          <w:color w:val="0000FF"/>
          <w:sz w:val="24"/>
          <w:u w:val="single"/>
          <w:lang w:val="zh-CN"/>
        </w:rPr>
        <w:t xml:space="preserve">  </w:t>
      </w:r>
      <w:r>
        <w:rPr>
          <w:rFonts w:ascii="宋体" w:eastAsia="宋体" w:hAnsi="宋体" w:hint="eastAsia"/>
          <w:color w:val="0000FF"/>
          <w:sz w:val="24"/>
          <w:lang w:val="zh-CN"/>
        </w:rPr>
        <w:t>年的质保期服务，在此期间内，乙方负责的本项目的免费维护和升级。</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2</w:t>
      </w:r>
      <w:r>
        <w:rPr>
          <w:rFonts w:ascii="宋体" w:eastAsia="宋体" w:hAnsi="宋体" w:hint="eastAsia"/>
          <w:sz w:val="24"/>
          <w:lang w:val="zh-CN"/>
        </w:rPr>
        <w:t>、质保期内，如甲方在项目设备、系统使用过程中有应急要求的，乙方须</w:t>
      </w:r>
      <w:r>
        <w:rPr>
          <w:rFonts w:ascii="宋体" w:eastAsia="宋体" w:hAnsi="宋体" w:hint="eastAsia"/>
          <w:sz w:val="24"/>
          <w:lang w:val="zh-CN"/>
        </w:rPr>
        <w:t>0.5</w:t>
      </w:r>
      <w:r>
        <w:rPr>
          <w:rFonts w:ascii="宋体" w:eastAsia="宋体" w:hAnsi="宋体" w:hint="eastAsia"/>
          <w:sz w:val="24"/>
          <w:lang w:val="zh-CN"/>
        </w:rPr>
        <w:t>小时内响应，</w:t>
      </w:r>
      <w:r>
        <w:rPr>
          <w:rFonts w:ascii="宋体" w:eastAsia="宋体" w:hAnsi="宋体" w:hint="eastAsia"/>
          <w:sz w:val="24"/>
          <w:lang w:val="zh-CN"/>
        </w:rPr>
        <w:t>2</w:t>
      </w:r>
      <w:r>
        <w:rPr>
          <w:rFonts w:ascii="宋体" w:eastAsia="宋体" w:hAnsi="宋体" w:hint="eastAsia"/>
          <w:sz w:val="24"/>
          <w:lang w:val="zh-CN"/>
        </w:rPr>
        <w:t>小时内到达现场，普通问题</w:t>
      </w:r>
      <w:r>
        <w:rPr>
          <w:rFonts w:ascii="宋体" w:eastAsia="宋体" w:hAnsi="宋体" w:hint="eastAsia"/>
          <w:sz w:val="24"/>
          <w:lang w:val="zh-CN"/>
        </w:rPr>
        <w:t>4</w:t>
      </w:r>
      <w:r>
        <w:rPr>
          <w:rFonts w:ascii="宋体" w:eastAsia="宋体" w:hAnsi="宋体" w:hint="eastAsia"/>
          <w:sz w:val="24"/>
          <w:lang w:val="zh-CN"/>
        </w:rPr>
        <w:t>小时内解决，复杂问题</w:t>
      </w:r>
      <w:r>
        <w:rPr>
          <w:rFonts w:ascii="宋体" w:eastAsia="宋体" w:hAnsi="宋体" w:hint="eastAsia"/>
          <w:sz w:val="24"/>
          <w:lang w:val="zh-CN"/>
        </w:rPr>
        <w:t>8</w:t>
      </w:r>
      <w:r>
        <w:rPr>
          <w:rFonts w:ascii="宋体" w:eastAsia="宋体" w:hAnsi="宋体" w:hint="eastAsia"/>
          <w:sz w:val="24"/>
          <w:lang w:val="zh-CN"/>
        </w:rPr>
        <w:t>小时内解决。乙方应当按照合同约定的期限和要求完成项目，确保按时、保质保量完成，乙方的服务未达到合同要求的，甲方有权拒绝支付相应的费用，因甲方原因所致的除外。</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3</w:t>
      </w:r>
      <w:r>
        <w:rPr>
          <w:rFonts w:ascii="宋体" w:eastAsia="宋体" w:hAnsi="宋体" w:hint="eastAsia"/>
          <w:sz w:val="24"/>
          <w:lang w:val="zh-CN"/>
        </w:rPr>
        <w:t>、免费质保期到期后，乙方免费提供系统使用当中遇到的疑难问题解答，并应在收到通知后</w:t>
      </w:r>
      <w:r>
        <w:rPr>
          <w:rFonts w:ascii="宋体" w:eastAsia="宋体" w:hAnsi="宋体" w:hint="eastAsia"/>
          <w:sz w:val="24"/>
          <w:lang w:val="zh-CN"/>
        </w:rPr>
        <w:t>2</w:t>
      </w:r>
      <w:r>
        <w:rPr>
          <w:rFonts w:ascii="宋体" w:eastAsia="宋体" w:hAnsi="宋体" w:hint="eastAsia"/>
          <w:sz w:val="24"/>
          <w:lang w:val="zh-CN"/>
        </w:rPr>
        <w:t>小时内回复。现场服务应在接到甲方通知的</w:t>
      </w:r>
      <w:r>
        <w:rPr>
          <w:rFonts w:ascii="宋体" w:eastAsia="宋体" w:hAnsi="宋体" w:hint="eastAsia"/>
          <w:sz w:val="24"/>
          <w:lang w:val="zh-CN"/>
        </w:rPr>
        <w:t>48</w:t>
      </w:r>
      <w:r>
        <w:rPr>
          <w:rFonts w:ascii="宋体" w:eastAsia="宋体" w:hAnsi="宋体" w:hint="eastAsia"/>
          <w:sz w:val="24"/>
          <w:lang w:val="zh-CN"/>
        </w:rPr>
        <w:t>小时内派专人到现场处理问题，相关费用由甲乙双方协商确定。</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第八条、违约责任</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1</w:t>
      </w:r>
      <w:r>
        <w:rPr>
          <w:rFonts w:ascii="宋体" w:eastAsia="宋体" w:hAnsi="宋体" w:hint="eastAsia"/>
          <w:sz w:val="24"/>
          <w:lang w:val="zh-CN"/>
        </w:rPr>
        <w:t>、乙方未能在本合</w:t>
      </w:r>
      <w:r>
        <w:rPr>
          <w:rFonts w:ascii="宋体" w:eastAsia="宋体" w:hAnsi="宋体" w:hint="eastAsia"/>
          <w:sz w:val="24"/>
          <w:lang w:val="zh-CN"/>
        </w:rPr>
        <w:t>同约定期限内完成产品采购、到货、部署及集成等各阶段工作并经甲方验收合格的，每逾期一日乙方应向甲方支付本合同价款总额</w:t>
      </w:r>
      <w:r>
        <w:rPr>
          <w:rFonts w:ascii="宋体" w:eastAsia="宋体" w:hAnsi="宋体" w:hint="eastAsia"/>
          <w:sz w:val="24"/>
          <w:lang w:val="zh-CN"/>
        </w:rPr>
        <w:t>1</w:t>
      </w:r>
      <w:r>
        <w:rPr>
          <w:rFonts w:ascii="宋体" w:eastAsia="宋体" w:hAnsi="宋体" w:hint="eastAsia"/>
          <w:sz w:val="24"/>
          <w:lang w:val="zh-CN"/>
        </w:rPr>
        <w:t>‰的违约金，逾期超过</w:t>
      </w:r>
      <w:r>
        <w:rPr>
          <w:rFonts w:ascii="宋体" w:eastAsia="宋体" w:hAnsi="宋体" w:hint="eastAsia"/>
          <w:sz w:val="24"/>
          <w:lang w:val="zh-CN"/>
        </w:rPr>
        <w:t>30</w:t>
      </w:r>
      <w:r>
        <w:rPr>
          <w:rFonts w:ascii="宋体" w:eastAsia="宋体" w:hAnsi="宋体" w:hint="eastAsia"/>
          <w:sz w:val="24"/>
          <w:lang w:val="zh-CN"/>
        </w:rPr>
        <w:t>日，甲方有解除本合同，乙方应按本合同价款总额的</w:t>
      </w:r>
      <w:r>
        <w:rPr>
          <w:rFonts w:ascii="宋体" w:eastAsia="宋体" w:hAnsi="宋体" w:hint="eastAsia"/>
          <w:sz w:val="24"/>
          <w:lang w:val="zh-CN"/>
        </w:rPr>
        <w:t>30%</w:t>
      </w:r>
      <w:r>
        <w:rPr>
          <w:rFonts w:ascii="宋体" w:eastAsia="宋体" w:hAnsi="宋体" w:hint="eastAsia"/>
          <w:sz w:val="24"/>
          <w:lang w:val="zh-CN"/>
        </w:rPr>
        <w:t>向甲方支付违约金，违约金不足以弥补甲方损失的，甲方有权要求乙方赔偿甲方直接、间接损失。</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2</w:t>
      </w:r>
      <w:r>
        <w:rPr>
          <w:rFonts w:ascii="宋体" w:eastAsia="宋体" w:hAnsi="宋体" w:hint="eastAsia"/>
          <w:sz w:val="24"/>
          <w:lang w:val="zh-CN"/>
        </w:rPr>
        <w:t>、如乙方提供的产品不符合合同约定，则甲方有权拒收或退货并要求乙方重新供货或解除本合同，并按本条第</w:t>
      </w:r>
      <w:r>
        <w:rPr>
          <w:rFonts w:ascii="宋体" w:eastAsia="宋体" w:hAnsi="宋体" w:hint="eastAsia"/>
          <w:sz w:val="24"/>
          <w:lang w:val="zh-CN"/>
        </w:rPr>
        <w:t>1</w:t>
      </w:r>
      <w:r>
        <w:rPr>
          <w:rFonts w:ascii="宋体" w:eastAsia="宋体" w:hAnsi="宋体" w:hint="eastAsia"/>
          <w:sz w:val="24"/>
          <w:lang w:val="zh-CN"/>
        </w:rPr>
        <w:t>款约定进行索赔，甲方要求乙方重新供货的，乙方应在本合同约定交货期内完成重新供货并经甲方验收合格，逾期应承担逾期交货的违约责任。甲方要</w:t>
      </w:r>
      <w:r>
        <w:rPr>
          <w:rFonts w:ascii="宋体" w:eastAsia="宋体" w:hAnsi="宋体" w:hint="eastAsia"/>
          <w:sz w:val="24"/>
          <w:lang w:val="zh-CN"/>
        </w:rPr>
        <w:t>求解除本合同的，乙方应退还甲方已付全部合同价款，并按本合同价款总额的</w:t>
      </w:r>
      <w:r>
        <w:rPr>
          <w:rFonts w:ascii="宋体" w:eastAsia="宋体" w:hAnsi="宋体" w:hint="eastAsia"/>
          <w:sz w:val="24"/>
          <w:lang w:val="zh-CN"/>
        </w:rPr>
        <w:t>30%</w:t>
      </w:r>
      <w:r>
        <w:rPr>
          <w:rFonts w:ascii="宋体" w:eastAsia="宋体" w:hAnsi="宋体" w:hint="eastAsia"/>
          <w:sz w:val="24"/>
          <w:lang w:val="zh-CN"/>
        </w:rPr>
        <w:t>向甲方支付违约金。</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3</w:t>
      </w:r>
      <w:r>
        <w:rPr>
          <w:rFonts w:ascii="宋体" w:eastAsia="宋体" w:hAnsi="宋体" w:hint="eastAsia"/>
          <w:sz w:val="24"/>
          <w:lang w:val="zh-CN"/>
        </w:rPr>
        <w:t>、乙方提供的产品、部署及集成等内容和方式不符合本合同约定或乙方提供的内容无法实现甲方建设要求的，甲方有权要求乙方限期整改，乙方应按照甲方要求整改直至达到合同约定及甲方项目的要求，并承担由此产生的一切费用。乙方逾期未整改的，每逾期一天，乙方须将本合同总价款的</w:t>
      </w:r>
      <w:r>
        <w:rPr>
          <w:rFonts w:ascii="宋体" w:eastAsia="宋体" w:hAnsi="宋体" w:hint="eastAsia"/>
          <w:sz w:val="24"/>
          <w:lang w:val="zh-CN"/>
        </w:rPr>
        <w:t>1</w:t>
      </w:r>
      <w:r>
        <w:rPr>
          <w:rFonts w:ascii="宋体" w:eastAsia="宋体" w:hAnsi="宋体" w:hint="eastAsia"/>
          <w:sz w:val="24"/>
          <w:lang w:val="zh-CN"/>
        </w:rPr>
        <w:t>‰作为违约金支付给甲方，违约金不足以弥补甲方损失的，乙方须赔偿甲方因此产生的直接及间接损失。逾期达</w:t>
      </w:r>
      <w:r>
        <w:rPr>
          <w:rFonts w:ascii="宋体" w:eastAsia="宋体" w:hAnsi="宋体" w:hint="eastAsia"/>
          <w:sz w:val="24"/>
          <w:lang w:val="zh-CN"/>
        </w:rPr>
        <w:t>30</w:t>
      </w:r>
      <w:r>
        <w:rPr>
          <w:rFonts w:ascii="宋体" w:eastAsia="宋体" w:hAnsi="宋体" w:hint="eastAsia"/>
          <w:sz w:val="24"/>
          <w:lang w:val="zh-CN"/>
        </w:rPr>
        <w:t>日的，甲方有权单方解除本合同，乙方应向甲方支付本合同总</w:t>
      </w:r>
      <w:r>
        <w:rPr>
          <w:rFonts w:ascii="宋体" w:eastAsia="宋体" w:hAnsi="宋体" w:hint="eastAsia"/>
          <w:sz w:val="24"/>
          <w:lang w:val="zh-CN"/>
        </w:rPr>
        <w:lastRenderedPageBreak/>
        <w:t>金</w:t>
      </w:r>
      <w:r>
        <w:rPr>
          <w:rFonts w:ascii="宋体" w:eastAsia="宋体" w:hAnsi="宋体" w:hint="eastAsia"/>
          <w:sz w:val="24"/>
          <w:lang w:val="zh-CN"/>
        </w:rPr>
        <w:t>额</w:t>
      </w:r>
      <w:r>
        <w:rPr>
          <w:rFonts w:ascii="宋体" w:eastAsia="宋体" w:hAnsi="宋体" w:hint="eastAsia"/>
          <w:sz w:val="24"/>
          <w:lang w:val="zh-CN"/>
        </w:rPr>
        <w:t>30%</w:t>
      </w:r>
      <w:r>
        <w:rPr>
          <w:rFonts w:ascii="宋体" w:eastAsia="宋体" w:hAnsi="宋体" w:hint="eastAsia"/>
          <w:sz w:val="24"/>
          <w:lang w:val="zh-CN"/>
        </w:rPr>
        <w:t>的违约金，违约金不足以弥补甲方损失的（包括但不限于直接损失、间接损失、律师费、诉讼费），乙方应赔偿甲方因此产生的直接及间接损失。</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4</w:t>
      </w:r>
      <w:r>
        <w:rPr>
          <w:rFonts w:ascii="宋体" w:eastAsia="宋体" w:hAnsi="宋体" w:hint="eastAsia"/>
          <w:sz w:val="24"/>
          <w:lang w:val="zh-CN"/>
        </w:rPr>
        <w:t>、乙方未按合同约定为甲方提供售后服务的，每出现一次应向甲方支付违约金人民币</w:t>
      </w:r>
      <w:r>
        <w:rPr>
          <w:rFonts w:ascii="宋体" w:eastAsia="宋体" w:hAnsi="宋体" w:hint="eastAsia"/>
          <w:sz w:val="24"/>
          <w:lang w:val="zh-CN"/>
        </w:rPr>
        <w:t>5000</w:t>
      </w:r>
      <w:r>
        <w:rPr>
          <w:rFonts w:ascii="宋体" w:eastAsia="宋体" w:hAnsi="宋体" w:hint="eastAsia"/>
          <w:sz w:val="24"/>
          <w:lang w:val="zh-CN"/>
        </w:rPr>
        <w:t>元，且甲方有权委托他人提供该服务。所需费用由乙方承担。上述情况出现三次以上的，甲方有权解除本合同，乙方应按照本合同总价款的</w:t>
      </w:r>
      <w:r>
        <w:rPr>
          <w:rFonts w:ascii="宋体" w:eastAsia="宋体" w:hAnsi="宋体" w:hint="eastAsia"/>
          <w:sz w:val="24"/>
          <w:lang w:val="zh-CN"/>
        </w:rPr>
        <w:t>30%</w:t>
      </w:r>
      <w:r>
        <w:rPr>
          <w:rFonts w:ascii="宋体" w:eastAsia="宋体" w:hAnsi="宋体" w:hint="eastAsia"/>
          <w:sz w:val="24"/>
          <w:lang w:val="zh-CN"/>
        </w:rPr>
        <w:t>向甲方支付违约金，违约金不足以弥补甲方损失的，乙方应赔偿甲方由此造成的全部损失。</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5</w:t>
      </w:r>
      <w:r>
        <w:rPr>
          <w:rFonts w:ascii="宋体" w:eastAsia="宋体" w:hAnsi="宋体" w:hint="eastAsia"/>
          <w:sz w:val="24"/>
          <w:lang w:val="zh-CN"/>
        </w:rPr>
        <w:t>、乙方在未经甲方书面同意的情况下擅自更换项目人员（项目人员生病、离职等非乙方可</w:t>
      </w:r>
      <w:r>
        <w:rPr>
          <w:rFonts w:ascii="宋体" w:eastAsia="宋体" w:hAnsi="宋体" w:hint="eastAsia"/>
          <w:sz w:val="24"/>
          <w:lang w:val="zh-CN"/>
        </w:rPr>
        <w:t>控原因除外），上述情况每出现一次，则乙方应向甲方支付本合同总金额</w:t>
      </w:r>
      <w:r>
        <w:rPr>
          <w:rFonts w:ascii="宋体" w:eastAsia="宋体" w:hAnsi="宋体" w:hint="eastAsia"/>
          <w:sz w:val="24"/>
          <w:lang w:val="zh-CN"/>
        </w:rPr>
        <w:t>5</w:t>
      </w:r>
      <w:r>
        <w:rPr>
          <w:rFonts w:ascii="宋体" w:eastAsia="宋体" w:hAnsi="宋体" w:hint="eastAsia"/>
          <w:sz w:val="24"/>
          <w:lang w:val="zh-CN"/>
        </w:rPr>
        <w:t>％的违约金。甲方有证据说明乙方擅自更换的接替人员职位、资质低于调换人员且严重影响项目履行、工作成果质量的，乙方应当向甲方支付合同总价款的</w:t>
      </w:r>
      <w:r>
        <w:rPr>
          <w:rFonts w:ascii="宋体" w:eastAsia="宋体" w:hAnsi="宋体" w:hint="eastAsia"/>
          <w:sz w:val="24"/>
          <w:lang w:val="zh-CN"/>
        </w:rPr>
        <w:t>5%</w:t>
      </w:r>
      <w:r>
        <w:rPr>
          <w:rFonts w:ascii="宋体" w:eastAsia="宋体" w:hAnsi="宋体" w:hint="eastAsia"/>
          <w:sz w:val="24"/>
          <w:lang w:val="zh-CN"/>
        </w:rPr>
        <w:t>作为违约金，违约金不足以弥补甲方损失的，乙方应赔偿甲方因此产生的直接及间接损失。</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6</w:t>
      </w:r>
      <w:r>
        <w:rPr>
          <w:rFonts w:ascii="宋体" w:eastAsia="宋体" w:hAnsi="宋体" w:hint="eastAsia"/>
          <w:sz w:val="24"/>
          <w:lang w:val="zh-CN"/>
        </w:rPr>
        <w:t>、甲、乙任何一方不按本合同第五条的相关约定承担保密责任的，违约方需向守约方支付本合同总金额</w:t>
      </w:r>
      <w:r>
        <w:rPr>
          <w:rFonts w:ascii="宋体" w:eastAsia="宋体" w:hAnsi="宋体" w:hint="eastAsia"/>
          <w:sz w:val="24"/>
          <w:lang w:val="zh-CN"/>
        </w:rPr>
        <w:t>10%</w:t>
      </w:r>
      <w:r>
        <w:rPr>
          <w:rFonts w:ascii="宋体" w:eastAsia="宋体" w:hAnsi="宋体" w:hint="eastAsia"/>
          <w:sz w:val="24"/>
          <w:lang w:val="zh-CN"/>
        </w:rPr>
        <w:t>的违约金，违约金不足以弥补守约方损失的，违约方须赔偿守约方因此产生的直接及间接损失。</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7</w:t>
      </w:r>
      <w:r>
        <w:rPr>
          <w:rFonts w:ascii="宋体" w:eastAsia="宋体" w:hAnsi="宋体" w:hint="eastAsia"/>
          <w:sz w:val="24"/>
          <w:lang w:val="zh-CN"/>
        </w:rPr>
        <w:t>、如乙方违反本合同项下知识产权条款的约</w:t>
      </w:r>
      <w:r>
        <w:rPr>
          <w:rFonts w:ascii="宋体" w:eastAsia="宋体" w:hAnsi="宋体" w:hint="eastAsia"/>
          <w:sz w:val="24"/>
          <w:lang w:val="zh-CN"/>
        </w:rPr>
        <w:t>定，则甲方有权单方解除本合同，乙方应退还甲方已支付的全部费用，同时乙方应向甲方支付本合同总金额</w:t>
      </w:r>
      <w:r>
        <w:rPr>
          <w:rFonts w:ascii="宋体" w:eastAsia="宋体" w:hAnsi="宋体" w:hint="eastAsia"/>
          <w:sz w:val="24"/>
          <w:lang w:val="zh-CN"/>
        </w:rPr>
        <w:t>10%</w:t>
      </w:r>
      <w:r>
        <w:rPr>
          <w:rFonts w:ascii="宋体" w:eastAsia="宋体" w:hAnsi="宋体" w:hint="eastAsia"/>
          <w:sz w:val="24"/>
          <w:lang w:val="zh-CN"/>
        </w:rPr>
        <w:t>的违约金，违约金不足以弥补甲方损失的（包括但不限于直接损失、间接损失、律师费、诉讼费），乙方应赔偿甲方因此产生的直接及间接损失。</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8</w:t>
      </w:r>
      <w:r>
        <w:rPr>
          <w:rFonts w:ascii="宋体" w:eastAsia="宋体" w:hAnsi="宋体" w:hint="eastAsia"/>
          <w:sz w:val="24"/>
          <w:lang w:val="zh-CN"/>
        </w:rPr>
        <w:t>、乙方合同签订、履行、收款、发票开具的主体必须保持一致，若确因实际情况需要变更、注销合同主体的，必须提前书面通知甲方，并提供法律规定的相关证明材料。未提前通知甲方或不能提供法律规定的相关证明材料的，甲方要求乙方支付本合同总金额</w:t>
      </w:r>
      <w:r>
        <w:rPr>
          <w:rFonts w:ascii="宋体" w:eastAsia="宋体" w:hAnsi="宋体" w:hint="eastAsia"/>
          <w:sz w:val="24"/>
          <w:lang w:val="zh-CN"/>
        </w:rPr>
        <w:t>20%</w:t>
      </w:r>
      <w:r>
        <w:rPr>
          <w:rFonts w:ascii="宋体" w:eastAsia="宋体" w:hAnsi="宋体" w:hint="eastAsia"/>
          <w:sz w:val="24"/>
          <w:lang w:val="zh-CN"/>
        </w:rPr>
        <w:t>的违约金。</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9</w:t>
      </w:r>
      <w:r>
        <w:rPr>
          <w:rFonts w:ascii="宋体" w:eastAsia="宋体" w:hAnsi="宋体" w:hint="eastAsia"/>
          <w:sz w:val="24"/>
          <w:lang w:val="zh-CN"/>
        </w:rPr>
        <w:t>、乙方因违反本合同约定应向甲方支付违约金、赔偿金或其他费用的，甲方有权在履约保证金、尚未支付的款项中扣除。</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10</w:t>
      </w:r>
      <w:r>
        <w:rPr>
          <w:rFonts w:ascii="宋体" w:eastAsia="宋体" w:hAnsi="宋体" w:hint="eastAsia"/>
          <w:sz w:val="24"/>
          <w:lang w:val="zh-CN"/>
        </w:rPr>
        <w:t>、如乙方未按本合同约定履行义务，或未经甲方同意将本合同权利义务转让给第三方，或乙方出现其它违约行为，甲方均有权单方面解除合同。</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第八条、遵守法律和争议解决办法</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lastRenderedPageBreak/>
        <w:t>1</w:t>
      </w:r>
      <w:r>
        <w:rPr>
          <w:rFonts w:ascii="宋体" w:eastAsia="宋体" w:hAnsi="宋体" w:hint="eastAsia"/>
          <w:sz w:val="24"/>
          <w:lang w:val="zh-CN"/>
        </w:rPr>
        <w:t>）</w:t>
      </w:r>
      <w:r>
        <w:rPr>
          <w:rFonts w:ascii="宋体" w:eastAsia="宋体" w:hAnsi="宋体" w:hint="eastAsia"/>
          <w:sz w:val="24"/>
          <w:lang w:val="zh-CN"/>
        </w:rPr>
        <w:t>[</w:t>
      </w:r>
      <w:r>
        <w:rPr>
          <w:rFonts w:ascii="宋体" w:eastAsia="宋体" w:hAnsi="宋体" w:hint="eastAsia"/>
          <w:sz w:val="24"/>
          <w:lang w:val="zh-CN"/>
        </w:rPr>
        <w:t>乙方以及其关联方</w:t>
      </w:r>
      <w:r>
        <w:rPr>
          <w:rFonts w:ascii="宋体" w:eastAsia="宋体" w:hAnsi="宋体" w:hint="eastAsia"/>
          <w:sz w:val="24"/>
          <w:lang w:val="zh-CN"/>
        </w:rPr>
        <w:t>]</w:t>
      </w:r>
      <w:r>
        <w:rPr>
          <w:rFonts w:ascii="宋体" w:eastAsia="宋体" w:hAnsi="宋体" w:hint="eastAsia"/>
          <w:sz w:val="24"/>
          <w:lang w:val="zh-CN"/>
        </w:rPr>
        <w:t>在履行本合同时，声明并保证以下事项：</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2</w:t>
      </w:r>
      <w:r>
        <w:rPr>
          <w:rFonts w:ascii="宋体" w:eastAsia="宋体" w:hAnsi="宋体" w:hint="eastAsia"/>
          <w:sz w:val="24"/>
          <w:lang w:val="zh-CN"/>
        </w:rPr>
        <w:t>）自己或自己的子公司，及其董事、雇员、代理人，在推进</w:t>
      </w:r>
      <w:r>
        <w:rPr>
          <w:rFonts w:ascii="宋体" w:eastAsia="宋体" w:hAnsi="宋体" w:hint="eastAsia"/>
          <w:sz w:val="24"/>
          <w:lang w:val="zh-CN"/>
        </w:rPr>
        <w:t>[</w:t>
      </w:r>
      <w:r>
        <w:rPr>
          <w:rFonts w:ascii="宋体" w:eastAsia="宋体" w:hAnsi="宋体" w:hint="eastAsia"/>
          <w:sz w:val="24"/>
          <w:lang w:val="zh-CN"/>
        </w:rPr>
        <w:t>本业务（个别交易相关合同中规定的业务）</w:t>
      </w:r>
      <w:r>
        <w:rPr>
          <w:rFonts w:ascii="宋体" w:eastAsia="宋体" w:hAnsi="宋体" w:hint="eastAsia"/>
          <w:sz w:val="24"/>
          <w:lang w:val="zh-CN"/>
        </w:rPr>
        <w:t>]</w:t>
      </w:r>
      <w:r>
        <w:rPr>
          <w:rFonts w:ascii="宋体" w:eastAsia="宋体" w:hAnsi="宋体" w:hint="eastAsia"/>
          <w:sz w:val="24"/>
          <w:lang w:val="zh-CN"/>
        </w:rPr>
        <w:t>时，绝不为了不正当诱导或获得有利于自己或甲方的决定的目的，直接或间接向第三人提供</w:t>
      </w:r>
      <w:r>
        <w:rPr>
          <w:rFonts w:ascii="宋体" w:eastAsia="宋体" w:hAnsi="宋体" w:hint="eastAsia"/>
          <w:sz w:val="24"/>
          <w:lang w:val="zh-CN"/>
        </w:rPr>
        <w:t>、要求提供或约定提供金钱或其他经济利益（为正当目的的合法捐赠除外）</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3</w:t>
      </w:r>
      <w:r>
        <w:rPr>
          <w:rFonts w:ascii="宋体" w:eastAsia="宋体" w:hAnsi="宋体" w:hint="eastAsia"/>
          <w:sz w:val="24"/>
          <w:lang w:val="zh-CN"/>
        </w:rPr>
        <w:t>）自己或自己的子公司，及其董事、雇员、代理人，在推进</w:t>
      </w:r>
      <w:r>
        <w:rPr>
          <w:rFonts w:ascii="宋体" w:eastAsia="宋体" w:hAnsi="宋体" w:hint="eastAsia"/>
          <w:sz w:val="24"/>
          <w:lang w:val="zh-CN"/>
        </w:rPr>
        <w:t>[</w:t>
      </w:r>
      <w:r>
        <w:rPr>
          <w:rFonts w:ascii="宋体" w:eastAsia="宋体" w:hAnsi="宋体" w:hint="eastAsia"/>
          <w:sz w:val="24"/>
          <w:lang w:val="zh-CN"/>
        </w:rPr>
        <w:t>本业务（个别交易相关合同中规定的业务）</w:t>
      </w:r>
      <w:r>
        <w:rPr>
          <w:rFonts w:ascii="宋体" w:eastAsia="宋体" w:hAnsi="宋体" w:hint="eastAsia"/>
          <w:sz w:val="24"/>
          <w:lang w:val="zh-CN"/>
        </w:rPr>
        <w:t>]</w:t>
      </w:r>
      <w:r>
        <w:rPr>
          <w:rFonts w:ascii="宋体" w:eastAsia="宋体" w:hAnsi="宋体" w:hint="eastAsia"/>
          <w:sz w:val="24"/>
          <w:lang w:val="zh-CN"/>
        </w:rPr>
        <w:t>时，不得违反“反贿赂·腐败相关法律”。</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4</w:t>
      </w:r>
      <w:r>
        <w:rPr>
          <w:rFonts w:ascii="宋体" w:eastAsia="宋体" w:hAnsi="宋体" w:hint="eastAsia"/>
          <w:sz w:val="24"/>
          <w:lang w:val="zh-CN"/>
        </w:rPr>
        <w:t>）为遵守前两项的规定，建立、维持必要的体制。</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5</w:t>
      </w:r>
      <w:r>
        <w:rPr>
          <w:rFonts w:ascii="宋体" w:eastAsia="宋体" w:hAnsi="宋体" w:hint="eastAsia"/>
          <w:sz w:val="24"/>
          <w:lang w:val="zh-CN"/>
        </w:rPr>
        <w:t>）</w:t>
      </w:r>
      <w:r>
        <w:rPr>
          <w:rFonts w:ascii="宋体" w:eastAsia="宋体" w:hAnsi="宋体" w:hint="eastAsia"/>
          <w:sz w:val="24"/>
          <w:lang w:val="zh-CN"/>
        </w:rPr>
        <w:t>[</w:t>
      </w:r>
      <w:r>
        <w:rPr>
          <w:rFonts w:ascii="宋体" w:eastAsia="宋体" w:hAnsi="宋体" w:hint="eastAsia"/>
          <w:sz w:val="24"/>
          <w:lang w:val="zh-CN"/>
        </w:rPr>
        <w:t>乙方以及其关联方</w:t>
      </w:r>
      <w:r>
        <w:rPr>
          <w:rFonts w:ascii="宋体" w:eastAsia="宋体" w:hAnsi="宋体" w:hint="eastAsia"/>
          <w:sz w:val="24"/>
          <w:lang w:val="zh-CN"/>
        </w:rPr>
        <w:t>]</w:t>
      </w:r>
      <w:r>
        <w:rPr>
          <w:rFonts w:ascii="宋体" w:eastAsia="宋体" w:hAnsi="宋体" w:hint="eastAsia"/>
          <w:sz w:val="24"/>
          <w:lang w:val="zh-CN"/>
        </w:rPr>
        <w:t>在违反本条第一款的任何一项规定或存在违反可能性时，应立即向公司报告该等情况。</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6</w:t>
      </w:r>
      <w:r>
        <w:rPr>
          <w:rFonts w:ascii="宋体" w:eastAsia="宋体" w:hAnsi="宋体" w:hint="eastAsia"/>
          <w:sz w:val="24"/>
          <w:lang w:val="zh-CN"/>
        </w:rPr>
        <w:t>）甲方认为</w:t>
      </w:r>
      <w:r>
        <w:rPr>
          <w:rFonts w:ascii="宋体" w:eastAsia="宋体" w:hAnsi="宋体" w:hint="eastAsia"/>
          <w:sz w:val="24"/>
          <w:lang w:val="zh-CN"/>
        </w:rPr>
        <w:t>[</w:t>
      </w:r>
      <w:r>
        <w:rPr>
          <w:rFonts w:ascii="宋体" w:eastAsia="宋体" w:hAnsi="宋体" w:hint="eastAsia"/>
          <w:sz w:val="24"/>
          <w:lang w:val="zh-CN"/>
        </w:rPr>
        <w:t>乙方以及其关联方</w:t>
      </w:r>
      <w:r>
        <w:rPr>
          <w:rFonts w:ascii="宋体" w:eastAsia="宋体" w:hAnsi="宋体" w:hint="eastAsia"/>
          <w:sz w:val="24"/>
          <w:lang w:val="zh-CN"/>
        </w:rPr>
        <w:t>] </w:t>
      </w:r>
      <w:r>
        <w:rPr>
          <w:rFonts w:ascii="宋体" w:eastAsia="宋体" w:hAnsi="宋体" w:hint="eastAsia"/>
          <w:sz w:val="24"/>
          <w:lang w:val="zh-CN"/>
        </w:rPr>
        <w:t>存在违反本条第一款的任何一项规定的可能性时，可以要求</w:t>
      </w:r>
      <w:r>
        <w:rPr>
          <w:rFonts w:ascii="宋体" w:eastAsia="宋体" w:hAnsi="宋体" w:hint="eastAsia"/>
          <w:sz w:val="24"/>
          <w:lang w:val="zh-CN"/>
        </w:rPr>
        <w:t>[</w:t>
      </w:r>
      <w:r>
        <w:rPr>
          <w:rFonts w:ascii="宋体" w:eastAsia="宋体" w:hAnsi="宋体" w:hint="eastAsia"/>
          <w:sz w:val="24"/>
          <w:lang w:val="zh-CN"/>
        </w:rPr>
        <w:t>乙方以及其关联方</w:t>
      </w:r>
      <w:r>
        <w:rPr>
          <w:rFonts w:ascii="宋体" w:eastAsia="宋体" w:hAnsi="宋体" w:hint="eastAsia"/>
          <w:sz w:val="24"/>
          <w:lang w:val="zh-CN"/>
        </w:rPr>
        <w:t>]</w:t>
      </w:r>
      <w:r>
        <w:rPr>
          <w:rFonts w:ascii="宋体" w:eastAsia="宋体" w:hAnsi="宋体" w:hint="eastAsia"/>
          <w:sz w:val="24"/>
          <w:lang w:val="zh-CN"/>
        </w:rPr>
        <w:t>报告，并可以中止本合同的履行直到该可能性消除为止。因</w:t>
      </w:r>
      <w:r>
        <w:rPr>
          <w:rFonts w:ascii="宋体" w:eastAsia="宋体" w:hAnsi="宋体" w:hint="eastAsia"/>
          <w:sz w:val="24"/>
          <w:lang w:val="zh-CN"/>
        </w:rPr>
        <w:t>前述中止发生的费用，由</w:t>
      </w:r>
      <w:r>
        <w:rPr>
          <w:rFonts w:ascii="宋体" w:eastAsia="宋体" w:hAnsi="宋体" w:hint="eastAsia"/>
          <w:sz w:val="24"/>
          <w:lang w:val="zh-CN"/>
        </w:rPr>
        <w:t>[</w:t>
      </w:r>
      <w:r>
        <w:rPr>
          <w:rFonts w:ascii="宋体" w:eastAsia="宋体" w:hAnsi="宋体" w:hint="eastAsia"/>
          <w:sz w:val="24"/>
          <w:lang w:val="zh-CN"/>
        </w:rPr>
        <w:t>乙方以及其关联方</w:t>
      </w:r>
      <w:r>
        <w:rPr>
          <w:rFonts w:ascii="宋体" w:eastAsia="宋体" w:hAnsi="宋体" w:hint="eastAsia"/>
          <w:sz w:val="24"/>
          <w:lang w:val="zh-CN"/>
        </w:rPr>
        <w:t>]</w:t>
      </w:r>
      <w:r>
        <w:rPr>
          <w:rFonts w:ascii="宋体" w:eastAsia="宋体" w:hAnsi="宋体" w:hint="eastAsia"/>
          <w:sz w:val="24"/>
          <w:lang w:val="zh-CN"/>
        </w:rPr>
        <w:t>承担。</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7</w:t>
      </w:r>
      <w:r>
        <w:rPr>
          <w:rFonts w:ascii="宋体" w:eastAsia="宋体" w:hAnsi="宋体" w:hint="eastAsia"/>
          <w:sz w:val="24"/>
          <w:lang w:val="zh-CN"/>
        </w:rPr>
        <w:t>）甲方认为</w:t>
      </w:r>
      <w:r>
        <w:rPr>
          <w:rFonts w:ascii="宋体" w:eastAsia="宋体" w:hAnsi="宋体" w:hint="eastAsia"/>
          <w:sz w:val="24"/>
          <w:lang w:val="zh-CN"/>
        </w:rPr>
        <w:t>[</w:t>
      </w:r>
      <w:r>
        <w:rPr>
          <w:rFonts w:ascii="宋体" w:eastAsia="宋体" w:hAnsi="宋体" w:hint="eastAsia"/>
          <w:sz w:val="24"/>
          <w:lang w:val="zh-CN"/>
        </w:rPr>
        <w:t>乙方以及其关联方</w:t>
      </w:r>
      <w:r>
        <w:rPr>
          <w:rFonts w:ascii="宋体" w:eastAsia="宋体" w:hAnsi="宋体" w:hint="eastAsia"/>
          <w:sz w:val="24"/>
          <w:lang w:val="zh-CN"/>
        </w:rPr>
        <w:t>]</w:t>
      </w:r>
      <w:r>
        <w:rPr>
          <w:rFonts w:ascii="宋体" w:eastAsia="宋体" w:hAnsi="宋体" w:hint="eastAsia"/>
          <w:sz w:val="24"/>
          <w:lang w:val="zh-CN"/>
        </w:rPr>
        <w:t>违反了本条第一款的任何一项规定或存在违反可能性时，无论本合同是否有另有规定，公司可以立即解除本合同。</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8</w:t>
      </w:r>
      <w:r>
        <w:rPr>
          <w:rFonts w:ascii="宋体" w:eastAsia="宋体" w:hAnsi="宋体" w:hint="eastAsia"/>
          <w:sz w:val="24"/>
          <w:lang w:val="zh-CN"/>
        </w:rPr>
        <w:t>）对于</w:t>
      </w:r>
      <w:r>
        <w:rPr>
          <w:rFonts w:ascii="宋体" w:eastAsia="宋体" w:hAnsi="宋体" w:hint="eastAsia"/>
          <w:sz w:val="24"/>
          <w:lang w:val="zh-CN"/>
        </w:rPr>
        <w:t>[</w:t>
      </w:r>
      <w:r>
        <w:rPr>
          <w:rFonts w:ascii="宋体" w:eastAsia="宋体" w:hAnsi="宋体" w:hint="eastAsia"/>
          <w:sz w:val="24"/>
          <w:lang w:val="zh-CN"/>
        </w:rPr>
        <w:t>乙方以及其关联方</w:t>
      </w:r>
      <w:r>
        <w:rPr>
          <w:rFonts w:ascii="宋体" w:eastAsia="宋体" w:hAnsi="宋体" w:hint="eastAsia"/>
          <w:sz w:val="24"/>
          <w:lang w:val="zh-CN"/>
        </w:rPr>
        <w:t>]</w:t>
      </w:r>
      <w:r>
        <w:rPr>
          <w:rFonts w:ascii="宋体" w:eastAsia="宋体" w:hAnsi="宋体" w:hint="eastAsia"/>
          <w:sz w:val="24"/>
          <w:lang w:val="zh-CN"/>
        </w:rPr>
        <w:t>因违反本条规定遭受的一切诉讼及损害，甲方公司及其关联公司不承担任何责任（包括损害赔偿责任）。</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9</w:t>
      </w:r>
      <w:r>
        <w:rPr>
          <w:rFonts w:ascii="宋体" w:eastAsia="宋体" w:hAnsi="宋体" w:hint="eastAsia"/>
          <w:sz w:val="24"/>
          <w:lang w:val="zh-CN"/>
        </w:rPr>
        <w:t>）甲方可以随时确认</w:t>
      </w:r>
      <w:r>
        <w:rPr>
          <w:rFonts w:ascii="宋体" w:eastAsia="宋体" w:hAnsi="宋体" w:hint="eastAsia"/>
          <w:sz w:val="24"/>
          <w:lang w:val="zh-CN"/>
        </w:rPr>
        <w:t>[</w:t>
      </w:r>
      <w:r>
        <w:rPr>
          <w:rFonts w:ascii="宋体" w:eastAsia="宋体" w:hAnsi="宋体" w:hint="eastAsia"/>
          <w:sz w:val="24"/>
          <w:lang w:val="zh-CN"/>
        </w:rPr>
        <w:t>乙方以及其关联方</w:t>
      </w:r>
      <w:r>
        <w:rPr>
          <w:rFonts w:ascii="宋体" w:eastAsia="宋体" w:hAnsi="宋体" w:hint="eastAsia"/>
          <w:sz w:val="24"/>
          <w:lang w:val="zh-CN"/>
        </w:rPr>
        <w:t>]</w:t>
      </w:r>
      <w:r>
        <w:rPr>
          <w:rFonts w:ascii="宋体" w:eastAsia="宋体" w:hAnsi="宋体" w:hint="eastAsia"/>
          <w:sz w:val="24"/>
          <w:lang w:val="zh-CN"/>
        </w:rPr>
        <w:t>对本条的遵守状况，</w:t>
      </w:r>
      <w:r>
        <w:rPr>
          <w:rFonts w:ascii="宋体" w:eastAsia="宋体" w:hAnsi="宋体" w:hint="eastAsia"/>
          <w:sz w:val="24"/>
          <w:lang w:val="zh-CN"/>
        </w:rPr>
        <w:t>[</w:t>
      </w:r>
      <w:r>
        <w:rPr>
          <w:rFonts w:ascii="宋体" w:eastAsia="宋体" w:hAnsi="宋体" w:hint="eastAsia"/>
          <w:sz w:val="24"/>
          <w:lang w:val="zh-CN"/>
        </w:rPr>
        <w:t>乙方以及其关联方</w:t>
      </w:r>
      <w:r>
        <w:rPr>
          <w:rFonts w:ascii="宋体" w:eastAsia="宋体" w:hAnsi="宋体" w:hint="eastAsia"/>
          <w:sz w:val="24"/>
          <w:lang w:val="zh-CN"/>
        </w:rPr>
        <w:t>]</w:t>
      </w:r>
      <w:r>
        <w:rPr>
          <w:rFonts w:ascii="宋体" w:eastAsia="宋体" w:hAnsi="宋体" w:hint="eastAsia"/>
          <w:sz w:val="24"/>
          <w:lang w:val="zh-CN"/>
        </w:rPr>
        <w:t>应予以配合。</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rPr>
        <w:t>10)</w:t>
      </w:r>
      <w:r>
        <w:rPr>
          <w:rFonts w:ascii="宋体" w:eastAsia="宋体" w:hAnsi="宋体" w:hint="eastAsia"/>
          <w:sz w:val="24"/>
          <w:lang w:val="zh-CN"/>
        </w:rPr>
        <w:t>本合同应按照中华人民共和国法律进行解释并受中华人民共和国法律管辖。因执行本合同而发生的或与本合同有关的一切纠纷，由双方协商解决。若不能解决，任一方可向甲方所在地有管辖权的法院提起诉讼。诉讼期间，除必须在诉讼过程中进行解决的部分外，不影响合同其余部分的效力，双方应该继续履行。</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第九条、合同的变更和终止</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1</w:t>
      </w:r>
      <w:r>
        <w:rPr>
          <w:rFonts w:ascii="宋体" w:eastAsia="宋体" w:hAnsi="宋体" w:hint="eastAsia"/>
          <w:sz w:val="24"/>
          <w:lang w:val="zh-CN"/>
        </w:rPr>
        <w:t>、本合同履行过程中经双方授权代表签字并盖章确认的书面变更文件视为本合同的补充条款，与本合同具有同等法律效力。</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2</w:t>
      </w:r>
      <w:r>
        <w:rPr>
          <w:rFonts w:ascii="宋体" w:eastAsia="宋体" w:hAnsi="宋体" w:hint="eastAsia"/>
          <w:sz w:val="24"/>
          <w:lang w:val="zh-CN"/>
        </w:rPr>
        <w:t>、发生下列情形之一，守约方有权用书面形式通知违约方解除本合同：</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2.1</w:t>
      </w:r>
      <w:r>
        <w:rPr>
          <w:rFonts w:ascii="宋体" w:eastAsia="宋体" w:hAnsi="宋体" w:hint="eastAsia"/>
          <w:sz w:val="24"/>
          <w:lang w:val="zh-CN"/>
        </w:rPr>
        <w:t>违约方违反本合同相关约定，</w:t>
      </w:r>
      <w:r>
        <w:rPr>
          <w:rFonts w:ascii="宋体" w:eastAsia="宋体" w:hAnsi="宋体" w:hint="eastAsia"/>
          <w:sz w:val="24"/>
          <w:lang w:val="zh-CN"/>
        </w:rPr>
        <w:t>守约方以书面形式通知其纠正违约行为，违约方在收到书面通知后</w:t>
      </w:r>
      <w:r>
        <w:rPr>
          <w:rFonts w:ascii="宋体" w:eastAsia="宋体" w:hAnsi="宋体" w:hint="eastAsia"/>
          <w:sz w:val="24"/>
          <w:lang w:val="zh-CN"/>
        </w:rPr>
        <w:t>30</w:t>
      </w:r>
      <w:r>
        <w:rPr>
          <w:rFonts w:ascii="宋体" w:eastAsia="宋体" w:hAnsi="宋体" w:hint="eastAsia"/>
          <w:sz w:val="24"/>
          <w:lang w:val="zh-CN"/>
        </w:rPr>
        <w:t>日内仍未能纠正其违约行为的。</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lastRenderedPageBreak/>
        <w:t>2.2</w:t>
      </w:r>
      <w:r>
        <w:rPr>
          <w:rFonts w:ascii="宋体" w:eastAsia="宋体" w:hAnsi="宋体" w:hint="eastAsia"/>
          <w:sz w:val="24"/>
          <w:lang w:val="zh-CN"/>
        </w:rPr>
        <w:t>对方履行本合同不合法或将成为不合法，或者发生不可抗力事件，致使合同义务全部或部分不能履行的。</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 xml:space="preserve">2.3 </w:t>
      </w:r>
      <w:r>
        <w:rPr>
          <w:rFonts w:ascii="宋体" w:eastAsia="宋体" w:hAnsi="宋体" w:hint="eastAsia"/>
          <w:sz w:val="24"/>
          <w:lang w:val="zh-CN"/>
        </w:rPr>
        <w:t>法律、法规规定的其他可解除合同的情形。</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第十条、不可抗力</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1</w:t>
      </w:r>
      <w:r>
        <w:rPr>
          <w:rFonts w:ascii="宋体" w:eastAsia="宋体" w:hAnsi="宋体" w:hint="eastAsia"/>
          <w:sz w:val="24"/>
          <w:lang w:val="zh-CN"/>
        </w:rPr>
        <w:t>、本合同所称不可抗力是指甲、乙双方不能预见、不能避免且不能克服的客观情况，既包括地震、台风、火灾、水灾、海啸、雷电、重大疫病等自然灾害，也包括某些社会现象，如政治活动或上级有关部门的指示、相关政策的变化、战争、暴乱、罢工等。</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2</w:t>
      </w:r>
      <w:r>
        <w:rPr>
          <w:rFonts w:ascii="宋体" w:eastAsia="宋体" w:hAnsi="宋体" w:hint="eastAsia"/>
          <w:sz w:val="24"/>
          <w:lang w:val="zh-CN"/>
        </w:rPr>
        <w:t>、因不可抗力致使本合同任</w:t>
      </w:r>
      <w:r>
        <w:rPr>
          <w:rFonts w:ascii="宋体" w:eastAsia="宋体" w:hAnsi="宋体" w:hint="eastAsia"/>
          <w:sz w:val="24"/>
          <w:lang w:val="zh-CN"/>
        </w:rPr>
        <w:t>何一方不能部分或全部履行本合同，遭受不可抗力的一方当事人无需向对方当事人承担责任，但应在不可抗力发生之日起</w:t>
      </w:r>
      <w:r>
        <w:rPr>
          <w:rFonts w:ascii="宋体" w:eastAsia="宋体" w:hAnsi="宋体" w:hint="eastAsia"/>
          <w:sz w:val="24"/>
          <w:lang w:val="zh-CN"/>
        </w:rPr>
        <w:t>10</w:t>
      </w:r>
      <w:r>
        <w:rPr>
          <w:rFonts w:ascii="宋体" w:eastAsia="宋体" w:hAnsi="宋体" w:hint="eastAsia"/>
          <w:sz w:val="24"/>
          <w:lang w:val="zh-CN"/>
        </w:rPr>
        <w:t>个工作日内向另一方当事人发出书面通知，说明不可抗力的状况和不能全部或部分履行本合同的原因，并在不可抗力发生之日起</w:t>
      </w:r>
      <w:r>
        <w:rPr>
          <w:rFonts w:ascii="宋体" w:eastAsia="宋体" w:hAnsi="宋体" w:hint="eastAsia"/>
          <w:sz w:val="24"/>
          <w:lang w:val="zh-CN"/>
        </w:rPr>
        <w:t>10</w:t>
      </w:r>
      <w:r>
        <w:rPr>
          <w:rFonts w:ascii="宋体" w:eastAsia="宋体" w:hAnsi="宋体" w:hint="eastAsia"/>
          <w:sz w:val="24"/>
          <w:lang w:val="zh-CN"/>
        </w:rPr>
        <w:t>个工作日内提供发生不可抗力的合法证明资料。</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3</w:t>
      </w:r>
      <w:r>
        <w:rPr>
          <w:rFonts w:ascii="宋体" w:eastAsia="宋体" w:hAnsi="宋体" w:hint="eastAsia"/>
          <w:sz w:val="24"/>
          <w:lang w:val="zh-CN"/>
        </w:rPr>
        <w:t>、在任何一方遭遇不可抗力的情况下，双方应当尽快进行协商，寻求双方认可的解决方案，尽量将不可抗力造成的影响降至最低。如不可抗力及其影响持续</w:t>
      </w:r>
      <w:r>
        <w:rPr>
          <w:rFonts w:ascii="宋体" w:eastAsia="宋体" w:hAnsi="宋体" w:hint="eastAsia"/>
          <w:sz w:val="24"/>
          <w:lang w:val="zh-CN"/>
        </w:rPr>
        <w:t>90</w:t>
      </w:r>
      <w:r>
        <w:rPr>
          <w:rFonts w:ascii="宋体" w:eastAsia="宋体" w:hAnsi="宋体" w:hint="eastAsia"/>
          <w:sz w:val="24"/>
          <w:lang w:val="zh-CN"/>
        </w:rPr>
        <w:t>天，双方仍未达成解决方案，任何一方有权以书面形式通知对方而解除本合同。本合同的后继事宜由双方另行协商</w:t>
      </w:r>
      <w:r>
        <w:rPr>
          <w:rFonts w:ascii="宋体" w:eastAsia="宋体" w:hAnsi="宋体" w:hint="eastAsia"/>
          <w:sz w:val="24"/>
          <w:lang w:val="zh-CN"/>
        </w:rPr>
        <w:t>解决。</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第十一条、其他</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1</w:t>
      </w:r>
      <w:r>
        <w:rPr>
          <w:rFonts w:ascii="宋体" w:eastAsia="宋体" w:hAnsi="宋体" w:hint="eastAsia"/>
          <w:sz w:val="24"/>
          <w:lang w:val="zh-CN"/>
        </w:rPr>
        <w:t>、本合同未尽事宜，经双方协商一致，可签订补充协议，补充协议与本合同具有同等效力。</w:t>
      </w: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2</w:t>
      </w:r>
      <w:r>
        <w:rPr>
          <w:rFonts w:ascii="宋体" w:eastAsia="宋体" w:hAnsi="宋体" w:hint="eastAsia"/>
          <w:sz w:val="24"/>
          <w:lang w:val="zh-CN"/>
        </w:rPr>
        <w:t>、附件：合同附件与本合同具有同等法律效力。</w:t>
      </w:r>
    </w:p>
    <w:p w:rsidR="00893C0F" w:rsidRDefault="00DE76C2">
      <w:pPr>
        <w:spacing w:line="360" w:lineRule="auto"/>
        <w:ind w:firstLine="480"/>
        <w:rPr>
          <w:rFonts w:ascii="宋体" w:eastAsia="宋体" w:hAnsi="宋体"/>
          <w:b/>
          <w:bCs/>
          <w:sz w:val="24"/>
          <w:lang w:val="zh-CN"/>
        </w:rPr>
      </w:pPr>
      <w:r>
        <w:rPr>
          <w:rFonts w:ascii="宋体" w:eastAsia="宋体" w:hAnsi="宋体" w:hint="eastAsia"/>
          <w:b/>
          <w:bCs/>
          <w:sz w:val="24"/>
          <w:lang w:val="zh-CN"/>
        </w:rPr>
        <w:t>第十二条、合同的生效与收执</w:t>
      </w:r>
    </w:p>
    <w:p w:rsidR="00893C0F" w:rsidRDefault="00DE76C2">
      <w:pPr>
        <w:spacing w:line="360" w:lineRule="auto"/>
        <w:ind w:firstLine="480"/>
        <w:rPr>
          <w:rFonts w:ascii="宋体" w:eastAsia="宋体" w:hAnsi="宋体"/>
          <w:color w:val="000000"/>
          <w:sz w:val="24"/>
          <w:lang w:val="zh-CN"/>
        </w:rPr>
      </w:pPr>
      <w:r>
        <w:rPr>
          <w:rFonts w:ascii="宋体" w:eastAsia="宋体" w:hAnsi="宋体" w:hint="eastAsia"/>
          <w:sz w:val="24"/>
          <w:lang w:val="zh-CN"/>
        </w:rPr>
        <w:t>本合同壹式二份，甲方乙方各持</w:t>
      </w:r>
      <w:proofErr w:type="gramStart"/>
      <w:r>
        <w:rPr>
          <w:rFonts w:ascii="宋体" w:eastAsia="宋体" w:hAnsi="宋体" w:hint="eastAsia"/>
          <w:sz w:val="24"/>
          <w:lang w:val="zh-CN"/>
        </w:rPr>
        <w:t>叁一</w:t>
      </w:r>
      <w:proofErr w:type="gramEnd"/>
      <w:r>
        <w:rPr>
          <w:rFonts w:ascii="宋体" w:eastAsia="宋体" w:hAnsi="宋体" w:hint="eastAsia"/>
          <w:sz w:val="24"/>
          <w:lang w:val="zh-CN"/>
        </w:rPr>
        <w:t>份，自双方法定代表人或委托代理人签字并加盖公章（或合同章）之日起生效。</w:t>
      </w:r>
    </w:p>
    <w:p w:rsidR="00893C0F" w:rsidRDefault="00893C0F">
      <w:pPr>
        <w:spacing w:line="360" w:lineRule="auto"/>
        <w:ind w:firstLine="480"/>
        <w:rPr>
          <w:rFonts w:ascii="宋体" w:eastAsia="宋体" w:hAnsi="宋体"/>
          <w:color w:val="000000"/>
          <w:sz w:val="24"/>
          <w:lang w:val="zh-CN"/>
        </w:rPr>
      </w:pP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附件一：《企业数据中心项目（第四标段：数据门户）工作说明书》</w:t>
      </w:r>
    </w:p>
    <w:p w:rsidR="00893C0F" w:rsidRDefault="00893C0F">
      <w:pPr>
        <w:pStyle w:val="a2"/>
        <w:ind w:firstLine="576"/>
        <w:rPr>
          <w:lang w:val="zh-CN"/>
        </w:rPr>
      </w:pPr>
    </w:p>
    <w:p w:rsidR="00893C0F" w:rsidRDefault="00893C0F">
      <w:pPr>
        <w:pStyle w:val="a2"/>
        <w:ind w:firstLine="576"/>
        <w:rPr>
          <w:lang w:val="zh-CN"/>
        </w:rPr>
      </w:pPr>
    </w:p>
    <w:p w:rsidR="00893C0F" w:rsidRDefault="00DE76C2">
      <w:pPr>
        <w:spacing w:line="360" w:lineRule="auto"/>
        <w:ind w:firstLineChars="200" w:firstLine="420"/>
        <w:rPr>
          <w:rFonts w:ascii="宋体" w:eastAsia="宋体" w:hAnsi="宋体"/>
          <w:sz w:val="21"/>
          <w:szCs w:val="21"/>
          <w:lang w:val="en-GB"/>
        </w:rPr>
      </w:pPr>
      <w:r>
        <w:rPr>
          <w:rFonts w:ascii="宋体" w:eastAsia="宋体" w:hAnsi="宋体" w:hint="eastAsia"/>
          <w:sz w:val="21"/>
          <w:szCs w:val="21"/>
          <w:lang w:val="en-GB"/>
        </w:rPr>
        <w:t>（以下无正文）</w:t>
      </w:r>
    </w:p>
    <w:tbl>
      <w:tblPr>
        <w:tblW w:w="0" w:type="auto"/>
        <w:tblLayout w:type="fixed"/>
        <w:tblLook w:val="04A0" w:firstRow="1" w:lastRow="0" w:firstColumn="1" w:lastColumn="0" w:noHBand="0" w:noVBand="1"/>
      </w:tblPr>
      <w:tblGrid>
        <w:gridCol w:w="4214"/>
        <w:gridCol w:w="4314"/>
      </w:tblGrid>
      <w:tr w:rsidR="00893C0F">
        <w:tc>
          <w:tcPr>
            <w:tcW w:w="4214" w:type="dxa"/>
          </w:tcPr>
          <w:p w:rsidR="00893C0F" w:rsidRDefault="00DE76C2">
            <w:pPr>
              <w:spacing w:line="360" w:lineRule="auto"/>
              <w:rPr>
                <w:rFonts w:ascii="宋体" w:eastAsia="宋体" w:hAnsi="宋体"/>
                <w:sz w:val="24"/>
                <w:lang w:val="zh-CN"/>
              </w:rPr>
            </w:pPr>
            <w:r>
              <w:rPr>
                <w:rFonts w:ascii="宋体" w:eastAsia="宋体" w:hAnsi="宋体" w:hint="eastAsia"/>
                <w:sz w:val="24"/>
                <w:lang w:val="zh-CN"/>
              </w:rPr>
              <w:lastRenderedPageBreak/>
              <w:t>甲方：</w:t>
            </w:r>
            <w:r w:rsidR="009D6514">
              <w:rPr>
                <w:rFonts w:ascii="宋体" w:eastAsia="宋体" w:hAnsi="宋体" w:hint="eastAsia"/>
                <w:sz w:val="24"/>
                <w:lang w:val="zh-CN"/>
              </w:rPr>
              <w:t>内蒙古数熹科技有限公司</w:t>
            </w:r>
          </w:p>
          <w:p w:rsidR="00893C0F" w:rsidRDefault="00893C0F">
            <w:pPr>
              <w:spacing w:line="360" w:lineRule="auto"/>
              <w:ind w:firstLine="480"/>
              <w:rPr>
                <w:rFonts w:ascii="宋体" w:eastAsia="宋体" w:hAnsi="宋体"/>
                <w:sz w:val="24"/>
                <w:lang w:val="zh-CN"/>
              </w:rPr>
            </w:pP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签署代表</w:t>
            </w:r>
            <w:r>
              <w:rPr>
                <w:rFonts w:ascii="宋体" w:eastAsia="宋体" w:hAnsi="宋体" w:hint="eastAsia"/>
                <w:sz w:val="24"/>
                <w:lang w:val="en-GB"/>
              </w:rPr>
              <w:t>：</w:t>
            </w:r>
            <w:r>
              <w:rPr>
                <w:rFonts w:ascii="宋体" w:eastAsia="宋体" w:hAnsi="宋体" w:hint="eastAsia"/>
                <w:sz w:val="24"/>
                <w:lang w:val="zh-CN"/>
              </w:rPr>
              <w:t xml:space="preserve"> </w:t>
            </w:r>
          </w:p>
          <w:p w:rsidR="00893C0F" w:rsidRDefault="00893C0F">
            <w:pPr>
              <w:spacing w:line="360" w:lineRule="auto"/>
              <w:ind w:firstLine="480"/>
              <w:rPr>
                <w:rFonts w:ascii="宋体" w:eastAsia="宋体" w:hAnsi="宋体"/>
                <w:sz w:val="24"/>
                <w:lang w:val="zh-CN"/>
              </w:rPr>
            </w:pP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日期：</w:t>
            </w:r>
          </w:p>
        </w:tc>
        <w:tc>
          <w:tcPr>
            <w:tcW w:w="4314" w:type="dxa"/>
          </w:tcPr>
          <w:p w:rsidR="00893C0F" w:rsidRDefault="00DE76C2">
            <w:pPr>
              <w:spacing w:line="360" w:lineRule="auto"/>
              <w:rPr>
                <w:rFonts w:ascii="宋体" w:eastAsia="宋体" w:hAnsi="宋体"/>
                <w:sz w:val="24"/>
                <w:lang w:val="zh-CN"/>
              </w:rPr>
            </w:pPr>
            <w:r>
              <w:rPr>
                <w:rFonts w:ascii="宋体" w:eastAsia="宋体" w:hAnsi="宋体" w:hint="eastAsia"/>
                <w:sz w:val="24"/>
                <w:lang w:val="zh-CN"/>
              </w:rPr>
              <w:t>乙方：北京创联致信科技有限公司</w:t>
            </w:r>
            <w:bookmarkStart w:id="0" w:name="_GoBack"/>
            <w:bookmarkEnd w:id="0"/>
            <w:r>
              <w:rPr>
                <w:rFonts w:ascii="宋体" w:eastAsia="宋体" w:hAnsi="宋体" w:hint="eastAsia"/>
                <w:sz w:val="24"/>
                <w:lang w:val="zh-CN"/>
              </w:rPr>
              <w:t xml:space="preserve">                                       </w:t>
            </w:r>
          </w:p>
          <w:p w:rsidR="00893C0F" w:rsidRDefault="00893C0F">
            <w:pPr>
              <w:spacing w:line="360" w:lineRule="auto"/>
              <w:ind w:firstLine="480"/>
              <w:rPr>
                <w:rFonts w:ascii="宋体" w:eastAsia="宋体" w:hAnsi="宋体"/>
                <w:sz w:val="24"/>
                <w:lang w:val="zh-CN"/>
              </w:rPr>
            </w:pP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签署代表</w:t>
            </w:r>
            <w:r>
              <w:rPr>
                <w:rFonts w:ascii="宋体" w:eastAsia="宋体" w:hAnsi="宋体" w:hint="eastAsia"/>
                <w:sz w:val="24"/>
                <w:lang w:val="en-GB"/>
              </w:rPr>
              <w:t>：</w:t>
            </w:r>
            <w:r>
              <w:rPr>
                <w:rFonts w:ascii="宋体" w:eastAsia="宋体" w:hAnsi="宋体" w:hint="eastAsia"/>
                <w:sz w:val="24"/>
                <w:lang w:val="zh-CN"/>
              </w:rPr>
              <w:t xml:space="preserve"> </w:t>
            </w:r>
          </w:p>
          <w:p w:rsidR="00893C0F" w:rsidRDefault="00893C0F">
            <w:pPr>
              <w:spacing w:line="360" w:lineRule="auto"/>
              <w:ind w:firstLine="480"/>
              <w:rPr>
                <w:rFonts w:ascii="宋体" w:eastAsia="宋体" w:hAnsi="宋体"/>
                <w:sz w:val="24"/>
                <w:lang w:val="zh-CN"/>
              </w:rPr>
            </w:pPr>
          </w:p>
          <w:p w:rsidR="00893C0F" w:rsidRDefault="00DE76C2">
            <w:pPr>
              <w:spacing w:line="360" w:lineRule="auto"/>
              <w:ind w:firstLine="480"/>
              <w:rPr>
                <w:rFonts w:ascii="宋体" w:eastAsia="宋体" w:hAnsi="宋体"/>
                <w:sz w:val="24"/>
                <w:lang w:val="zh-CN"/>
              </w:rPr>
            </w:pPr>
            <w:r>
              <w:rPr>
                <w:rFonts w:ascii="宋体" w:eastAsia="宋体" w:hAnsi="宋体" w:hint="eastAsia"/>
                <w:sz w:val="24"/>
                <w:lang w:val="zh-CN"/>
              </w:rPr>
              <w:t>日期：</w:t>
            </w:r>
          </w:p>
        </w:tc>
      </w:tr>
    </w:tbl>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DE76C2">
      <w:pPr>
        <w:pStyle w:val="a2"/>
        <w:rPr>
          <w:szCs w:val="28"/>
          <w:lang w:val="en-GB"/>
        </w:rPr>
      </w:pPr>
      <w:r>
        <w:rPr>
          <w:rFonts w:hint="eastAsia"/>
          <w:szCs w:val="28"/>
          <w:lang w:val="en-GB"/>
        </w:rPr>
        <w:lastRenderedPageBreak/>
        <w:t>附件</w:t>
      </w:r>
      <w:r>
        <w:rPr>
          <w:rFonts w:hint="eastAsia"/>
          <w:szCs w:val="28"/>
          <w:lang w:val="en-GB"/>
        </w:rPr>
        <w:t>一</w:t>
      </w:r>
      <w:r>
        <w:rPr>
          <w:rFonts w:hint="eastAsia"/>
          <w:szCs w:val="28"/>
          <w:lang w:val="en-GB"/>
        </w:rPr>
        <w:t>：</w:t>
      </w:r>
    </w:p>
    <w:p w:rsidR="00893C0F" w:rsidRDefault="00893C0F">
      <w:pPr>
        <w:pStyle w:val="a2"/>
        <w:jc w:val="center"/>
        <w:rPr>
          <w:b/>
          <w:sz w:val="32"/>
          <w:szCs w:val="32"/>
        </w:rPr>
      </w:pPr>
    </w:p>
    <w:p w:rsidR="00893C0F" w:rsidRDefault="00893C0F">
      <w:pPr>
        <w:pStyle w:val="a2"/>
        <w:jc w:val="center"/>
        <w:rPr>
          <w:b/>
          <w:sz w:val="32"/>
          <w:szCs w:val="32"/>
        </w:rPr>
      </w:pPr>
    </w:p>
    <w:p w:rsidR="00893C0F" w:rsidRDefault="00893C0F">
      <w:pPr>
        <w:pStyle w:val="a2"/>
        <w:jc w:val="center"/>
        <w:rPr>
          <w:b/>
          <w:sz w:val="32"/>
          <w:szCs w:val="32"/>
        </w:rPr>
      </w:pPr>
    </w:p>
    <w:p w:rsidR="00893C0F" w:rsidRDefault="00893C0F">
      <w:pPr>
        <w:pStyle w:val="a2"/>
        <w:jc w:val="center"/>
        <w:rPr>
          <w:b/>
          <w:sz w:val="32"/>
          <w:szCs w:val="32"/>
        </w:rPr>
      </w:pPr>
    </w:p>
    <w:p w:rsidR="00893C0F" w:rsidRDefault="00893C0F">
      <w:pPr>
        <w:pStyle w:val="a2"/>
        <w:jc w:val="center"/>
        <w:rPr>
          <w:b/>
          <w:sz w:val="32"/>
          <w:szCs w:val="32"/>
        </w:rPr>
      </w:pPr>
    </w:p>
    <w:p w:rsidR="00893C0F" w:rsidRDefault="00893C0F">
      <w:pPr>
        <w:pStyle w:val="a2"/>
        <w:jc w:val="center"/>
        <w:rPr>
          <w:b/>
          <w:sz w:val="32"/>
          <w:szCs w:val="32"/>
        </w:rPr>
      </w:pPr>
    </w:p>
    <w:p w:rsidR="00893C0F" w:rsidRDefault="00893C0F">
      <w:pPr>
        <w:pStyle w:val="a2"/>
        <w:jc w:val="center"/>
        <w:rPr>
          <w:b/>
          <w:sz w:val="32"/>
          <w:szCs w:val="32"/>
        </w:rPr>
      </w:pPr>
    </w:p>
    <w:p w:rsidR="00893C0F" w:rsidRDefault="00DE76C2">
      <w:pPr>
        <w:pStyle w:val="a2"/>
        <w:jc w:val="center"/>
        <w:rPr>
          <w:sz w:val="32"/>
          <w:szCs w:val="32"/>
          <w:lang w:val="en-GB"/>
        </w:rPr>
      </w:pPr>
      <w:r>
        <w:rPr>
          <w:rFonts w:hint="eastAsia"/>
          <w:b/>
          <w:sz w:val="32"/>
          <w:szCs w:val="32"/>
        </w:rPr>
        <w:t>企业数据中心项目（第四标段：数据门户）工作说明书</w:t>
      </w: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893C0F">
      <w:pPr>
        <w:pStyle w:val="a2"/>
        <w:rPr>
          <w:lang w:val="en-GB"/>
        </w:rPr>
      </w:pPr>
    </w:p>
    <w:p w:rsidR="00893C0F" w:rsidRDefault="00DE76C2">
      <w:pPr>
        <w:pStyle w:val="a2"/>
      </w:pPr>
      <w:r>
        <w:rPr>
          <w:noProof/>
        </w:rPr>
        <w:lastRenderedPageBreak/>
        <w:drawing>
          <wp:inline distT="0" distB="0" distL="114300" distR="114300">
            <wp:extent cx="5732145" cy="8025130"/>
            <wp:effectExtent l="0" t="0" r="825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732145" cy="8025130"/>
                    </a:xfrm>
                    <a:prstGeom prst="rect">
                      <a:avLst/>
                    </a:prstGeom>
                    <a:noFill/>
                    <a:ln>
                      <a:noFill/>
                    </a:ln>
                  </pic:spPr>
                </pic:pic>
              </a:graphicData>
            </a:graphic>
          </wp:inline>
        </w:drawing>
      </w:r>
    </w:p>
    <w:p w:rsidR="00893C0F" w:rsidRDefault="00893C0F">
      <w:pPr>
        <w:pStyle w:val="a2"/>
      </w:pPr>
    </w:p>
    <w:p w:rsidR="00893C0F" w:rsidRDefault="00893C0F">
      <w:pPr>
        <w:pStyle w:val="a2"/>
      </w:pPr>
    </w:p>
    <w:p w:rsidR="00893C0F" w:rsidRDefault="00DE76C2">
      <w:pPr>
        <w:pStyle w:val="a2"/>
      </w:pPr>
      <w:r>
        <w:rPr>
          <w:noProof/>
        </w:rPr>
        <w:lastRenderedPageBreak/>
        <w:drawing>
          <wp:inline distT="0" distB="0" distL="114300" distR="114300">
            <wp:extent cx="5121910" cy="7202805"/>
            <wp:effectExtent l="0" t="0" r="8890"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121910" cy="7202805"/>
                    </a:xfrm>
                    <a:prstGeom prst="rect">
                      <a:avLst/>
                    </a:prstGeom>
                    <a:noFill/>
                    <a:ln>
                      <a:noFill/>
                    </a:ln>
                  </pic:spPr>
                </pic:pic>
              </a:graphicData>
            </a:graphic>
          </wp:inline>
        </w:drawing>
      </w:r>
    </w:p>
    <w:p w:rsidR="00893C0F" w:rsidRDefault="00DE76C2">
      <w:pPr>
        <w:pStyle w:val="a2"/>
        <w:rPr>
          <w:lang w:val="en-GB"/>
        </w:rPr>
      </w:pPr>
      <w:r>
        <w:rPr>
          <w:noProof/>
        </w:rPr>
        <w:drawing>
          <wp:inline distT="0" distB="0" distL="114300" distR="114300">
            <wp:extent cx="4974590" cy="142240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974590" cy="1422400"/>
                    </a:xfrm>
                    <a:prstGeom prst="rect">
                      <a:avLst/>
                    </a:prstGeom>
                    <a:noFill/>
                    <a:ln>
                      <a:noFill/>
                    </a:ln>
                  </pic:spPr>
                </pic:pic>
              </a:graphicData>
            </a:graphic>
          </wp:inline>
        </w:drawing>
      </w:r>
    </w:p>
    <w:sectPr w:rsidR="00893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创艺繁宋体">
    <w:altName w:val="微软雅黑"/>
    <w:charset w:val="86"/>
    <w:family w:val="auto"/>
    <w:pitch w:val="default"/>
    <w:sig w:usb0="00000000" w:usb1="0000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526C57"/>
    <w:multiLevelType w:val="singleLevel"/>
    <w:tmpl w:val="8C526C57"/>
    <w:lvl w:ilvl="0">
      <w:start w:val="2"/>
      <w:numFmt w:val="decimal"/>
      <w:suff w:val="nothing"/>
      <w:lvlText w:val="（%1）"/>
      <w:lvlJc w:val="left"/>
    </w:lvl>
  </w:abstractNum>
  <w:abstractNum w:abstractNumId="1" w15:restartNumberingAfterBreak="0">
    <w:nsid w:val="133F1B6E"/>
    <w:multiLevelType w:val="singleLevel"/>
    <w:tmpl w:val="133F1B6E"/>
    <w:lvl w:ilvl="0">
      <w:start w:val="1"/>
      <w:numFmt w:val="bullet"/>
      <w:pStyle w:val="a"/>
      <w:lvlText w:val=""/>
      <w:lvlJc w:val="left"/>
      <w:pPr>
        <w:tabs>
          <w:tab w:val="left" w:pos="864"/>
        </w:tabs>
        <w:ind w:left="864" w:hanging="432"/>
      </w:pPr>
      <w:rPr>
        <w:rFonts w:ascii="Wingdings" w:hAnsi="Wingdings" w:hint="default"/>
        <w:sz w:val="16"/>
      </w:rPr>
    </w:lvl>
  </w:abstractNum>
  <w:abstractNum w:abstractNumId="2" w15:restartNumberingAfterBreak="0">
    <w:nsid w:val="2EBA5055"/>
    <w:multiLevelType w:val="multilevel"/>
    <w:tmpl w:val="2EBA5055"/>
    <w:lvl w:ilvl="0">
      <w:start w:val="1"/>
      <w:numFmt w:val="bullet"/>
      <w:pStyle w:val="a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A65EB"/>
    <w:rsid w:val="00037178"/>
    <w:rsid w:val="00084793"/>
    <w:rsid w:val="00092BA6"/>
    <w:rsid w:val="000B03D2"/>
    <w:rsid w:val="000C6464"/>
    <w:rsid w:val="0018699D"/>
    <w:rsid w:val="001B7BF2"/>
    <w:rsid w:val="001C59C8"/>
    <w:rsid w:val="00201F15"/>
    <w:rsid w:val="0021709D"/>
    <w:rsid w:val="00225E2D"/>
    <w:rsid w:val="002426C9"/>
    <w:rsid w:val="0028422F"/>
    <w:rsid w:val="002E5AB0"/>
    <w:rsid w:val="002F0DB0"/>
    <w:rsid w:val="0030064C"/>
    <w:rsid w:val="0036108A"/>
    <w:rsid w:val="003A47A0"/>
    <w:rsid w:val="003B69A2"/>
    <w:rsid w:val="003F3183"/>
    <w:rsid w:val="00415579"/>
    <w:rsid w:val="004A1E59"/>
    <w:rsid w:val="005838D2"/>
    <w:rsid w:val="0060690F"/>
    <w:rsid w:val="00611BAF"/>
    <w:rsid w:val="00631974"/>
    <w:rsid w:val="006D20D1"/>
    <w:rsid w:val="007660D1"/>
    <w:rsid w:val="007817E1"/>
    <w:rsid w:val="00784EF7"/>
    <w:rsid w:val="007A63A3"/>
    <w:rsid w:val="007F374F"/>
    <w:rsid w:val="00852E97"/>
    <w:rsid w:val="00891B56"/>
    <w:rsid w:val="00893C0F"/>
    <w:rsid w:val="00931F05"/>
    <w:rsid w:val="00981366"/>
    <w:rsid w:val="0098576B"/>
    <w:rsid w:val="009D6514"/>
    <w:rsid w:val="009E45DB"/>
    <w:rsid w:val="009F3FC7"/>
    <w:rsid w:val="00A62190"/>
    <w:rsid w:val="00B217B4"/>
    <w:rsid w:val="00B65104"/>
    <w:rsid w:val="00B8676E"/>
    <w:rsid w:val="00C03079"/>
    <w:rsid w:val="00D6372B"/>
    <w:rsid w:val="00DD3D75"/>
    <w:rsid w:val="00DE76C2"/>
    <w:rsid w:val="00E93378"/>
    <w:rsid w:val="00F334B4"/>
    <w:rsid w:val="00F63F0A"/>
    <w:rsid w:val="00F849F5"/>
    <w:rsid w:val="00FF0925"/>
    <w:rsid w:val="00FF313E"/>
    <w:rsid w:val="010E294C"/>
    <w:rsid w:val="01785E21"/>
    <w:rsid w:val="04E82445"/>
    <w:rsid w:val="180817A2"/>
    <w:rsid w:val="1E0B2F92"/>
    <w:rsid w:val="23C23B3C"/>
    <w:rsid w:val="38AA652F"/>
    <w:rsid w:val="413F5E73"/>
    <w:rsid w:val="51A70D08"/>
    <w:rsid w:val="572D2AB4"/>
    <w:rsid w:val="61567917"/>
    <w:rsid w:val="64DA65EB"/>
    <w:rsid w:val="69E91383"/>
    <w:rsid w:val="7A7C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FB9802-EE9D-4CFB-A4A8-962DBE4C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qFormat="1"/>
    <w:lsdException w:name="Note Heading" w:semiHidden="1" w:unhideWhenUsed="1"/>
    <w:lsdException w:name="Body Text 2"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rFonts w:ascii="仿宋_GB2312" w:eastAsia="仿宋_GB2312"/>
      <w:kern w:val="2"/>
      <w:sz w:val="28"/>
      <w:szCs w:val="24"/>
    </w:rPr>
  </w:style>
  <w:style w:type="paragraph" w:styleId="1">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1"/>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nhideWhenUsed/>
    <w:qFormat/>
    <w:pPr>
      <w:keepNext/>
      <w:keepLines/>
      <w:spacing w:before="260" w:after="260" w:line="416" w:lineRule="auto"/>
      <w:outlineLvl w:val="2"/>
    </w:pPr>
    <w:rPr>
      <w:b/>
      <w:bCs/>
      <w:sz w:val="32"/>
      <w:szCs w:val="32"/>
    </w:rPr>
  </w:style>
  <w:style w:type="paragraph" w:styleId="4">
    <w:name w:val="heading 4"/>
    <w:basedOn w:val="a1"/>
    <w:next w:val="a1"/>
    <w:link w:val="4Char"/>
    <w:unhideWhenUsed/>
    <w:qFormat/>
    <w:pPr>
      <w:spacing w:beforeAutospacing="1" w:afterAutospacing="1"/>
      <w:jc w:val="left"/>
      <w:outlineLvl w:val="3"/>
    </w:pPr>
    <w:rPr>
      <w:rFonts w:ascii="宋体" w:eastAsia="宋体" w:hAnsi="宋体" w:hint="eastAsia"/>
      <w:b/>
      <w:kern w:val="0"/>
      <w:sz w:val="24"/>
    </w:rPr>
  </w:style>
  <w:style w:type="paragraph" w:styleId="5">
    <w:name w:val="heading 5"/>
    <w:basedOn w:val="a1"/>
    <w:next w:val="a1"/>
    <w:link w:val="5Char1"/>
    <w:unhideWhenUsed/>
    <w:qFormat/>
    <w:pPr>
      <w:keepNext/>
      <w:keepLines/>
      <w:widowControl/>
      <w:spacing w:before="280" w:after="290" w:line="376" w:lineRule="auto"/>
      <w:ind w:left="992" w:hanging="992"/>
      <w:outlineLvl w:val="4"/>
    </w:pPr>
    <w:rPr>
      <w:rFonts w:ascii="宋体" w:eastAsia="宋体" w:hAnsi="宋体"/>
      <w:b/>
      <w:bCs/>
      <w:kern w:val="0"/>
      <w:szCs w:val="28"/>
      <w:lang w:val="zh-CN"/>
    </w:rPr>
  </w:style>
  <w:style w:type="paragraph" w:styleId="7">
    <w:name w:val="heading 7"/>
    <w:basedOn w:val="a1"/>
    <w:next w:val="a1"/>
    <w:link w:val="7Char1"/>
    <w:semiHidden/>
    <w:unhideWhenUsed/>
    <w:qFormat/>
    <w:pPr>
      <w:keepNext/>
      <w:keepLines/>
      <w:widowControl/>
      <w:spacing w:before="240" w:after="64" w:line="320" w:lineRule="auto"/>
      <w:outlineLvl w:val="6"/>
    </w:pPr>
    <w:rPr>
      <w:rFonts w:ascii="宋体" w:eastAsia="宋体" w:hAnsi="宋体"/>
      <w:b/>
      <w:bCs/>
      <w:kern w:val="0"/>
      <w:sz w:val="24"/>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pPr>
      <w:suppressAutoHyphens/>
      <w:autoSpaceDN w:val="0"/>
      <w:spacing w:line="360" w:lineRule="auto"/>
      <w:textAlignment w:val="baseline"/>
    </w:pPr>
    <w:rPr>
      <w:rFonts w:ascii="宋体" w:eastAsia="宋体" w:hAnsi="宋体"/>
      <w:kern w:val="3"/>
      <w:szCs w:val="20"/>
    </w:rPr>
  </w:style>
  <w:style w:type="paragraph" w:styleId="a6">
    <w:name w:val="Normal Indent"/>
    <w:basedOn w:val="a1"/>
    <w:link w:val="Char0"/>
    <w:qFormat/>
    <w:pPr>
      <w:adjustRightInd w:val="0"/>
      <w:spacing w:line="360" w:lineRule="auto"/>
      <w:ind w:firstLine="560"/>
      <w:textAlignment w:val="baseline"/>
    </w:pPr>
    <w:rPr>
      <w:rFonts w:ascii="宋体" w:eastAsia="宋体" w:hAnsi="创艺繁宋体"/>
      <w:kern w:val="0"/>
      <w:szCs w:val="20"/>
    </w:rPr>
  </w:style>
  <w:style w:type="paragraph" w:styleId="a7">
    <w:name w:val="caption"/>
    <w:basedOn w:val="a1"/>
    <w:next w:val="a1"/>
    <w:unhideWhenUsed/>
    <w:qFormat/>
    <w:pPr>
      <w:widowControl/>
      <w:spacing w:after="120"/>
    </w:pPr>
    <w:rPr>
      <w:rFonts w:ascii="等线 Light" w:eastAsia="黑体" w:hAnsi="等线 Light"/>
      <w:kern w:val="0"/>
      <w:sz w:val="20"/>
      <w:szCs w:val="20"/>
    </w:rPr>
  </w:style>
  <w:style w:type="paragraph" w:styleId="a8">
    <w:name w:val="Document Map"/>
    <w:basedOn w:val="a1"/>
    <w:link w:val="Char1"/>
    <w:qFormat/>
    <w:pPr>
      <w:widowControl/>
      <w:spacing w:after="120"/>
    </w:pPr>
    <w:rPr>
      <w:rFonts w:ascii="宋体" w:eastAsia="宋体" w:hAnsi="宋体"/>
      <w:kern w:val="0"/>
      <w:sz w:val="18"/>
      <w:szCs w:val="18"/>
    </w:rPr>
  </w:style>
  <w:style w:type="paragraph" w:styleId="a9">
    <w:name w:val="annotation text"/>
    <w:basedOn w:val="a1"/>
    <w:link w:val="Char10"/>
    <w:qFormat/>
    <w:pPr>
      <w:widowControl/>
      <w:spacing w:after="120"/>
    </w:pPr>
    <w:rPr>
      <w:rFonts w:ascii="Book Antiqua" w:eastAsia="PMingLiU" w:hAnsi="Book Antiqua"/>
      <w:kern w:val="0"/>
      <w:sz w:val="20"/>
      <w:szCs w:val="20"/>
      <w:lang w:val="zh-CN" w:eastAsia="en-US"/>
    </w:rPr>
  </w:style>
  <w:style w:type="paragraph" w:styleId="aa">
    <w:name w:val="Body Text Indent"/>
    <w:basedOn w:val="a1"/>
    <w:link w:val="Char11"/>
    <w:qFormat/>
    <w:pPr>
      <w:widowControl/>
      <w:spacing w:after="120"/>
      <w:ind w:left="420"/>
      <w:jc w:val="left"/>
    </w:pPr>
    <w:rPr>
      <w:rFonts w:ascii="Book Antiqua" w:eastAsia="宋体" w:hAnsi="Book Antiqua"/>
      <w:kern w:val="0"/>
      <w:sz w:val="22"/>
      <w:szCs w:val="20"/>
      <w:lang w:val="zh-CN"/>
    </w:rPr>
  </w:style>
  <w:style w:type="paragraph" w:styleId="30">
    <w:name w:val="List Number 3"/>
    <w:basedOn w:val="a1"/>
    <w:qFormat/>
    <w:pPr>
      <w:keepNext/>
      <w:widowControl/>
      <w:tabs>
        <w:tab w:val="left" w:pos="1080"/>
      </w:tabs>
      <w:spacing w:after="60"/>
      <w:ind w:left="1080"/>
    </w:pPr>
    <w:rPr>
      <w:rFonts w:ascii="Arial" w:eastAsia="宋体" w:hAnsi="Arial"/>
      <w:kern w:val="0"/>
      <w:sz w:val="20"/>
      <w:szCs w:val="20"/>
      <w:lang w:val="en-GB" w:eastAsia="en-US"/>
    </w:rPr>
  </w:style>
  <w:style w:type="paragraph" w:styleId="ab">
    <w:name w:val="Balloon Text"/>
    <w:basedOn w:val="a1"/>
    <w:link w:val="Char2"/>
    <w:semiHidden/>
    <w:qFormat/>
    <w:pPr>
      <w:widowControl/>
      <w:spacing w:after="120"/>
    </w:pPr>
    <w:rPr>
      <w:rFonts w:ascii="Tahoma" w:eastAsia="宋体" w:hAnsi="Tahoma" w:cs="Tahoma"/>
      <w:kern w:val="0"/>
      <w:sz w:val="16"/>
      <w:szCs w:val="16"/>
    </w:rPr>
  </w:style>
  <w:style w:type="paragraph" w:styleId="ac">
    <w:name w:val="footer"/>
    <w:basedOn w:val="a1"/>
    <w:link w:val="Char3"/>
    <w:uiPriority w:val="99"/>
    <w:unhideWhenUsed/>
    <w:qFormat/>
    <w:pPr>
      <w:tabs>
        <w:tab w:val="center" w:pos="4153"/>
        <w:tab w:val="right" w:pos="8306"/>
      </w:tabs>
      <w:snapToGrid w:val="0"/>
      <w:jc w:val="left"/>
    </w:pPr>
    <w:rPr>
      <w:sz w:val="18"/>
      <w:szCs w:val="18"/>
    </w:rPr>
  </w:style>
  <w:style w:type="paragraph" w:styleId="ad">
    <w:name w:val="header"/>
    <w:basedOn w:val="a1"/>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
    <w:name w:val="List"/>
    <w:basedOn w:val="a1"/>
    <w:qFormat/>
    <w:pPr>
      <w:widowControl/>
      <w:numPr>
        <w:numId w:val="1"/>
      </w:numPr>
      <w:tabs>
        <w:tab w:val="left" w:pos="432"/>
        <w:tab w:val="left" w:pos="1800"/>
      </w:tabs>
      <w:spacing w:before="60" w:after="60"/>
      <w:jc w:val="left"/>
    </w:pPr>
    <w:rPr>
      <w:rFonts w:ascii="Arial" w:eastAsia="宋体" w:hAnsi="Arial"/>
      <w:kern w:val="0"/>
      <w:sz w:val="22"/>
      <w:szCs w:val="20"/>
    </w:rPr>
  </w:style>
  <w:style w:type="paragraph" w:styleId="20">
    <w:name w:val="Body Text 2"/>
    <w:basedOn w:val="a1"/>
    <w:next w:val="a2"/>
    <w:link w:val="2Char1"/>
    <w:uiPriority w:val="99"/>
    <w:unhideWhenUsed/>
    <w:qFormat/>
    <w:pPr>
      <w:widowControl/>
      <w:spacing w:after="120" w:line="480" w:lineRule="auto"/>
    </w:pPr>
    <w:rPr>
      <w:rFonts w:ascii="宋体" w:eastAsia="宋体" w:hAnsi="宋体"/>
      <w:kern w:val="0"/>
      <w:sz w:val="20"/>
      <w:szCs w:val="20"/>
      <w:lang w:val="zh-CN"/>
    </w:rPr>
  </w:style>
  <w:style w:type="paragraph" w:styleId="ae">
    <w:name w:val="Normal (Web)"/>
    <w:basedOn w:val="a1"/>
    <w:uiPriority w:val="99"/>
    <w:unhideWhenUsed/>
    <w:qFormat/>
    <w:pPr>
      <w:widowControl/>
      <w:spacing w:before="100" w:beforeAutospacing="1" w:after="100" w:afterAutospacing="1"/>
      <w:jc w:val="left"/>
    </w:pPr>
    <w:rPr>
      <w:rFonts w:ascii="Times New Roman" w:eastAsia="等线"/>
      <w:kern w:val="0"/>
      <w:sz w:val="24"/>
    </w:rPr>
  </w:style>
  <w:style w:type="paragraph" w:styleId="af">
    <w:name w:val="Title"/>
    <w:basedOn w:val="a1"/>
    <w:next w:val="a1"/>
    <w:link w:val="Char12"/>
    <w:qFormat/>
    <w:pPr>
      <w:widowControl/>
      <w:spacing w:before="240" w:after="60"/>
      <w:jc w:val="center"/>
      <w:outlineLvl w:val="0"/>
    </w:pPr>
    <w:rPr>
      <w:rFonts w:ascii="等线 Light" w:eastAsia="宋体" w:hAnsi="等线 Light"/>
      <w:b/>
      <w:bCs/>
      <w:kern w:val="0"/>
      <w:sz w:val="32"/>
      <w:szCs w:val="32"/>
      <w:lang w:val="zh-CN" w:eastAsia="en-US"/>
    </w:rPr>
  </w:style>
  <w:style w:type="paragraph" w:styleId="af0">
    <w:name w:val="annotation subject"/>
    <w:basedOn w:val="a9"/>
    <w:next w:val="a9"/>
    <w:link w:val="Char5"/>
    <w:semiHidden/>
    <w:qFormat/>
    <w:rPr>
      <w:b/>
      <w:bCs/>
    </w:rPr>
  </w:style>
  <w:style w:type="paragraph" w:styleId="af1">
    <w:name w:val="Body Text First Indent"/>
    <w:basedOn w:val="a2"/>
    <w:link w:val="Char6"/>
    <w:qFormat/>
    <w:pPr>
      <w:suppressAutoHyphens w:val="0"/>
      <w:autoSpaceDN/>
      <w:spacing w:after="120" w:line="240" w:lineRule="auto"/>
      <w:ind w:firstLineChars="100" w:firstLine="420"/>
      <w:textAlignment w:val="auto"/>
    </w:pPr>
    <w:rPr>
      <w:rFonts w:ascii="仿宋_GB2312" w:eastAsia="仿宋_GB2312" w:hAnsi="Times New Roman"/>
      <w:kern w:val="2"/>
      <w:szCs w:val="24"/>
    </w:rPr>
  </w:style>
  <w:style w:type="paragraph" w:styleId="21">
    <w:name w:val="Body Text First Indent 2"/>
    <w:basedOn w:val="aa"/>
    <w:link w:val="2Char0"/>
    <w:semiHidden/>
    <w:unhideWhenUsed/>
    <w:qFormat/>
    <w:pPr>
      <w:widowControl w:val="0"/>
      <w:ind w:leftChars="200" w:left="200" w:firstLineChars="200" w:firstLine="420"/>
      <w:jc w:val="both"/>
    </w:pPr>
    <w:rPr>
      <w:rFonts w:ascii="仿宋_GB2312" w:eastAsia="仿宋_GB2312" w:hAnsi="Times New Roman"/>
      <w:kern w:val="2"/>
      <w:sz w:val="28"/>
      <w:szCs w:val="24"/>
      <w:lang w:val="en-US"/>
    </w:rPr>
  </w:style>
  <w:style w:type="table" w:styleId="af2">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3"/>
    <w:qFormat/>
  </w:style>
  <w:style w:type="character" w:styleId="af4">
    <w:name w:val="Hyperlink"/>
    <w:rPr>
      <w:color w:val="0000FF"/>
      <w:u w:val="single"/>
    </w:rPr>
  </w:style>
  <w:style w:type="character" w:styleId="af5">
    <w:name w:val="annotation reference"/>
    <w:rPr>
      <w:sz w:val="16"/>
      <w:szCs w:val="16"/>
    </w:rPr>
  </w:style>
  <w:style w:type="character" w:customStyle="1" w:styleId="31">
    <w:name w:val="标题 3 字符"/>
    <w:rPr>
      <w:b/>
      <w:bCs/>
      <w:kern w:val="2"/>
      <w:sz w:val="32"/>
      <w:szCs w:val="32"/>
    </w:rPr>
  </w:style>
  <w:style w:type="character" w:customStyle="1" w:styleId="2Char">
    <w:name w:val="标题 2 Char"/>
    <w:basedOn w:val="a3"/>
    <w:link w:val="2"/>
    <w:rPr>
      <w:rFonts w:asciiTheme="majorHAnsi" w:eastAsiaTheme="majorEastAsia" w:hAnsiTheme="majorHAnsi" w:cstheme="majorBidi"/>
      <w:b/>
      <w:bCs/>
      <w:kern w:val="2"/>
      <w:sz w:val="32"/>
      <w:szCs w:val="32"/>
    </w:rPr>
  </w:style>
  <w:style w:type="character" w:customStyle="1" w:styleId="ainner">
    <w:name w:val="a_inner"/>
    <w:basedOn w:val="a3"/>
    <w:rPr>
      <w:bdr w:val="single" w:sz="4" w:space="0" w:color="DCE7EF"/>
    </w:rPr>
  </w:style>
  <w:style w:type="character" w:customStyle="1" w:styleId="Char4">
    <w:name w:val="页眉 Char"/>
    <w:basedOn w:val="a3"/>
    <w:link w:val="ad"/>
    <w:qFormat/>
    <w:rPr>
      <w:rFonts w:ascii="仿宋_GB2312" w:eastAsia="仿宋_GB2312"/>
      <w:kern w:val="2"/>
      <w:sz w:val="18"/>
      <w:szCs w:val="18"/>
    </w:rPr>
  </w:style>
  <w:style w:type="character" w:customStyle="1" w:styleId="Char3">
    <w:name w:val="页脚 Char"/>
    <w:basedOn w:val="a3"/>
    <w:link w:val="ac"/>
    <w:qFormat/>
    <w:rPr>
      <w:rFonts w:ascii="仿宋_GB2312" w:eastAsia="仿宋_GB2312"/>
      <w:kern w:val="2"/>
      <w:sz w:val="18"/>
      <w:szCs w:val="18"/>
    </w:rPr>
  </w:style>
  <w:style w:type="character" w:customStyle="1" w:styleId="1Char">
    <w:name w:val="标题 1 Char"/>
    <w:basedOn w:val="a3"/>
    <w:link w:val="1"/>
    <w:qFormat/>
    <w:rPr>
      <w:rFonts w:ascii="仿宋_GB2312" w:eastAsia="仿宋_GB2312"/>
      <w:b/>
      <w:bCs/>
      <w:kern w:val="44"/>
      <w:sz w:val="44"/>
      <w:szCs w:val="44"/>
    </w:rPr>
  </w:style>
  <w:style w:type="character" w:customStyle="1" w:styleId="3Char">
    <w:name w:val="标题 3 Char"/>
    <w:basedOn w:val="a3"/>
    <w:link w:val="3"/>
    <w:semiHidden/>
    <w:qFormat/>
    <w:rPr>
      <w:rFonts w:ascii="仿宋_GB2312" w:eastAsia="仿宋_GB2312"/>
      <w:b/>
      <w:bCs/>
      <w:kern w:val="2"/>
      <w:sz w:val="32"/>
      <w:szCs w:val="32"/>
    </w:rPr>
  </w:style>
  <w:style w:type="character" w:customStyle="1" w:styleId="5Char">
    <w:name w:val="标题 5 Char"/>
    <w:basedOn w:val="a3"/>
    <w:semiHidden/>
    <w:qFormat/>
    <w:rPr>
      <w:rFonts w:ascii="仿宋_GB2312" w:eastAsia="仿宋_GB2312"/>
      <w:b/>
      <w:bCs/>
      <w:kern w:val="2"/>
      <w:sz w:val="28"/>
      <w:szCs w:val="28"/>
    </w:rPr>
  </w:style>
  <w:style w:type="character" w:customStyle="1" w:styleId="7Char">
    <w:name w:val="标题 7 Char"/>
    <w:basedOn w:val="a3"/>
    <w:semiHidden/>
    <w:qFormat/>
    <w:rPr>
      <w:rFonts w:ascii="仿宋_GB2312" w:eastAsia="仿宋_GB2312"/>
      <w:b/>
      <w:bCs/>
      <w:kern w:val="2"/>
      <w:sz w:val="24"/>
      <w:szCs w:val="24"/>
    </w:rPr>
  </w:style>
  <w:style w:type="character" w:customStyle="1" w:styleId="Char2">
    <w:name w:val="批注框文本 Char"/>
    <w:basedOn w:val="a3"/>
    <w:link w:val="ab"/>
    <w:semiHidden/>
    <w:rPr>
      <w:rFonts w:ascii="Tahoma" w:hAnsi="Tahoma" w:cs="Tahoma"/>
      <w:sz w:val="16"/>
      <w:szCs w:val="16"/>
    </w:rPr>
  </w:style>
  <w:style w:type="character" w:customStyle="1" w:styleId="Char7">
    <w:name w:val="批注文字 Char"/>
    <w:basedOn w:val="a3"/>
    <w:semiHidden/>
    <w:qFormat/>
    <w:rPr>
      <w:rFonts w:ascii="仿宋_GB2312" w:eastAsia="仿宋_GB2312"/>
      <w:kern w:val="2"/>
      <w:sz w:val="28"/>
      <w:szCs w:val="24"/>
    </w:rPr>
  </w:style>
  <w:style w:type="character" w:customStyle="1" w:styleId="Char5">
    <w:name w:val="批注主题 Char"/>
    <w:basedOn w:val="Char7"/>
    <w:link w:val="af0"/>
    <w:semiHidden/>
    <w:qFormat/>
    <w:rPr>
      <w:rFonts w:ascii="Book Antiqua" w:eastAsia="PMingLiU" w:hAnsi="Book Antiqua"/>
      <w:b/>
      <w:bCs/>
      <w:kern w:val="2"/>
      <w:sz w:val="28"/>
      <w:szCs w:val="24"/>
      <w:lang w:val="zh-CN" w:eastAsia="en-US"/>
    </w:rPr>
  </w:style>
  <w:style w:type="paragraph" w:customStyle="1" w:styleId="Style29">
    <w:name w:val="_Style 29"/>
    <w:basedOn w:val="aa"/>
    <w:next w:val="21"/>
    <w:link w:val="22"/>
    <w:qFormat/>
    <w:pPr>
      <w:ind w:leftChars="200" w:left="200" w:firstLineChars="200" w:firstLine="420"/>
      <w:jc w:val="both"/>
    </w:pPr>
    <w:rPr>
      <w:rFonts w:ascii="宋体" w:hAnsi="宋体"/>
      <w:lang w:val="en-US"/>
    </w:rPr>
  </w:style>
  <w:style w:type="character" w:customStyle="1" w:styleId="23">
    <w:name w:val="标题 2 字符"/>
    <w:rPr>
      <w:rFonts w:ascii="Cambria" w:hAnsi="Cambria"/>
      <w:b/>
      <w:bCs/>
      <w:kern w:val="2"/>
      <w:sz w:val="32"/>
      <w:szCs w:val="32"/>
    </w:rPr>
  </w:style>
  <w:style w:type="character" w:customStyle="1" w:styleId="4Char">
    <w:name w:val="标题 4 Char"/>
    <w:link w:val="4"/>
    <w:rPr>
      <w:rFonts w:ascii="宋体" w:hAnsi="宋体"/>
      <w:b/>
      <w:sz w:val="24"/>
      <w:szCs w:val="24"/>
    </w:rPr>
  </w:style>
  <w:style w:type="character" w:customStyle="1" w:styleId="af6">
    <w:name w:val="页脚 字符"/>
    <w:uiPriority w:val="99"/>
    <w:rPr>
      <w:rFonts w:ascii="Book Antiqua" w:eastAsia="PMingLiU" w:hAnsi="Book Antiqua"/>
      <w:lang w:eastAsia="en-US"/>
    </w:rPr>
  </w:style>
  <w:style w:type="character" w:customStyle="1" w:styleId="Char10">
    <w:name w:val="批注文字 Char1"/>
    <w:link w:val="a9"/>
    <w:rPr>
      <w:rFonts w:ascii="Book Antiqua" w:eastAsia="PMingLiU" w:hAnsi="Book Antiqua"/>
      <w:lang w:val="zh-CN" w:eastAsia="en-US"/>
    </w:rPr>
  </w:style>
  <w:style w:type="paragraph" w:customStyle="1" w:styleId="bullet">
    <w:name w:val="bullet"/>
    <w:basedOn w:val="a1"/>
    <w:qFormat/>
    <w:pPr>
      <w:widowControl/>
      <w:tabs>
        <w:tab w:val="left" w:pos="360"/>
      </w:tabs>
      <w:ind w:left="360" w:hanging="360"/>
      <w:jc w:val="left"/>
    </w:pPr>
    <w:rPr>
      <w:rFonts w:ascii="Times New Roman" w:eastAsia="宋体"/>
      <w:kern w:val="0"/>
      <w:sz w:val="22"/>
      <w:szCs w:val="20"/>
      <w:lang w:val="en-GB"/>
    </w:rPr>
  </w:style>
  <w:style w:type="character" w:customStyle="1" w:styleId="Char8">
    <w:name w:val="正文文本缩进 Char"/>
    <w:basedOn w:val="a3"/>
    <w:semiHidden/>
    <w:qFormat/>
    <w:rPr>
      <w:rFonts w:ascii="仿宋_GB2312" w:eastAsia="仿宋_GB2312"/>
      <w:kern w:val="2"/>
      <w:sz w:val="28"/>
      <w:szCs w:val="24"/>
    </w:rPr>
  </w:style>
  <w:style w:type="character" w:customStyle="1" w:styleId="Char11">
    <w:name w:val="正文文本缩进 Char1"/>
    <w:link w:val="aa"/>
    <w:qFormat/>
    <w:rPr>
      <w:rFonts w:ascii="Book Antiqua" w:hAnsi="Book Antiqua"/>
      <w:sz w:val="22"/>
      <w:lang w:val="zh-CN" w:eastAsia="zh-CN"/>
    </w:rPr>
  </w:style>
  <w:style w:type="paragraph" w:customStyle="1" w:styleId="ColorfulList-Accent11">
    <w:name w:val="Colorful List - Accent 11"/>
    <w:basedOn w:val="a1"/>
    <w:uiPriority w:val="34"/>
    <w:qFormat/>
    <w:pPr>
      <w:widowControl/>
      <w:spacing w:after="120"/>
      <w:ind w:left="720"/>
    </w:pPr>
    <w:rPr>
      <w:rFonts w:ascii="宋体" w:eastAsia="宋体" w:hAnsi="宋体"/>
      <w:kern w:val="0"/>
      <w:sz w:val="20"/>
      <w:szCs w:val="20"/>
    </w:rPr>
  </w:style>
  <w:style w:type="character" w:customStyle="1" w:styleId="Char9">
    <w:name w:val="列出段落 Char"/>
    <w:link w:val="af7"/>
    <w:uiPriority w:val="99"/>
    <w:qFormat/>
    <w:rPr>
      <w:rFonts w:ascii="仿宋_GB2312" w:eastAsia="仿宋_GB2312"/>
      <w:kern w:val="2"/>
      <w:sz w:val="28"/>
      <w:szCs w:val="24"/>
    </w:rPr>
  </w:style>
  <w:style w:type="paragraph" w:styleId="af7">
    <w:name w:val="List Paragraph"/>
    <w:basedOn w:val="a1"/>
    <w:link w:val="Char9"/>
    <w:uiPriority w:val="99"/>
    <w:unhideWhenUsed/>
    <w:qFormat/>
    <w:pPr>
      <w:ind w:firstLineChars="200" w:firstLine="420"/>
    </w:pPr>
  </w:style>
  <w:style w:type="paragraph" w:customStyle="1" w:styleId="10">
    <w:name w:val="修订1"/>
    <w:hidden/>
    <w:uiPriority w:val="99"/>
    <w:semiHidden/>
    <w:qFormat/>
    <w:rPr>
      <w:rFonts w:ascii="Book Antiqua" w:eastAsia="PMingLiU" w:hAnsi="Book Antiqua"/>
      <w:lang w:eastAsia="en-US"/>
    </w:rPr>
  </w:style>
  <w:style w:type="character" w:customStyle="1" w:styleId="Chara">
    <w:name w:val="标题 Char"/>
    <w:basedOn w:val="a3"/>
    <w:qFormat/>
    <w:rPr>
      <w:rFonts w:asciiTheme="majorHAnsi" w:hAnsiTheme="majorHAnsi" w:cstheme="majorBidi"/>
      <w:b/>
      <w:bCs/>
      <w:kern w:val="2"/>
      <w:sz w:val="32"/>
      <w:szCs w:val="32"/>
    </w:rPr>
  </w:style>
  <w:style w:type="character" w:customStyle="1" w:styleId="Char12">
    <w:name w:val="标题 Char1"/>
    <w:link w:val="af"/>
    <w:qFormat/>
    <w:rPr>
      <w:rFonts w:ascii="等线 Light" w:hAnsi="等线 Light"/>
      <w:b/>
      <w:bCs/>
      <w:sz w:val="32"/>
      <w:szCs w:val="32"/>
      <w:lang w:val="zh-CN" w:eastAsia="en-US"/>
    </w:rPr>
  </w:style>
  <w:style w:type="character" w:customStyle="1" w:styleId="11">
    <w:name w:val="标题 1 字符"/>
    <w:qFormat/>
    <w:rPr>
      <w:rFonts w:ascii="宋体" w:hAnsi="宋体"/>
      <w:b/>
      <w:bCs/>
      <w:kern w:val="44"/>
      <w:sz w:val="44"/>
      <w:szCs w:val="44"/>
    </w:rPr>
  </w:style>
  <w:style w:type="character" w:customStyle="1" w:styleId="5Char1">
    <w:name w:val="标题 5 Char1"/>
    <w:link w:val="5"/>
    <w:qFormat/>
    <w:rPr>
      <w:rFonts w:ascii="宋体" w:hAnsi="宋体"/>
      <w:b/>
      <w:bCs/>
      <w:sz w:val="28"/>
      <w:szCs w:val="28"/>
      <w:lang w:val="zh-CN" w:eastAsia="zh-CN"/>
    </w:rPr>
  </w:style>
  <w:style w:type="paragraph" w:customStyle="1" w:styleId="zw">
    <w:name w:val="zw"/>
    <w:link w:val="zwChar"/>
    <w:qFormat/>
    <w:pPr>
      <w:ind w:firstLineChars="200" w:firstLine="480"/>
      <w:jc w:val="both"/>
    </w:pPr>
    <w:rPr>
      <w:kern w:val="2"/>
      <w:sz w:val="24"/>
      <w:szCs w:val="24"/>
    </w:rPr>
  </w:style>
  <w:style w:type="character" w:customStyle="1" w:styleId="zwChar">
    <w:name w:val="zw Char"/>
    <w:link w:val="zw"/>
    <w:qFormat/>
    <w:rPr>
      <w:kern w:val="2"/>
      <w:sz w:val="24"/>
      <w:szCs w:val="24"/>
    </w:rPr>
  </w:style>
  <w:style w:type="character" w:customStyle="1" w:styleId="12">
    <w:name w:val="批注文字 字符1"/>
    <w:qFormat/>
    <w:rPr>
      <w:kern w:val="2"/>
      <w:sz w:val="21"/>
    </w:rPr>
  </w:style>
  <w:style w:type="character" w:customStyle="1" w:styleId="Char0">
    <w:name w:val="正文缩进 Char"/>
    <w:link w:val="a6"/>
    <w:qFormat/>
    <w:rPr>
      <w:rFonts w:ascii="宋体" w:hAnsi="创艺繁宋体"/>
      <w:sz w:val="28"/>
    </w:rPr>
  </w:style>
  <w:style w:type="paragraph" w:customStyle="1" w:styleId="111">
    <w:name w:val="正文111"/>
    <w:basedOn w:val="a1"/>
    <w:qFormat/>
    <w:pPr>
      <w:widowControl/>
      <w:spacing w:after="120" w:line="360" w:lineRule="auto"/>
      <w:ind w:firstLine="425"/>
    </w:pPr>
    <w:rPr>
      <w:rFonts w:ascii="宋体" w:eastAsia="宋体" w:hAnsi="宋体"/>
      <w:kern w:val="0"/>
      <w:sz w:val="24"/>
    </w:rPr>
  </w:style>
  <w:style w:type="table" w:customStyle="1" w:styleId="3-31">
    <w:name w:val="清单表 3 - 着色 31"/>
    <w:basedOn w:val="a4"/>
    <w:uiPriority w:val="48"/>
    <w:qFormat/>
    <w:tblPr>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customStyle="1" w:styleId="af8">
    <w:name w:val="正文文本 字符"/>
    <w:qFormat/>
    <w:rPr>
      <w:rFonts w:ascii="宋体" w:hAnsi="宋体"/>
    </w:rPr>
  </w:style>
  <w:style w:type="character" w:customStyle="1" w:styleId="af9">
    <w:name w:val="正文文本首行缩进 字符"/>
    <w:basedOn w:val="af8"/>
    <w:qFormat/>
    <w:rPr>
      <w:rFonts w:ascii="宋体" w:hAnsi="宋体"/>
    </w:rPr>
  </w:style>
  <w:style w:type="character" w:customStyle="1" w:styleId="22">
    <w:name w:val="正文文本首行缩进 2 字符"/>
    <w:link w:val="Style29"/>
    <w:qFormat/>
    <w:rPr>
      <w:rFonts w:ascii="宋体" w:hAnsi="宋体"/>
      <w:sz w:val="22"/>
    </w:rPr>
  </w:style>
  <w:style w:type="character" w:customStyle="1" w:styleId="2Char2">
    <w:name w:val="正文文本 2 Char"/>
    <w:basedOn w:val="a3"/>
    <w:semiHidden/>
    <w:qFormat/>
    <w:rPr>
      <w:rFonts w:ascii="仿宋_GB2312" w:eastAsia="仿宋_GB2312"/>
      <w:kern w:val="2"/>
      <w:sz w:val="28"/>
      <w:szCs w:val="24"/>
    </w:rPr>
  </w:style>
  <w:style w:type="character" w:customStyle="1" w:styleId="2Char1">
    <w:name w:val="正文文本 2 Char1"/>
    <w:link w:val="20"/>
    <w:uiPriority w:val="99"/>
    <w:qFormat/>
    <w:rPr>
      <w:rFonts w:ascii="宋体" w:hAnsi="宋体"/>
      <w:lang w:val="zh-CN" w:eastAsia="zh-CN"/>
    </w:rPr>
  </w:style>
  <w:style w:type="paragraph" w:customStyle="1" w:styleId="Default">
    <w:name w:val="Default"/>
    <w:unhideWhenUsed/>
    <w:qFormat/>
    <w:pPr>
      <w:widowControl w:val="0"/>
      <w:autoSpaceDE w:val="0"/>
      <w:autoSpaceDN w:val="0"/>
    </w:pPr>
    <w:rPr>
      <w:rFonts w:ascii="宋体" w:hAnsi="宋体" w:hint="eastAsia"/>
      <w:color w:val="000000"/>
      <w:sz w:val="24"/>
    </w:rPr>
  </w:style>
  <w:style w:type="paragraph" w:customStyle="1" w:styleId="afa">
    <w:name w:val="￥正文"/>
    <w:basedOn w:val="a1"/>
    <w:link w:val="Charb"/>
    <w:qFormat/>
    <w:pPr>
      <w:spacing w:line="360" w:lineRule="auto"/>
      <w:ind w:firstLineChars="200" w:firstLine="200"/>
    </w:pPr>
    <w:rPr>
      <w:rFonts w:ascii="Calibri" w:eastAsia="宋体" w:hAnsi="Calibri"/>
      <w:kern w:val="0"/>
      <w:sz w:val="24"/>
      <w:szCs w:val="20"/>
      <w:lang w:val="zh-CN"/>
    </w:rPr>
  </w:style>
  <w:style w:type="character" w:customStyle="1" w:styleId="Charb">
    <w:name w:val="￥正文 Char"/>
    <w:link w:val="afa"/>
    <w:qFormat/>
    <w:rPr>
      <w:rFonts w:ascii="Calibri" w:hAnsi="Calibri"/>
      <w:sz w:val="24"/>
      <w:lang w:val="zh-CN" w:eastAsia="zh-CN"/>
    </w:rPr>
  </w:style>
  <w:style w:type="paragraph" w:customStyle="1" w:styleId="afb">
    <w:name w:val="！正文"/>
    <w:basedOn w:val="a1"/>
    <w:link w:val="Charc"/>
    <w:qFormat/>
    <w:pPr>
      <w:spacing w:line="360" w:lineRule="auto"/>
      <w:ind w:firstLineChars="200" w:firstLine="200"/>
    </w:pPr>
    <w:rPr>
      <w:rFonts w:ascii="Times New Roman" w:eastAsia="宋体"/>
      <w:sz w:val="24"/>
      <w:szCs w:val="22"/>
      <w:lang w:val="zh-CN"/>
    </w:rPr>
  </w:style>
  <w:style w:type="character" w:customStyle="1" w:styleId="Charc">
    <w:name w:val="！正文 Char"/>
    <w:link w:val="afb"/>
    <w:qFormat/>
    <w:rPr>
      <w:kern w:val="2"/>
      <w:sz w:val="24"/>
      <w:szCs w:val="22"/>
      <w:lang w:val="zh-CN" w:eastAsia="zh-CN"/>
    </w:rPr>
  </w:style>
  <w:style w:type="paragraph" w:customStyle="1" w:styleId="afc">
    <w:name w:val="!正文"/>
    <w:basedOn w:val="a1"/>
    <w:link w:val="Chard"/>
    <w:qFormat/>
    <w:pPr>
      <w:spacing w:line="360" w:lineRule="auto"/>
      <w:ind w:firstLineChars="200" w:firstLine="200"/>
    </w:pPr>
    <w:rPr>
      <w:rFonts w:ascii="宋体" w:eastAsia="宋体" w:hAnsi="宋体"/>
      <w:sz w:val="24"/>
      <w:szCs w:val="28"/>
      <w:lang w:val="zh-CN"/>
    </w:rPr>
  </w:style>
  <w:style w:type="character" w:customStyle="1" w:styleId="Chard">
    <w:name w:val="!正文 Char"/>
    <w:link w:val="afc"/>
    <w:qFormat/>
    <w:rPr>
      <w:rFonts w:ascii="宋体" w:hAnsi="宋体"/>
      <w:kern w:val="2"/>
      <w:sz w:val="24"/>
      <w:szCs w:val="28"/>
      <w:lang w:val="zh-CN" w:eastAsia="zh-CN"/>
    </w:rPr>
  </w:style>
  <w:style w:type="paragraph" w:customStyle="1" w:styleId="13">
    <w:name w:val="正文1"/>
    <w:link w:val="14"/>
    <w:qFormat/>
    <w:pPr>
      <w:spacing w:line="360" w:lineRule="auto"/>
      <w:ind w:firstLineChars="200" w:firstLine="200"/>
    </w:pPr>
    <w:rPr>
      <w:rFonts w:ascii="Calibri" w:hAnsi="Calibri"/>
      <w:kern w:val="2"/>
      <w:sz w:val="24"/>
      <w:szCs w:val="24"/>
    </w:rPr>
  </w:style>
  <w:style w:type="character" w:customStyle="1" w:styleId="14">
    <w:name w:val="正文1 字符"/>
    <w:link w:val="13"/>
    <w:qFormat/>
    <w:rPr>
      <w:rFonts w:ascii="Calibri" w:hAnsi="Calibri"/>
      <w:kern w:val="2"/>
      <w:sz w:val="24"/>
      <w:szCs w:val="24"/>
    </w:rPr>
  </w:style>
  <w:style w:type="character" w:customStyle="1" w:styleId="7Char1">
    <w:name w:val="标题 7 Char1"/>
    <w:link w:val="7"/>
    <w:semiHidden/>
    <w:qFormat/>
    <w:rPr>
      <w:rFonts w:ascii="宋体" w:hAnsi="宋体"/>
      <w:b/>
      <w:bCs/>
      <w:sz w:val="24"/>
      <w:szCs w:val="24"/>
      <w:lang w:val="zh-CN" w:eastAsia="zh-CN"/>
    </w:rPr>
  </w:style>
  <w:style w:type="paragraph" w:customStyle="1" w:styleId="afd">
    <w:name w:val="缩进两字符"/>
    <w:basedOn w:val="a1"/>
    <w:link w:val="Chare"/>
    <w:qFormat/>
    <w:pPr>
      <w:spacing w:line="360" w:lineRule="auto"/>
      <w:ind w:firstLineChars="200" w:firstLine="420"/>
    </w:pPr>
    <w:rPr>
      <w:rFonts w:ascii="Times New Roman" w:eastAsia="宋体"/>
      <w:sz w:val="21"/>
      <w:lang w:val="zh-CN"/>
    </w:rPr>
  </w:style>
  <w:style w:type="paragraph" w:customStyle="1" w:styleId="TableText">
    <w:name w:val="Table Text"/>
    <w:basedOn w:val="a2"/>
    <w:qFormat/>
    <w:pPr>
      <w:widowControl/>
      <w:suppressAutoHyphens w:val="0"/>
      <w:overflowPunct w:val="0"/>
      <w:autoSpaceDE w:val="0"/>
      <w:adjustRightInd w:val="0"/>
      <w:spacing w:line="240" w:lineRule="auto"/>
      <w:ind w:left="28" w:right="28"/>
      <w:jc w:val="left"/>
    </w:pPr>
    <w:rPr>
      <w:rFonts w:ascii="Arial" w:hAnsi="Arial"/>
      <w:kern w:val="0"/>
      <w:sz w:val="20"/>
      <w:lang w:val="zh-CN" w:eastAsia="en-US"/>
    </w:rPr>
  </w:style>
  <w:style w:type="character" w:customStyle="1" w:styleId="Chare">
    <w:name w:val="缩进两字符 Char"/>
    <w:link w:val="afd"/>
    <w:qFormat/>
    <w:rPr>
      <w:kern w:val="2"/>
      <w:sz w:val="21"/>
      <w:szCs w:val="24"/>
      <w:lang w:val="zh-CN" w:eastAsia="zh-CN"/>
    </w:rPr>
  </w:style>
  <w:style w:type="paragraph" w:customStyle="1" w:styleId="style">
    <w:name w:val="正文style"/>
    <w:basedOn w:val="a1"/>
    <w:link w:val="styleChar"/>
    <w:qFormat/>
    <w:pPr>
      <w:spacing w:before="120" w:after="120" w:line="360" w:lineRule="auto"/>
      <w:ind w:firstLineChars="225" w:firstLine="540"/>
    </w:pPr>
    <w:rPr>
      <w:rFonts w:ascii="Times New Roman" w:eastAsia="宋体"/>
      <w:sz w:val="24"/>
      <w:szCs w:val="20"/>
      <w:lang w:val="zh-CN"/>
    </w:rPr>
  </w:style>
  <w:style w:type="character" w:customStyle="1" w:styleId="styleChar">
    <w:name w:val="正文style Char"/>
    <w:link w:val="style"/>
    <w:qFormat/>
    <w:rPr>
      <w:kern w:val="2"/>
      <w:sz w:val="24"/>
      <w:lang w:val="zh-CN" w:eastAsia="zh-CN"/>
    </w:rPr>
  </w:style>
  <w:style w:type="paragraph" w:customStyle="1" w:styleId="a0">
    <w:name w:val="列项——（一级）"/>
    <w:qFormat/>
    <w:pPr>
      <w:widowControl w:val="0"/>
      <w:numPr>
        <w:numId w:val="2"/>
      </w:numPr>
      <w:jc w:val="both"/>
    </w:pPr>
    <w:rPr>
      <w:rFonts w:ascii="宋体"/>
      <w:sz w:val="21"/>
    </w:rPr>
  </w:style>
  <w:style w:type="paragraph" w:customStyle="1" w:styleId="afe">
    <w:name w:val="文档正文"/>
    <w:basedOn w:val="a1"/>
    <w:link w:val="Charf"/>
    <w:qFormat/>
    <w:pPr>
      <w:adjustRightInd w:val="0"/>
      <w:spacing w:line="480" w:lineRule="atLeast"/>
      <w:ind w:firstLine="567"/>
    </w:pPr>
    <w:rPr>
      <w:rFonts w:hAnsi="Arial"/>
      <w:kern w:val="0"/>
      <w:szCs w:val="28"/>
      <w:lang w:val="zh-CN"/>
    </w:rPr>
  </w:style>
  <w:style w:type="character" w:customStyle="1" w:styleId="Charf">
    <w:name w:val="文档正文 Char"/>
    <w:link w:val="afe"/>
    <w:qFormat/>
    <w:rPr>
      <w:rFonts w:ascii="仿宋_GB2312" w:eastAsia="仿宋_GB2312" w:hAnsi="Arial"/>
      <w:sz w:val="28"/>
      <w:szCs w:val="28"/>
      <w:lang w:val="zh-CN" w:eastAsia="zh-CN"/>
    </w:rPr>
  </w:style>
  <w:style w:type="character" w:customStyle="1" w:styleId="15">
    <w:name w:val="列表段落 字符1"/>
    <w:uiPriority w:val="34"/>
    <w:qFormat/>
    <w:rPr>
      <w:rFonts w:ascii="Calibri" w:hAnsi="Calibri"/>
      <w:kern w:val="2"/>
      <w:sz w:val="21"/>
      <w:szCs w:val="22"/>
    </w:rPr>
  </w:style>
  <w:style w:type="character" w:customStyle="1" w:styleId="tx">
    <w:name w:val="tx"/>
    <w:qFormat/>
  </w:style>
  <w:style w:type="paragraph" w:customStyle="1" w:styleId="QB">
    <w:name w:val="QB正文"/>
    <w:basedOn w:val="a1"/>
    <w:qFormat/>
    <w:pPr>
      <w:widowControl/>
      <w:autoSpaceDE w:val="0"/>
      <w:autoSpaceDN w:val="0"/>
      <w:spacing w:before="260" w:after="260" w:line="360" w:lineRule="auto"/>
      <w:ind w:firstLineChars="200" w:firstLine="200"/>
    </w:pPr>
    <w:rPr>
      <w:rFonts w:ascii="宋体" w:eastAsia="宋体"/>
      <w:kern w:val="0"/>
      <w:sz w:val="20"/>
      <w:szCs w:val="20"/>
      <w:lang w:val="zh-CN"/>
    </w:rPr>
  </w:style>
  <w:style w:type="paragraph" w:customStyle="1" w:styleId="16">
    <w:name w:val="列出段落1"/>
    <w:basedOn w:val="a1"/>
    <w:next w:val="a1"/>
    <w:uiPriority w:val="34"/>
    <w:qFormat/>
    <w:pPr>
      <w:ind w:firstLineChars="200" w:firstLine="420"/>
    </w:pPr>
    <w:rPr>
      <w:rFonts w:ascii="Times New Roman" w:eastAsia="宋体"/>
      <w:sz w:val="21"/>
      <w:szCs w:val="20"/>
    </w:rPr>
  </w:style>
  <w:style w:type="character" w:customStyle="1" w:styleId="aff">
    <w:name w:val="页眉 字符"/>
    <w:uiPriority w:val="99"/>
    <w:qFormat/>
    <w:rPr>
      <w:rFonts w:ascii="宋体" w:hAnsi="宋体"/>
    </w:rPr>
  </w:style>
  <w:style w:type="character" w:customStyle="1" w:styleId="Char1">
    <w:name w:val="文档结构图 Char"/>
    <w:basedOn w:val="a3"/>
    <w:link w:val="a8"/>
    <w:qFormat/>
    <w:rPr>
      <w:rFonts w:ascii="宋体" w:hAnsi="宋体"/>
      <w:sz w:val="18"/>
      <w:szCs w:val="18"/>
    </w:rPr>
  </w:style>
  <w:style w:type="character" w:customStyle="1" w:styleId="Char">
    <w:name w:val="正文文本 Char"/>
    <w:basedOn w:val="a3"/>
    <w:link w:val="a2"/>
    <w:qFormat/>
    <w:rPr>
      <w:rFonts w:ascii="宋体" w:hAnsi="宋体"/>
      <w:kern w:val="3"/>
      <w:sz w:val="28"/>
    </w:rPr>
  </w:style>
  <w:style w:type="character" w:customStyle="1" w:styleId="Char6">
    <w:name w:val="正文首行缩进 Char"/>
    <w:basedOn w:val="Char"/>
    <w:link w:val="af1"/>
    <w:qFormat/>
    <w:rPr>
      <w:rFonts w:ascii="仿宋_GB2312" w:eastAsia="仿宋_GB2312" w:hAnsi="宋体"/>
      <w:kern w:val="2"/>
      <w:sz w:val="28"/>
      <w:szCs w:val="24"/>
    </w:rPr>
  </w:style>
  <w:style w:type="character" w:customStyle="1" w:styleId="2Char0">
    <w:name w:val="正文首行缩进 2 Char"/>
    <w:basedOn w:val="Char11"/>
    <w:link w:val="21"/>
    <w:semiHidden/>
    <w:qFormat/>
    <w:rPr>
      <w:rFonts w:ascii="仿宋_GB2312" w:eastAsia="仿宋_GB2312" w:hAnsi="Book Antiqua"/>
      <w:kern w:val="2"/>
      <w:sz w:val="28"/>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12177">
      <w:bodyDiv w:val="1"/>
      <w:marLeft w:val="0"/>
      <w:marRight w:val="0"/>
      <w:marTop w:val="0"/>
      <w:marBottom w:val="0"/>
      <w:divBdr>
        <w:top w:val="none" w:sz="0" w:space="0" w:color="auto"/>
        <w:left w:val="none" w:sz="0" w:space="0" w:color="auto"/>
        <w:bottom w:val="none" w:sz="0" w:space="0" w:color="auto"/>
        <w:right w:val="none" w:sz="0" w:space="0" w:color="auto"/>
      </w:divBdr>
      <w:divsChild>
        <w:div w:id="403840728">
          <w:marLeft w:val="0"/>
          <w:marRight w:val="0"/>
          <w:marTop w:val="0"/>
          <w:marBottom w:val="0"/>
          <w:divBdr>
            <w:top w:val="none" w:sz="0" w:space="0" w:color="auto"/>
            <w:left w:val="none" w:sz="0" w:space="0" w:color="auto"/>
            <w:bottom w:val="none" w:sz="0" w:space="0" w:color="auto"/>
            <w:right w:val="none" w:sz="0" w:space="0" w:color="auto"/>
          </w:divBdr>
          <w:divsChild>
            <w:div w:id="9867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46430CE-FF5C-4B62-87FD-82E5AD7EFC6C}">
  <ds:schemaRefs>
    <ds:schemaRef ds:uri="http://www.yonyou.com/relation"/>
  </ds:schemaRefs>
</ds:datastoreItem>
</file>

<file path=customXml/itemProps2.xml><?xml version="1.0" encoding="utf-8"?>
<ds:datastoreItem xmlns:ds="http://schemas.openxmlformats.org/officeDocument/2006/customXml" ds:itemID="{1B9A6528-4AEE-4B21-BE45-5D8EEE2728EA}">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1383</Words>
  <Characters>7887</Characters>
  <Application>Microsoft Office Word</Application>
  <DocSecurity>0</DocSecurity>
  <Lines>65</Lines>
  <Paragraphs>18</Paragraphs>
  <ScaleCrop>false</ScaleCrop>
  <Company>Lenovo</Company>
  <LinksUpToDate>false</LinksUpToDate>
  <CharactersWithSpaces>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caijian414@163.com</cp:lastModifiedBy>
  <cp:revision>28</cp:revision>
  <dcterms:created xsi:type="dcterms:W3CDTF">2020-09-02T02:13:00Z</dcterms:created>
  <dcterms:modified xsi:type="dcterms:W3CDTF">2020-12-17T09:06:00Z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