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sz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ROS机器人开发平台购销合同</w:t>
      </w:r>
    </w:p>
    <w:p>
      <w:pPr>
        <w:pStyle w:val="6"/>
        <w:widowControl/>
        <w:spacing w:before="226" w:after="302"/>
        <w:rPr>
          <w:rFonts w:ascii="宋体" w:hAnsi="宋体" w:eastAsia="宋体" w:cs="宋体"/>
          <w:bCs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Cs/>
          <w:color w:val="444444"/>
          <w:sz w:val="18"/>
          <w:szCs w:val="18"/>
        </w:rPr>
        <w:t>购货方：</w:t>
      </w:r>
      <w:r>
        <w:rPr>
          <w:rFonts w:hint="eastAsia" w:ascii="宋体" w:hAnsi="宋体" w:eastAsia="宋体" w:cs="宋体"/>
          <w:bCs/>
          <w:color w:val="444444"/>
          <w:sz w:val="18"/>
          <w:szCs w:val="18"/>
          <w:u w:val="single"/>
        </w:rPr>
        <w:t xml:space="preserve">北京创联致信科技有限公司   </w:t>
      </w:r>
      <w:r>
        <w:rPr>
          <w:rFonts w:hint="eastAsia" w:ascii="宋体" w:hAnsi="宋体" w:eastAsia="宋体" w:cs="宋体"/>
          <w:bCs/>
          <w:color w:val="444444"/>
          <w:sz w:val="18"/>
          <w:szCs w:val="18"/>
        </w:rPr>
        <w:t>(以下简称甲方)</w:t>
      </w:r>
    </w:p>
    <w:p>
      <w:pPr>
        <w:rPr>
          <w:rFonts w:ascii="宋体" w:hAnsi="宋体" w:eastAsia="宋体" w:cs="宋体"/>
          <w:bCs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Cs/>
          <w:color w:val="444444"/>
          <w:sz w:val="18"/>
          <w:szCs w:val="18"/>
        </w:rPr>
        <w:t>销货方：</w:t>
      </w:r>
      <w:r>
        <w:rPr>
          <w:rFonts w:hint="eastAsia" w:ascii="宋体" w:hAnsi="宋体" w:eastAsia="宋体" w:cs="宋体"/>
          <w:bCs/>
          <w:color w:val="444444"/>
          <w:kern w:val="0"/>
          <w:sz w:val="18"/>
          <w:szCs w:val="18"/>
          <w:u w:val="single"/>
        </w:rPr>
        <w:t>山东摩西网络科技有限公司(</w:t>
      </w:r>
      <w:r>
        <w:rPr>
          <w:rFonts w:hint="eastAsia" w:ascii="宋体" w:hAnsi="宋体" w:eastAsia="宋体" w:cs="宋体"/>
          <w:bCs/>
          <w:color w:val="444444"/>
          <w:sz w:val="18"/>
          <w:szCs w:val="18"/>
        </w:rPr>
        <w:t>以下简称乙方)</w:t>
      </w:r>
    </w:p>
    <w:p/>
    <w:p>
      <w:pPr>
        <w:pStyle w:val="5"/>
        <w:rPr>
          <w:rFonts w:eastAsia="宋体"/>
          <w:bCs/>
          <w:color w:val="444444"/>
          <w:sz w:val="18"/>
          <w:szCs w:val="18"/>
        </w:rPr>
      </w:pPr>
      <w:r>
        <w:rPr>
          <w:rFonts w:hint="eastAsia" w:eastAsia="宋体"/>
          <w:bCs/>
          <w:color w:val="444444"/>
          <w:sz w:val="18"/>
          <w:szCs w:val="18"/>
        </w:rPr>
        <w:t xml:space="preserve">依据《中华人民共和国合同法》的规定， 经甲乙双方友好协商达成以下协议，甲方委托乙方定制 </w:t>
      </w:r>
      <w:r>
        <w:rPr>
          <w:rFonts w:hint="eastAsia" w:eastAsia="宋体"/>
          <w:bCs/>
          <w:color w:val="444444"/>
          <w:sz w:val="18"/>
          <w:szCs w:val="18"/>
          <w:u w:val="single"/>
        </w:rPr>
        <w:t>ROS机器人开发平台</w:t>
      </w:r>
      <w:r>
        <w:rPr>
          <w:rFonts w:hint="eastAsia" w:eastAsia="宋体"/>
          <w:bCs/>
          <w:color w:val="444444"/>
          <w:sz w:val="18"/>
          <w:szCs w:val="18"/>
        </w:rPr>
        <w:t>装置，产品根据甲方使用要求进行定制生产，并按商定期限进行交货验收，项目的投资及加工货款的具体支付内容商定合同如下：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64"/>
        <w:gridCol w:w="1095"/>
        <w:gridCol w:w="1831"/>
        <w:gridCol w:w="1710"/>
        <w:gridCol w:w="599"/>
        <w:gridCol w:w="142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2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产品</w:t>
            </w:r>
          </w:p>
        </w:tc>
        <w:tc>
          <w:tcPr>
            <w:tcW w:w="1095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型号</w:t>
            </w:r>
          </w:p>
        </w:tc>
        <w:tc>
          <w:tcPr>
            <w:tcW w:w="1831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配置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单价（元）</w:t>
            </w:r>
          </w:p>
        </w:tc>
        <w:tc>
          <w:tcPr>
            <w:tcW w:w="599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数量</w:t>
            </w:r>
          </w:p>
        </w:tc>
        <w:tc>
          <w:tcPr>
            <w:tcW w:w="1425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合计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2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ROS机器人开发平台</w:t>
            </w:r>
          </w:p>
        </w:tc>
        <w:tc>
          <w:tcPr>
            <w:tcW w:w="109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XQ-5</w:t>
            </w:r>
          </w:p>
        </w:tc>
        <w:tc>
          <w:tcPr>
            <w:tcW w:w="1831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专业配置（D435i+rplidarA2+手柄+超声波*2+红外*4）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21000</w:t>
            </w:r>
          </w:p>
        </w:tc>
        <w:tc>
          <w:tcPr>
            <w:tcW w:w="599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21000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2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机械臂</w:t>
            </w:r>
          </w:p>
        </w:tc>
        <w:tc>
          <w:tcPr>
            <w:tcW w:w="109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BW-ARM</w:t>
            </w:r>
          </w:p>
        </w:tc>
        <w:tc>
          <w:tcPr>
            <w:tcW w:w="1831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eastAsia="宋体"/>
                <w:bCs/>
                <w:color w:val="444444"/>
                <w:sz w:val="18"/>
                <w:szCs w:val="18"/>
              </w:rPr>
              <w:t>6</w:t>
            </w: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自由度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2000</w:t>
            </w:r>
          </w:p>
        </w:tc>
        <w:tc>
          <w:tcPr>
            <w:tcW w:w="599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2000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2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自动充电套件</w:t>
            </w:r>
          </w:p>
        </w:tc>
        <w:tc>
          <w:tcPr>
            <w:tcW w:w="109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BW-OLS1.0</w:t>
            </w:r>
          </w:p>
        </w:tc>
        <w:tc>
          <w:tcPr>
            <w:tcW w:w="1831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5A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959</w:t>
            </w:r>
          </w:p>
        </w:tc>
        <w:tc>
          <w:tcPr>
            <w:tcW w:w="599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959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4" w:type="dxa"/>
            <w:gridSpan w:val="6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合计（大写）贰万叁仟玖佰伍拾玖元整</w:t>
            </w:r>
          </w:p>
        </w:tc>
        <w:tc>
          <w:tcPr>
            <w:tcW w:w="1425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￥23959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5"/>
              <w:rPr>
                <w:rFonts w:eastAsia="宋体"/>
                <w:bCs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889" w:type="dxa"/>
            <w:gridSpan w:val="8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软件配置：</w:t>
            </w: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ubuntu系统；配置好ROS环境；赠送一套伽利略视觉导航系统软件供测试；提供其他可供测试的开源代码库（</w:t>
            </w:r>
            <w:r>
              <w:fldChar w:fldCharType="begin"/>
            </w:r>
            <w:r>
              <w:instrText xml:space="preserve"> HYPERLINK "https://github.com/bluewhalerobot" </w:instrText>
            </w:r>
            <w:r>
              <w:fldChar w:fldCharType="separate"/>
            </w:r>
            <w:r>
              <w:rPr>
                <w:rStyle w:val="15"/>
                <w:sz w:val="18"/>
                <w:szCs w:val="18"/>
              </w:rPr>
              <w:t>https://github.com/bluewhalerobot</w:t>
            </w:r>
            <w:r>
              <w:rPr>
                <w:rStyle w:val="15"/>
                <w:sz w:val="18"/>
                <w:szCs w:val="18"/>
              </w:rPr>
              <w:fldChar w:fldCharType="end"/>
            </w: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889" w:type="dxa"/>
            <w:gridSpan w:val="8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带伽利略视觉导航功能可供免费测试；附带上位机人机交互客户端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85" w:type="dxa"/>
            <w:gridSpan w:val="4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甲方资料</w:t>
            </w:r>
          </w:p>
        </w:tc>
        <w:tc>
          <w:tcPr>
            <w:tcW w:w="5004" w:type="dxa"/>
            <w:gridSpan w:val="4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乙方资料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95" w:type="dxa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纳税人识别号</w:t>
            </w:r>
          </w:p>
        </w:tc>
        <w:tc>
          <w:tcPr>
            <w:tcW w:w="3390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eastAsia="宋体"/>
                <w:bCs/>
                <w:color w:val="444444"/>
                <w:sz w:val="18"/>
                <w:szCs w:val="18"/>
              </w:rPr>
              <w:t>91110108596007659D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纳税人识别号</w:t>
            </w:r>
          </w:p>
        </w:tc>
        <w:tc>
          <w:tcPr>
            <w:tcW w:w="3294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91370600358617574B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95" w:type="dxa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地址、电话</w:t>
            </w:r>
          </w:p>
        </w:tc>
        <w:tc>
          <w:tcPr>
            <w:tcW w:w="3390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 xml:space="preserve">北京市海淀区苏州街3号509-36 </w:t>
            </w:r>
            <w:r>
              <w:rPr>
                <w:rFonts w:eastAsia="宋体"/>
                <w:bCs/>
                <w:color w:val="444444"/>
                <w:sz w:val="18"/>
                <w:szCs w:val="18"/>
              </w:rPr>
              <w:t>010-82746952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地址、电话</w:t>
            </w:r>
          </w:p>
        </w:tc>
        <w:tc>
          <w:tcPr>
            <w:tcW w:w="3294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山东省烟台市高新区蓝海路1号4号楼0535-8206178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95" w:type="dxa"/>
            <w:vMerge w:val="restart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开户行及账号</w:t>
            </w:r>
          </w:p>
        </w:tc>
        <w:tc>
          <w:tcPr>
            <w:tcW w:w="3390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中国民生银行股份有限公司北京东二环支行</w:t>
            </w:r>
          </w:p>
        </w:tc>
        <w:tc>
          <w:tcPr>
            <w:tcW w:w="1710" w:type="dxa"/>
            <w:vMerge w:val="restart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开户行及账号</w:t>
            </w:r>
          </w:p>
        </w:tc>
        <w:tc>
          <w:tcPr>
            <w:tcW w:w="3294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中国建设银行股份有限公司烟台高新支行</w:t>
            </w:r>
            <w:r>
              <w:rPr>
                <w:rFonts w:eastAsia="宋体"/>
                <w:bCs/>
                <w:color w:val="444444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95" w:type="dxa"/>
            <w:vMerge w:val="continue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eastAsia="宋体"/>
                <w:bCs/>
                <w:color w:val="444444"/>
                <w:sz w:val="18"/>
                <w:szCs w:val="18"/>
              </w:rPr>
              <w:t>0148 0128 3000 0756</w:t>
            </w:r>
          </w:p>
        </w:tc>
        <w:tc>
          <w:tcPr>
            <w:tcW w:w="1710" w:type="dxa"/>
            <w:vMerge w:val="continue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Cs/>
                <w:color w:val="444444"/>
                <w:sz w:val="18"/>
                <w:szCs w:val="18"/>
              </w:rPr>
              <w:t>37050110100600000002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889" w:type="dxa"/>
            <w:gridSpan w:val="8"/>
            <w:shd w:val="clear" w:color="auto" w:fill="auto"/>
          </w:tcPr>
          <w:p>
            <w:pPr>
              <w:pStyle w:val="5"/>
              <w:jc w:val="center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444444"/>
                <w:sz w:val="18"/>
                <w:szCs w:val="18"/>
              </w:rPr>
              <w:t>汇款方式及售后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889" w:type="dxa"/>
            <w:gridSpan w:val="8"/>
            <w:shd w:val="clear" w:color="auto" w:fill="auto"/>
          </w:tcPr>
          <w:p>
            <w:pPr>
              <w:pStyle w:val="5"/>
              <w:rPr>
                <w:rFonts w:eastAsia="宋体"/>
                <w:b/>
                <w:bCs/>
                <w:color w:val="444444"/>
                <w:sz w:val="18"/>
                <w:szCs w:val="18"/>
              </w:rPr>
            </w:pPr>
            <w:r>
              <w:rPr>
                <w:rFonts w:hint="eastAsia" w:eastAsia="宋体"/>
                <w:color w:val="444444"/>
                <w:sz w:val="18"/>
                <w:szCs w:val="18"/>
              </w:rPr>
              <w:t>甲方向乙方支付全部货款合计人民币 ￥</w:t>
            </w:r>
            <w:r>
              <w:rPr>
                <w:rFonts w:hint="eastAsia" w:eastAsia="宋体"/>
                <w:color w:val="444444"/>
                <w:sz w:val="18"/>
                <w:szCs w:val="18"/>
                <w:u w:val="single"/>
              </w:rPr>
              <w:t xml:space="preserve">23959 </w:t>
            </w:r>
            <w:r>
              <w:rPr>
                <w:rFonts w:hint="eastAsia" w:eastAsia="宋体"/>
                <w:color w:val="444444"/>
                <w:sz w:val="18"/>
                <w:szCs w:val="18"/>
              </w:rPr>
              <w:t>元，合同签订生效后5个工作日内预付50%合同款，即人民币</w:t>
            </w:r>
            <w:r>
              <w:rPr>
                <w:rFonts w:hint="eastAsia" w:eastAsia="宋体"/>
                <w:color w:val="444444"/>
                <w:sz w:val="18"/>
                <w:szCs w:val="18"/>
                <w:u w:val="single"/>
              </w:rPr>
              <w:t>壹万壹仟玖佰柒拾玖元伍角（￥11979.5）</w:t>
            </w:r>
            <w:r>
              <w:rPr>
                <w:rFonts w:hint="eastAsia" w:eastAsia="宋体"/>
                <w:color w:val="444444"/>
                <w:sz w:val="18"/>
                <w:szCs w:val="18"/>
              </w:rPr>
              <w:t>。货到验收合格后，乙方并开具全额增值税专用发票（税率</w:t>
            </w:r>
            <w:r>
              <w:rPr>
                <w:rFonts w:eastAsia="宋体"/>
                <w:color w:val="444444"/>
                <w:sz w:val="18"/>
                <w:szCs w:val="18"/>
              </w:rPr>
              <w:t>13%</w:t>
            </w:r>
            <w:r>
              <w:rPr>
                <w:rFonts w:hint="eastAsia" w:eastAsia="宋体"/>
                <w:color w:val="444444"/>
                <w:sz w:val="18"/>
                <w:szCs w:val="18"/>
              </w:rPr>
              <w:t>），5个工作日内支付合同余款50%，即人民币</w:t>
            </w:r>
            <w:r>
              <w:rPr>
                <w:rFonts w:hint="eastAsia" w:eastAsia="宋体"/>
                <w:color w:val="444444"/>
                <w:sz w:val="18"/>
                <w:szCs w:val="18"/>
                <w:u w:val="single"/>
              </w:rPr>
              <w:t>壹万壹仟玖佰柒拾玖元伍角（￥11979.5）</w:t>
            </w:r>
            <w:r>
              <w:rPr>
                <w:rFonts w:hint="eastAsia" w:eastAsia="宋体"/>
                <w:color w:val="444444"/>
                <w:sz w:val="18"/>
                <w:szCs w:val="18"/>
              </w:rPr>
              <w:t>。</w:t>
            </w:r>
          </w:p>
        </w:tc>
      </w:tr>
    </w:tbl>
    <w:p>
      <w:pPr>
        <w:pStyle w:val="5"/>
        <w:spacing w:line="360" w:lineRule="auto"/>
        <w:rPr>
          <w:rFonts w:eastAsia="宋体"/>
          <w:b/>
          <w:bCs/>
          <w:color w:val="444444"/>
          <w:sz w:val="18"/>
          <w:szCs w:val="18"/>
        </w:rPr>
      </w:pP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第一条　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经甲乙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签订成交单，除上级规定按计划分配成交外，其余商品一律采取自由选购，看样成交的方式。</w:t>
      </w:r>
    </w:p>
    <w:p>
      <w:pPr>
        <w:pStyle w:val="6"/>
        <w:widowControl/>
        <w:ind w:firstLine="360"/>
        <w:jc w:val="both"/>
        <w:rPr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第二条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合同签订后，不得擅自变更和解除。如乙方遇不可抗拒的原因，确实无法履行合同;甲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按甲方指定规格生产的商品，在安排生产后，双方都需严格执行合同。如需变更，由此而产生的损失，甲方负担;如乙方不能按期、按质、按量按指定要求履行合同，其损失，乙方负担。</w:t>
      </w:r>
    </w:p>
    <w:p>
      <w:pPr>
        <w:pStyle w:val="6"/>
        <w:widowControl/>
        <w:jc w:val="both"/>
        <w:rPr>
          <w:color w:val="444444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　</w:t>
      </w: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　第三条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成交单中的商品价格，由双方当事人商议决定，或以国家定价决定。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在签订合同时，确定价格有困难，可以暂定价格成交，上下幅度双方商定。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第四条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运输方式由甲方指定，乙方将货物运输至甲方指定的地点：</w:t>
      </w:r>
      <w:r>
        <w:rPr>
          <w:rFonts w:hint="eastAsia" w:eastAsia="宋体"/>
          <w:bCs/>
          <w:color w:val="444444"/>
          <w:sz w:val="18"/>
          <w:szCs w:val="18"/>
          <w:u w:val="single"/>
        </w:rPr>
        <w:t>浙江省杭州市余杭区五常街道西溪八方城11/12号楼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。运输费用由乙方承担。签订合同后30个工作日内到货交付。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第五条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各类商品质量标准，乙方严格执行合同规定的质量标准，保证商品质量。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第六条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商品包装，必须牢固，乙方应保障商品在运输途中的安全。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第七条　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商品调拨，应做到均衡、及时。</w:t>
      </w:r>
    </w:p>
    <w:p>
      <w:pPr>
        <w:pStyle w:val="6"/>
        <w:widowControl/>
        <w:jc w:val="both"/>
        <w:rPr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　　第八条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对有有效期限的商品，其有效期在2/3以上的，乙方可以发货;有效期在2/3以下的，乙方应征得甲方同意后才能发货。</w:t>
      </w:r>
    </w:p>
    <w:p>
      <w:pPr>
        <w:pStyle w:val="6"/>
        <w:widowControl/>
        <w:jc w:val="both"/>
        <w:rPr>
          <w:color w:val="444444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　　</w:t>
      </w: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第九条　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乙方应按甲方确定的合理运输路线、工具、到达站(港)委托承运单位发运，力求装足容量或吨位，以节约费用。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如一方需要变更运输路线、工具、到达站时，应及时通知对方，并进行协商，取得一致意见后，再办理发运，由此而影响合同期限，不以违约处理。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商品从到达承运部门时起，所有权即属甲方。在运输途中发生的丢失、缺少、残损等责任事故，由乙方负责向承运部门交涉赔偿，需要甲方协助时，甲方应积极提供有关资料。甲方在接收商品时发现问题，应及时向承运部门索取规定的记录和证明并立即详细检查，及时向有关责任方提出索赔;若因有关单据未能随货同行，货到后，甲方可先向承运部门具结接收，同时立即通知乙方，乙方在接到通知后5日内答复;属于多发、错运商品，甲方应做好详细记录，妥为保管，收货后10日内通知乙方。本次邮寄费用由乙方承担。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第十一条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商品的外包装完整，发现溢缺、残损串错和商品质量等问题，在货到半年内(贵重商品在7天内)，责任确属乙方的，甲方可向乙方提出查询。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第十二条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商品货款、运杂费等款项的结算，甲乙双方应按中国人民银行结算办法的规定，商定适宜的结算方式，及时妥善办理。</w:t>
      </w:r>
    </w:p>
    <w:p>
      <w:pPr>
        <w:pStyle w:val="6"/>
        <w:widowControl/>
        <w:ind w:firstLine="362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第十三条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乙方不能按期供货，应按照合同总金额的0.3%每天计算逾期交货的违约金，甲方根据自身需要变更供货时间的，乙方不承担逾期责任；但违约金不应超过合同总金额的10%。</w:t>
      </w:r>
    </w:p>
    <w:p>
      <w:pPr>
        <w:pStyle w:val="6"/>
        <w:widowControl/>
        <w:ind w:firstLine="362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第十四条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甲、乙两方履行合同，发生纠纷时，应及时协商解决，协商不成时，任何一方均可向仲裁机构申请仲裁或向人民法院起诉。(两者选一)</w:t>
      </w:r>
    </w:p>
    <w:p>
      <w:pPr>
        <w:pStyle w:val="6"/>
        <w:widowControl/>
        <w:ind w:firstLine="36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第十五条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本合同一式肆份，甲方执贰份、乙方执贰份。</w:t>
      </w: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44444"/>
          <w:sz w:val="18"/>
          <w:szCs w:val="18"/>
        </w:rPr>
        <w:t>第十六条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　本合同(协议)双方签章，依法生效，有效期为1年。凡涉及日期的，按收件人签收日期和邮局戳记日期为准。</w:t>
      </w:r>
    </w:p>
    <w:p>
      <w:pPr>
        <w:pStyle w:val="6"/>
        <w:widowControl/>
        <w:ind w:firstLine="0"/>
        <w:jc w:val="both"/>
        <w:rPr>
          <w:rFonts w:ascii="宋体" w:hAnsi="宋体" w:eastAsia="宋体" w:cs="宋体"/>
          <w:b/>
          <w:bCs/>
          <w:color w:val="444444"/>
          <w:sz w:val="18"/>
          <w:szCs w:val="18"/>
        </w:rPr>
      </w:pPr>
      <w:bookmarkStart w:id="0" w:name="_GoBack"/>
      <w:bookmarkEnd w:id="0"/>
    </w:p>
    <w:p>
      <w:pPr>
        <w:pStyle w:val="6"/>
        <w:widowControl/>
        <w:ind w:firstLine="0"/>
        <w:jc w:val="both"/>
        <w:rPr>
          <w:rFonts w:ascii="宋体" w:hAnsi="宋体" w:eastAsia="宋体" w:cs="宋体"/>
          <w:b/>
          <w:bCs/>
          <w:color w:val="444444"/>
          <w:sz w:val="18"/>
          <w:szCs w:val="18"/>
        </w:rPr>
      </w:pPr>
    </w:p>
    <w:p>
      <w:pPr>
        <w:pStyle w:val="6"/>
        <w:widowControl/>
        <w:ind w:firstLine="0"/>
        <w:jc w:val="both"/>
        <w:rPr>
          <w:rFonts w:ascii="宋体" w:hAnsi="宋体" w:eastAsia="宋体" w:cs="宋体"/>
          <w:color w:val="444444"/>
          <w:sz w:val="18"/>
          <w:szCs w:val="18"/>
        </w:rPr>
      </w:pPr>
    </w:p>
    <w:p>
      <w:pPr>
        <w:pStyle w:val="6"/>
        <w:widowControl/>
        <w:jc w:val="both"/>
        <w:rPr>
          <w:rFonts w:ascii="宋体" w:hAnsi="宋体" w:eastAsia="宋体" w:cs="宋体"/>
          <w:color w:val="444444"/>
          <w:sz w:val="18"/>
          <w:szCs w:val="18"/>
        </w:rPr>
      </w:pP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</w:p>
    <w:p>
      <w:pPr>
        <w:pStyle w:val="6"/>
        <w:widowControl/>
        <w:ind w:firstLine="361"/>
        <w:jc w:val="both"/>
        <w:rPr>
          <w:rFonts w:ascii="宋体" w:hAnsi="宋体" w:eastAsia="宋体" w:cs="宋体"/>
          <w:color w:val="444444"/>
          <w:sz w:val="18"/>
          <w:szCs w:val="18"/>
        </w:rPr>
      </w:pPr>
    </w:p>
    <w:p>
      <w:pPr>
        <w:pStyle w:val="6"/>
        <w:widowControl/>
        <w:ind w:firstLine="720" w:firstLineChars="40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color w:val="444444"/>
          <w:sz w:val="18"/>
          <w:szCs w:val="18"/>
        </w:rPr>
        <w:t>购货方(甲方)签章：                 　　　　                 销货方(乙方)签章：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 xml:space="preserve">                 </w:t>
      </w:r>
    </w:p>
    <w:p>
      <w:pPr>
        <w:pStyle w:val="6"/>
        <w:widowControl/>
        <w:jc w:val="both"/>
        <w:rPr>
          <w:rFonts w:ascii="宋体" w:hAnsi="宋体" w:eastAsia="宋体" w:cs="宋体"/>
          <w:color w:val="444444"/>
          <w:sz w:val="18"/>
          <w:szCs w:val="18"/>
        </w:rPr>
      </w:pPr>
    </w:p>
    <w:p>
      <w:pPr>
        <w:pStyle w:val="6"/>
        <w:widowControl/>
        <w:ind w:firstLine="720" w:firstLineChars="400"/>
        <w:jc w:val="both"/>
        <w:rPr>
          <w:rFonts w:ascii="宋体" w:hAnsi="宋体" w:eastAsia="宋体" w:cs="宋体"/>
          <w:color w:val="444444"/>
          <w:sz w:val="18"/>
          <w:szCs w:val="18"/>
        </w:rPr>
      </w:pP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>2020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年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>11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月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>18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 xml:space="preserve">日                                           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 xml:space="preserve"> 2020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年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>11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月</w:t>
      </w:r>
      <w:r>
        <w:rPr>
          <w:rFonts w:hint="eastAsia" w:ascii="宋体" w:hAnsi="宋体" w:eastAsia="宋体" w:cs="宋体"/>
          <w:color w:val="444444"/>
          <w:sz w:val="18"/>
          <w:szCs w:val="18"/>
          <w:u w:val="single"/>
        </w:rPr>
        <w:t>18</w:t>
      </w:r>
      <w:r>
        <w:rPr>
          <w:rFonts w:hint="eastAsia" w:ascii="宋体" w:hAnsi="宋体" w:eastAsia="宋体" w:cs="宋体"/>
          <w:color w:val="444444"/>
          <w:sz w:val="18"/>
          <w:szCs w:val="18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6D"/>
    <w:rsid w:val="000345EB"/>
    <w:rsid w:val="00056014"/>
    <w:rsid w:val="000755B0"/>
    <w:rsid w:val="00075914"/>
    <w:rsid w:val="000819BF"/>
    <w:rsid w:val="0009460D"/>
    <w:rsid w:val="00094DB4"/>
    <w:rsid w:val="000A0B7B"/>
    <w:rsid w:val="000B2B2B"/>
    <w:rsid w:val="000E42A8"/>
    <w:rsid w:val="000F3CD0"/>
    <w:rsid w:val="000F6BEB"/>
    <w:rsid w:val="00146DA5"/>
    <w:rsid w:val="00153B9F"/>
    <w:rsid w:val="00171259"/>
    <w:rsid w:val="00172A27"/>
    <w:rsid w:val="00184431"/>
    <w:rsid w:val="001A2EE8"/>
    <w:rsid w:val="001D4E26"/>
    <w:rsid w:val="001D7C2F"/>
    <w:rsid w:val="001E34D9"/>
    <w:rsid w:val="002121FF"/>
    <w:rsid w:val="0023397E"/>
    <w:rsid w:val="00244C64"/>
    <w:rsid w:val="00256982"/>
    <w:rsid w:val="00260CF8"/>
    <w:rsid w:val="002A6832"/>
    <w:rsid w:val="002C1C48"/>
    <w:rsid w:val="002C5ACF"/>
    <w:rsid w:val="002D43D8"/>
    <w:rsid w:val="002E61A2"/>
    <w:rsid w:val="002F6520"/>
    <w:rsid w:val="00302E75"/>
    <w:rsid w:val="003324AA"/>
    <w:rsid w:val="00343AD9"/>
    <w:rsid w:val="003642FE"/>
    <w:rsid w:val="00373163"/>
    <w:rsid w:val="00393FFF"/>
    <w:rsid w:val="00394DB0"/>
    <w:rsid w:val="003A343F"/>
    <w:rsid w:val="003B623C"/>
    <w:rsid w:val="003C6064"/>
    <w:rsid w:val="003D1DF7"/>
    <w:rsid w:val="003D41D0"/>
    <w:rsid w:val="003E484D"/>
    <w:rsid w:val="0043653A"/>
    <w:rsid w:val="00441F9D"/>
    <w:rsid w:val="00446DC6"/>
    <w:rsid w:val="004935CD"/>
    <w:rsid w:val="004B1877"/>
    <w:rsid w:val="004B5144"/>
    <w:rsid w:val="004E35FB"/>
    <w:rsid w:val="005024C1"/>
    <w:rsid w:val="005307CA"/>
    <w:rsid w:val="00533AB7"/>
    <w:rsid w:val="00536AD5"/>
    <w:rsid w:val="00543E17"/>
    <w:rsid w:val="00544195"/>
    <w:rsid w:val="00547BD8"/>
    <w:rsid w:val="0057466F"/>
    <w:rsid w:val="005860D9"/>
    <w:rsid w:val="005966B3"/>
    <w:rsid w:val="005B09F0"/>
    <w:rsid w:val="005B3B33"/>
    <w:rsid w:val="005C13AA"/>
    <w:rsid w:val="005D3D85"/>
    <w:rsid w:val="005F139C"/>
    <w:rsid w:val="006619EC"/>
    <w:rsid w:val="006708A7"/>
    <w:rsid w:val="00672BFA"/>
    <w:rsid w:val="006834E0"/>
    <w:rsid w:val="006A0F87"/>
    <w:rsid w:val="006A3568"/>
    <w:rsid w:val="006C3998"/>
    <w:rsid w:val="006F5FAC"/>
    <w:rsid w:val="00700DCD"/>
    <w:rsid w:val="00724DAF"/>
    <w:rsid w:val="007352E3"/>
    <w:rsid w:val="00741F62"/>
    <w:rsid w:val="007629A8"/>
    <w:rsid w:val="007A6680"/>
    <w:rsid w:val="007C2023"/>
    <w:rsid w:val="007C535E"/>
    <w:rsid w:val="007D1996"/>
    <w:rsid w:val="008242DF"/>
    <w:rsid w:val="008647DF"/>
    <w:rsid w:val="0089078A"/>
    <w:rsid w:val="008B3ECB"/>
    <w:rsid w:val="008D73B4"/>
    <w:rsid w:val="008E6F10"/>
    <w:rsid w:val="008E7059"/>
    <w:rsid w:val="00913F83"/>
    <w:rsid w:val="00922491"/>
    <w:rsid w:val="00944332"/>
    <w:rsid w:val="00963950"/>
    <w:rsid w:val="00965906"/>
    <w:rsid w:val="009751B7"/>
    <w:rsid w:val="00980812"/>
    <w:rsid w:val="009A6DE4"/>
    <w:rsid w:val="009B50B6"/>
    <w:rsid w:val="00A01636"/>
    <w:rsid w:val="00A01F7B"/>
    <w:rsid w:val="00A05734"/>
    <w:rsid w:val="00A13D35"/>
    <w:rsid w:val="00A37A07"/>
    <w:rsid w:val="00A4605D"/>
    <w:rsid w:val="00A62138"/>
    <w:rsid w:val="00A752AD"/>
    <w:rsid w:val="00A873A8"/>
    <w:rsid w:val="00AF79F3"/>
    <w:rsid w:val="00B0115A"/>
    <w:rsid w:val="00B5318D"/>
    <w:rsid w:val="00B6441D"/>
    <w:rsid w:val="00B75ABF"/>
    <w:rsid w:val="00BA07DC"/>
    <w:rsid w:val="00BA4B1E"/>
    <w:rsid w:val="00BB79D1"/>
    <w:rsid w:val="00BD0324"/>
    <w:rsid w:val="00BD22A3"/>
    <w:rsid w:val="00BE29EE"/>
    <w:rsid w:val="00BE396F"/>
    <w:rsid w:val="00BF2DE9"/>
    <w:rsid w:val="00BF34B4"/>
    <w:rsid w:val="00BF719C"/>
    <w:rsid w:val="00C23644"/>
    <w:rsid w:val="00C35EB9"/>
    <w:rsid w:val="00C678FA"/>
    <w:rsid w:val="00CB124F"/>
    <w:rsid w:val="00CB5898"/>
    <w:rsid w:val="00CE6A78"/>
    <w:rsid w:val="00D20DB1"/>
    <w:rsid w:val="00D32071"/>
    <w:rsid w:val="00D34965"/>
    <w:rsid w:val="00D61170"/>
    <w:rsid w:val="00D91AFF"/>
    <w:rsid w:val="00DE474A"/>
    <w:rsid w:val="00DF26D6"/>
    <w:rsid w:val="00DF68E4"/>
    <w:rsid w:val="00E017B9"/>
    <w:rsid w:val="00E07F16"/>
    <w:rsid w:val="00E12FBC"/>
    <w:rsid w:val="00E168D5"/>
    <w:rsid w:val="00E365D8"/>
    <w:rsid w:val="00E512F1"/>
    <w:rsid w:val="00E5618E"/>
    <w:rsid w:val="00E6425B"/>
    <w:rsid w:val="00E871EA"/>
    <w:rsid w:val="00EB3B3B"/>
    <w:rsid w:val="00EF7CF9"/>
    <w:rsid w:val="00EF7D24"/>
    <w:rsid w:val="00F05485"/>
    <w:rsid w:val="00F12E7A"/>
    <w:rsid w:val="00F4739E"/>
    <w:rsid w:val="00F81466"/>
    <w:rsid w:val="00F859B2"/>
    <w:rsid w:val="01286144"/>
    <w:rsid w:val="04E9352E"/>
    <w:rsid w:val="0BB62FF6"/>
    <w:rsid w:val="0D3B79D6"/>
    <w:rsid w:val="1145041E"/>
    <w:rsid w:val="12332C0B"/>
    <w:rsid w:val="131920E3"/>
    <w:rsid w:val="16492EE4"/>
    <w:rsid w:val="1743443F"/>
    <w:rsid w:val="1A004EDF"/>
    <w:rsid w:val="1BA35C4B"/>
    <w:rsid w:val="1EA91467"/>
    <w:rsid w:val="1EB54DCB"/>
    <w:rsid w:val="1EF06EC8"/>
    <w:rsid w:val="22837D07"/>
    <w:rsid w:val="25427E50"/>
    <w:rsid w:val="266C688E"/>
    <w:rsid w:val="2F055DF6"/>
    <w:rsid w:val="301C5206"/>
    <w:rsid w:val="33697E25"/>
    <w:rsid w:val="339E04BD"/>
    <w:rsid w:val="34B84577"/>
    <w:rsid w:val="36BE65D4"/>
    <w:rsid w:val="3712296A"/>
    <w:rsid w:val="3A623A5F"/>
    <w:rsid w:val="3BE91C3C"/>
    <w:rsid w:val="40127FCE"/>
    <w:rsid w:val="42780C70"/>
    <w:rsid w:val="43030B60"/>
    <w:rsid w:val="45DC4221"/>
    <w:rsid w:val="4AC86AC6"/>
    <w:rsid w:val="4BA64D41"/>
    <w:rsid w:val="4C580224"/>
    <w:rsid w:val="4F871454"/>
    <w:rsid w:val="5230481C"/>
    <w:rsid w:val="530E42BF"/>
    <w:rsid w:val="54C64F14"/>
    <w:rsid w:val="59B833C4"/>
    <w:rsid w:val="5D8A2BFE"/>
    <w:rsid w:val="5F0F73F0"/>
    <w:rsid w:val="604348CA"/>
    <w:rsid w:val="6A400C67"/>
    <w:rsid w:val="716E4780"/>
    <w:rsid w:val="72060DA8"/>
    <w:rsid w:val="76D90FF1"/>
    <w:rsid w:val="79D262BB"/>
    <w:rsid w:val="7B1D1DA1"/>
    <w:rsid w:val="7C05250D"/>
    <w:rsid w:val="7CA67771"/>
    <w:rsid w:val="7D722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665C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665C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428</Words>
  <Characters>2440</Characters>
  <Lines>20</Lines>
  <Paragraphs>5</Paragraphs>
  <TotalTime>19</TotalTime>
  <ScaleCrop>false</ScaleCrop>
  <LinksUpToDate>false</LinksUpToDate>
  <CharactersWithSpaces>2863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2020-11-16T06:53:00Z</dcterms:created>
  <dc:creator>PHILIPS</dc:creator>
  <cp:lastModifiedBy>win10</cp:lastModifiedBy>
  <cp:lastPrinted>2020-11-16T07:23:00Z</cp:lastPrinted>
  <dcterms:modified xsi:type="dcterms:W3CDTF">2020-11-24T01:48:49Z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