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楷体" w:hAnsi="楷体" w:eastAsia="楷体"/>
          <w:b/>
          <w:bCs/>
          <w:sz w:val="44"/>
          <w:szCs w:val="48"/>
        </w:rPr>
      </w:pPr>
    </w:p>
    <w:p>
      <w:pPr>
        <w:jc w:val="center"/>
        <w:rPr>
          <w:rFonts w:ascii="楷体" w:hAnsi="楷体" w:eastAsia="楷体"/>
          <w:b/>
          <w:bCs/>
          <w:sz w:val="44"/>
          <w:szCs w:val="48"/>
        </w:rPr>
      </w:pPr>
      <w:r>
        <w:rPr>
          <w:rFonts w:hint="eastAsia" w:ascii="宋体" w:hAnsi="宋体" w:cs="宋体"/>
          <w:b/>
          <w:color w:val="000000"/>
          <w:sz w:val="32"/>
          <w:szCs w:val="32"/>
          <w:u w:color="000000"/>
          <w:lang w:eastAsia="zh-CN"/>
        </w:rPr>
        <w:t>湖南中烟工业有限责任公司郴州卷烟厂</w:t>
      </w:r>
      <w:r>
        <w:rPr>
          <w:rFonts w:hint="eastAsia" w:ascii="宋体" w:hAnsi="宋体" w:cs="宋体"/>
          <w:b/>
          <w:color w:val="000000"/>
          <w:sz w:val="32"/>
          <w:szCs w:val="32"/>
          <w:u w:color="000000"/>
          <w:lang w:eastAsia="zh-CN"/>
        </w:rPr>
        <w:br w:type="textWrapping"/>
      </w:r>
      <w:r>
        <w:rPr>
          <w:rFonts w:hint="eastAsia" w:ascii="宋体" w:hAnsi="宋体" w:cs="宋体"/>
          <w:b/>
          <w:color w:val="000000"/>
          <w:sz w:val="32"/>
          <w:szCs w:val="32"/>
          <w:u w:color="000000"/>
          <w:lang w:eastAsia="zh-CN"/>
        </w:rPr>
        <w:t>易地技术改造项目IT运维系统项目</w:t>
      </w:r>
    </w:p>
    <w:p>
      <w:pPr>
        <w:jc w:val="center"/>
        <w:rPr>
          <w:rFonts w:ascii="楷体" w:hAnsi="楷体" w:eastAsia="楷体"/>
          <w:b/>
          <w:bCs/>
          <w:sz w:val="44"/>
          <w:szCs w:val="48"/>
        </w:rPr>
      </w:pPr>
    </w:p>
    <w:p>
      <w:pPr>
        <w:jc w:val="center"/>
        <w:rPr>
          <w:rFonts w:ascii="楷体" w:hAnsi="楷体" w:eastAsia="楷体"/>
          <w:b/>
          <w:bCs/>
          <w:sz w:val="44"/>
          <w:szCs w:val="48"/>
        </w:rPr>
      </w:pPr>
    </w:p>
    <w:p>
      <w:pPr>
        <w:jc w:val="center"/>
        <w:rPr>
          <w:rFonts w:ascii="楷体" w:hAnsi="楷体" w:eastAsia="楷体"/>
          <w:b/>
          <w:bCs/>
          <w:sz w:val="44"/>
          <w:szCs w:val="48"/>
        </w:rPr>
      </w:pPr>
    </w:p>
    <w:p>
      <w:pPr>
        <w:jc w:val="center"/>
        <w:rPr>
          <w:rFonts w:ascii="楷体" w:hAnsi="楷体" w:eastAsia="楷体"/>
          <w:b/>
          <w:bCs/>
          <w:sz w:val="44"/>
          <w:szCs w:val="48"/>
        </w:rPr>
      </w:pPr>
    </w:p>
    <w:p>
      <w:pPr>
        <w:jc w:val="center"/>
        <w:rPr>
          <w:rFonts w:ascii="楷体" w:hAnsi="楷体" w:eastAsia="楷体"/>
          <w:b/>
          <w:bCs/>
        </w:rPr>
      </w:pPr>
      <w:r>
        <w:rPr>
          <w:rFonts w:hint="eastAsia" w:ascii="楷体" w:hAnsi="楷体" w:eastAsia="楷体"/>
          <w:b/>
          <w:bCs/>
          <w:sz w:val="44"/>
          <w:szCs w:val="48"/>
        </w:rPr>
        <w:t>项目工作说明书</w:t>
      </w:r>
    </w:p>
    <w:p>
      <w:pPr>
        <w:pStyle w:val="2"/>
      </w:pPr>
      <w:r>
        <w:rPr>
          <w:rFonts w:hint="eastAsia"/>
        </w:rPr>
        <w:t>货物说明一览表</w:t>
      </w:r>
    </w:p>
    <w:tbl>
      <w:tblPr>
        <w:tblStyle w:val="11"/>
        <w:tblW w:w="8241"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7"/>
        <w:gridCol w:w="1134"/>
        <w:gridCol w:w="1134"/>
        <w:gridCol w:w="1418"/>
        <w:gridCol w:w="992"/>
        <w:gridCol w:w="2145"/>
        <w:gridCol w:w="85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567" w:type="dxa"/>
          </w:tcPr>
          <w:p>
            <w:pPr>
              <w:adjustRightInd w:val="0"/>
              <w:snapToGrid w:val="0"/>
              <w:spacing w:line="400" w:lineRule="atLeast"/>
              <w:ind w:left="-88" w:leftChars="-42"/>
              <w:jc w:val="center"/>
              <w:rPr>
                <w:rFonts w:ascii="宋体" w:hAnsi="宋体"/>
                <w:szCs w:val="21"/>
              </w:rPr>
            </w:pPr>
            <w:r>
              <w:rPr>
                <w:rFonts w:hint="eastAsia" w:ascii="宋体" w:hAnsi="宋体"/>
                <w:bCs/>
                <w:szCs w:val="21"/>
              </w:rPr>
              <w:t>序号</w:t>
            </w:r>
          </w:p>
        </w:tc>
        <w:tc>
          <w:tcPr>
            <w:tcW w:w="1134" w:type="dxa"/>
          </w:tcPr>
          <w:p>
            <w:pPr>
              <w:adjustRightInd w:val="0"/>
              <w:snapToGrid w:val="0"/>
              <w:spacing w:line="400" w:lineRule="atLeast"/>
              <w:ind w:left="-88" w:leftChars="-42"/>
              <w:jc w:val="center"/>
              <w:rPr>
                <w:rFonts w:ascii="宋体" w:hAnsi="宋体"/>
                <w:szCs w:val="21"/>
              </w:rPr>
            </w:pPr>
            <w:r>
              <w:rPr>
                <w:rFonts w:hint="eastAsia" w:ascii="宋体" w:hAnsi="宋体"/>
                <w:bCs/>
                <w:szCs w:val="21"/>
              </w:rPr>
              <w:t>标段号</w:t>
            </w:r>
          </w:p>
        </w:tc>
        <w:tc>
          <w:tcPr>
            <w:tcW w:w="1134" w:type="dxa"/>
          </w:tcPr>
          <w:p>
            <w:pPr>
              <w:adjustRightInd w:val="0"/>
              <w:snapToGrid w:val="0"/>
              <w:spacing w:line="400" w:lineRule="atLeast"/>
              <w:ind w:left="-88" w:leftChars="-42"/>
              <w:jc w:val="center"/>
              <w:rPr>
                <w:rFonts w:ascii="宋体" w:hAnsi="宋体"/>
                <w:szCs w:val="21"/>
              </w:rPr>
            </w:pPr>
            <w:r>
              <w:rPr>
                <w:rFonts w:hint="eastAsia" w:ascii="宋体" w:hAnsi="宋体"/>
                <w:bCs/>
                <w:szCs w:val="21"/>
              </w:rPr>
              <w:t>货物名称</w:t>
            </w:r>
          </w:p>
        </w:tc>
        <w:tc>
          <w:tcPr>
            <w:tcW w:w="1418" w:type="dxa"/>
          </w:tcPr>
          <w:p>
            <w:pPr>
              <w:adjustRightInd w:val="0"/>
              <w:snapToGrid w:val="0"/>
              <w:spacing w:line="400" w:lineRule="atLeast"/>
              <w:ind w:left="-88" w:leftChars="-42"/>
              <w:jc w:val="center"/>
              <w:rPr>
                <w:rFonts w:ascii="宋体" w:hAnsi="宋体"/>
                <w:szCs w:val="21"/>
              </w:rPr>
            </w:pPr>
            <w:r>
              <w:rPr>
                <w:rFonts w:hint="eastAsia" w:ascii="宋体" w:hAnsi="宋体"/>
                <w:bCs/>
                <w:szCs w:val="21"/>
              </w:rPr>
              <w:t>制造商名称</w:t>
            </w:r>
          </w:p>
        </w:tc>
        <w:tc>
          <w:tcPr>
            <w:tcW w:w="992" w:type="dxa"/>
          </w:tcPr>
          <w:p>
            <w:pPr>
              <w:adjustRightInd w:val="0"/>
              <w:snapToGrid w:val="0"/>
              <w:spacing w:line="400" w:lineRule="atLeast"/>
              <w:ind w:left="-88" w:leftChars="-42"/>
              <w:jc w:val="center"/>
              <w:rPr>
                <w:rFonts w:ascii="宋体" w:hAnsi="宋体"/>
                <w:szCs w:val="21"/>
              </w:rPr>
            </w:pPr>
            <w:r>
              <w:rPr>
                <w:rFonts w:hint="eastAsia" w:ascii="宋体" w:hAnsi="宋体"/>
                <w:bCs/>
                <w:szCs w:val="21"/>
              </w:rPr>
              <w:t>型号规格</w:t>
            </w:r>
          </w:p>
        </w:tc>
        <w:tc>
          <w:tcPr>
            <w:tcW w:w="2145" w:type="dxa"/>
          </w:tcPr>
          <w:p>
            <w:pPr>
              <w:adjustRightInd w:val="0"/>
              <w:snapToGrid w:val="0"/>
              <w:spacing w:line="400" w:lineRule="atLeast"/>
              <w:ind w:left="-88" w:leftChars="-42"/>
              <w:jc w:val="center"/>
              <w:rPr>
                <w:rFonts w:ascii="宋体" w:hAnsi="宋体"/>
                <w:szCs w:val="21"/>
              </w:rPr>
            </w:pPr>
            <w:r>
              <w:rPr>
                <w:rFonts w:hint="eastAsia" w:ascii="宋体" w:hAnsi="宋体"/>
                <w:bCs/>
                <w:szCs w:val="21"/>
              </w:rPr>
              <w:t>主要技术参数和技术指标</w:t>
            </w:r>
          </w:p>
        </w:tc>
        <w:tc>
          <w:tcPr>
            <w:tcW w:w="851" w:type="dxa"/>
          </w:tcPr>
          <w:p>
            <w:pPr>
              <w:adjustRightInd w:val="0"/>
              <w:snapToGrid w:val="0"/>
              <w:spacing w:line="400" w:lineRule="atLeast"/>
              <w:ind w:left="-88" w:leftChars="-42"/>
              <w:jc w:val="center"/>
              <w:rPr>
                <w:rFonts w:ascii="宋体" w:hAnsi="宋体"/>
                <w:szCs w:val="21"/>
              </w:rPr>
            </w:pPr>
            <w:r>
              <w:rPr>
                <w:rFonts w:hint="eastAsia" w:ascii="宋体" w:hAnsi="宋体"/>
                <w:bCs/>
                <w:szCs w:val="21"/>
              </w:rPr>
              <w:t>备  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567" w:type="dxa"/>
          </w:tcPr>
          <w:p>
            <w:pPr>
              <w:adjustRightInd w:val="0"/>
              <w:snapToGrid w:val="0"/>
              <w:spacing w:line="400" w:lineRule="atLeast"/>
              <w:ind w:left="-88" w:leftChars="-42"/>
              <w:jc w:val="center"/>
              <w:rPr>
                <w:rFonts w:ascii="宋体" w:hAnsi="宋体"/>
                <w:szCs w:val="21"/>
              </w:rPr>
            </w:pPr>
            <w:r>
              <w:rPr>
                <w:rFonts w:hint="eastAsia" w:ascii="宋体" w:hAnsi="宋体"/>
                <w:szCs w:val="21"/>
              </w:rPr>
              <w:t>1</w:t>
            </w:r>
          </w:p>
        </w:tc>
        <w:tc>
          <w:tcPr>
            <w:tcW w:w="1134" w:type="dxa"/>
          </w:tcPr>
          <w:p>
            <w:pPr>
              <w:adjustRightInd w:val="0"/>
              <w:snapToGrid w:val="0"/>
              <w:spacing w:line="400" w:lineRule="atLeast"/>
              <w:rPr>
                <w:rFonts w:ascii="宋体" w:hAnsi="宋体"/>
                <w:szCs w:val="21"/>
              </w:rPr>
            </w:pPr>
            <w:r>
              <w:rPr>
                <w:rFonts w:ascii="宋体" w:hAnsi="宋体"/>
                <w:szCs w:val="21"/>
              </w:rPr>
              <w:t>0623-1975N3103140</w:t>
            </w:r>
          </w:p>
        </w:tc>
        <w:tc>
          <w:tcPr>
            <w:tcW w:w="1134" w:type="dxa"/>
          </w:tcPr>
          <w:p>
            <w:pPr>
              <w:adjustRightInd w:val="0"/>
              <w:snapToGrid w:val="0"/>
              <w:spacing w:line="400" w:lineRule="atLeast"/>
              <w:rPr>
                <w:rFonts w:ascii="宋体" w:hAnsi="宋体"/>
                <w:szCs w:val="21"/>
              </w:rPr>
            </w:pPr>
            <w:r>
              <w:rPr>
                <w:rFonts w:ascii="宋体" w:hAnsi="宋体"/>
                <w:szCs w:val="21"/>
              </w:rPr>
              <w:t>ITime</w:t>
            </w:r>
          </w:p>
          <w:p>
            <w:pPr>
              <w:adjustRightInd w:val="0"/>
              <w:snapToGrid w:val="0"/>
              <w:spacing w:line="400" w:lineRule="atLeast"/>
              <w:rPr>
                <w:rFonts w:ascii="宋体" w:hAnsi="宋体"/>
                <w:szCs w:val="21"/>
              </w:rPr>
            </w:pPr>
            <w:r>
              <w:rPr>
                <w:rFonts w:hint="eastAsia" w:ascii="宋体" w:hAnsi="宋体"/>
                <w:szCs w:val="21"/>
              </w:rPr>
              <w:t>综合运维管理平台</w:t>
            </w:r>
          </w:p>
        </w:tc>
        <w:tc>
          <w:tcPr>
            <w:tcW w:w="1418" w:type="dxa"/>
          </w:tcPr>
          <w:p>
            <w:pPr>
              <w:adjustRightInd w:val="0"/>
              <w:snapToGrid w:val="0"/>
              <w:spacing w:line="400" w:lineRule="atLeast"/>
              <w:rPr>
                <w:rFonts w:ascii="宋体" w:hAnsi="宋体"/>
                <w:szCs w:val="21"/>
              </w:rPr>
            </w:pPr>
            <w:r>
              <w:rPr>
                <w:rFonts w:hint="eastAsia" w:ascii="宋体" w:hAnsi="宋体"/>
                <w:szCs w:val="21"/>
              </w:rPr>
              <w:t>北京创联致信科技有限公司</w:t>
            </w:r>
          </w:p>
        </w:tc>
        <w:tc>
          <w:tcPr>
            <w:tcW w:w="992" w:type="dxa"/>
          </w:tcPr>
          <w:p>
            <w:pPr>
              <w:adjustRightInd w:val="0"/>
              <w:snapToGrid w:val="0"/>
              <w:spacing w:line="400" w:lineRule="atLeast"/>
              <w:ind w:left="-88" w:leftChars="-42"/>
              <w:jc w:val="center"/>
              <w:rPr>
                <w:rFonts w:ascii="宋体" w:hAnsi="宋体"/>
                <w:szCs w:val="21"/>
              </w:rPr>
            </w:pPr>
            <w:r>
              <w:rPr>
                <w:rFonts w:ascii="宋体" w:hAnsi="宋体"/>
                <w:szCs w:val="21"/>
              </w:rPr>
              <w:t>V3.0</w:t>
            </w:r>
          </w:p>
        </w:tc>
        <w:tc>
          <w:tcPr>
            <w:tcW w:w="2145" w:type="dxa"/>
          </w:tcPr>
          <w:p>
            <w:pPr>
              <w:adjustRightInd w:val="0"/>
              <w:snapToGrid w:val="0"/>
              <w:spacing w:line="400" w:lineRule="atLeast"/>
              <w:rPr>
                <w:rFonts w:ascii="宋体" w:hAnsi="宋体"/>
                <w:szCs w:val="21"/>
              </w:rPr>
            </w:pPr>
            <w:r>
              <w:rPr>
                <w:rFonts w:hint="eastAsia" w:ascii="宋体" w:hAnsi="宋体"/>
                <w:szCs w:val="21"/>
                <w:u w:val="single"/>
              </w:rPr>
              <w:t>提供满足本项目《</w:t>
            </w:r>
            <w:r>
              <w:rPr>
                <w:rFonts w:ascii="宋体" w:hAnsi="宋体"/>
                <w:szCs w:val="21"/>
                <w:u w:val="single"/>
              </w:rPr>
              <w:t>IT</w:t>
            </w:r>
            <w:r>
              <w:rPr>
                <w:rFonts w:hint="eastAsia" w:ascii="宋体" w:hAnsi="宋体"/>
                <w:szCs w:val="21"/>
                <w:u w:val="single"/>
              </w:rPr>
              <w:t>运维系统》要求的IT监控、云管等功能要求：</w:t>
            </w:r>
          </w:p>
          <w:p>
            <w:pPr>
              <w:adjustRightInd w:val="0"/>
              <w:snapToGrid w:val="0"/>
              <w:spacing w:line="400" w:lineRule="atLeast"/>
              <w:rPr>
                <w:rFonts w:ascii="宋体" w:hAnsi="宋体"/>
                <w:szCs w:val="21"/>
              </w:rPr>
            </w:pPr>
            <w:r>
              <w:rPr>
                <w:rFonts w:hint="eastAsia" w:ascii="宋体" w:hAnsi="宋体"/>
                <w:szCs w:val="21"/>
              </w:rPr>
              <w:t>实现I</w:t>
            </w:r>
            <w:r>
              <w:rPr>
                <w:rFonts w:ascii="宋体" w:hAnsi="宋体"/>
                <w:szCs w:val="21"/>
              </w:rPr>
              <w:t>T</w:t>
            </w:r>
            <w:r>
              <w:rPr>
                <w:rFonts w:hint="eastAsia" w:ascii="宋体" w:hAnsi="宋体"/>
                <w:szCs w:val="21"/>
              </w:rPr>
              <w:t>基础资源/云资源监控能力，云资源自助服务/资源池管理、自动化运维/操作审计、告警及数据分析等相关功能，提供相关接口集成和定制服务、售后维护等服务。</w:t>
            </w:r>
          </w:p>
        </w:tc>
        <w:tc>
          <w:tcPr>
            <w:tcW w:w="851" w:type="dxa"/>
          </w:tcPr>
          <w:p>
            <w:pPr>
              <w:adjustRightInd w:val="0"/>
              <w:snapToGrid w:val="0"/>
              <w:spacing w:line="400" w:lineRule="atLeast"/>
              <w:ind w:left="-88" w:leftChars="-42"/>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567" w:type="dxa"/>
          </w:tcPr>
          <w:p>
            <w:pPr>
              <w:adjustRightInd w:val="0"/>
              <w:snapToGrid w:val="0"/>
              <w:spacing w:line="400" w:lineRule="atLeast"/>
              <w:ind w:left="-88" w:leftChars="-42"/>
              <w:jc w:val="center"/>
              <w:rPr>
                <w:rFonts w:ascii="宋体" w:hAnsi="宋体"/>
                <w:szCs w:val="21"/>
              </w:rPr>
            </w:pPr>
          </w:p>
        </w:tc>
        <w:tc>
          <w:tcPr>
            <w:tcW w:w="1134" w:type="dxa"/>
          </w:tcPr>
          <w:p>
            <w:pPr>
              <w:adjustRightInd w:val="0"/>
              <w:snapToGrid w:val="0"/>
              <w:spacing w:line="400" w:lineRule="atLeast"/>
              <w:ind w:left="-88" w:leftChars="-42"/>
              <w:jc w:val="center"/>
              <w:rPr>
                <w:rFonts w:ascii="宋体" w:hAnsi="宋体"/>
                <w:szCs w:val="21"/>
              </w:rPr>
            </w:pPr>
          </w:p>
        </w:tc>
        <w:tc>
          <w:tcPr>
            <w:tcW w:w="1134" w:type="dxa"/>
          </w:tcPr>
          <w:p>
            <w:pPr>
              <w:adjustRightInd w:val="0"/>
              <w:snapToGrid w:val="0"/>
              <w:spacing w:line="400" w:lineRule="atLeast"/>
              <w:ind w:left="-88" w:leftChars="-42"/>
              <w:jc w:val="center"/>
              <w:rPr>
                <w:rFonts w:ascii="宋体" w:hAnsi="宋体"/>
                <w:szCs w:val="21"/>
              </w:rPr>
            </w:pPr>
          </w:p>
        </w:tc>
        <w:tc>
          <w:tcPr>
            <w:tcW w:w="1418" w:type="dxa"/>
          </w:tcPr>
          <w:p>
            <w:pPr>
              <w:adjustRightInd w:val="0"/>
              <w:snapToGrid w:val="0"/>
              <w:spacing w:line="400" w:lineRule="atLeast"/>
              <w:ind w:left="-88" w:leftChars="-42"/>
              <w:jc w:val="center"/>
              <w:rPr>
                <w:rFonts w:ascii="宋体" w:hAnsi="宋体"/>
                <w:szCs w:val="21"/>
              </w:rPr>
            </w:pPr>
          </w:p>
        </w:tc>
        <w:tc>
          <w:tcPr>
            <w:tcW w:w="992" w:type="dxa"/>
          </w:tcPr>
          <w:p>
            <w:pPr>
              <w:adjustRightInd w:val="0"/>
              <w:snapToGrid w:val="0"/>
              <w:spacing w:line="400" w:lineRule="atLeast"/>
              <w:ind w:left="-88" w:leftChars="-42"/>
              <w:jc w:val="center"/>
              <w:rPr>
                <w:rFonts w:ascii="宋体" w:hAnsi="宋体"/>
                <w:szCs w:val="21"/>
              </w:rPr>
            </w:pPr>
          </w:p>
        </w:tc>
        <w:tc>
          <w:tcPr>
            <w:tcW w:w="2145" w:type="dxa"/>
          </w:tcPr>
          <w:p>
            <w:pPr>
              <w:adjustRightInd w:val="0"/>
              <w:snapToGrid w:val="0"/>
              <w:spacing w:line="400" w:lineRule="atLeast"/>
              <w:ind w:left="-88" w:leftChars="-42"/>
              <w:jc w:val="center"/>
              <w:rPr>
                <w:rFonts w:ascii="宋体" w:hAnsi="宋体"/>
                <w:szCs w:val="21"/>
              </w:rPr>
            </w:pPr>
          </w:p>
        </w:tc>
        <w:tc>
          <w:tcPr>
            <w:tcW w:w="851" w:type="dxa"/>
          </w:tcPr>
          <w:p>
            <w:pPr>
              <w:adjustRightInd w:val="0"/>
              <w:snapToGrid w:val="0"/>
              <w:spacing w:line="400" w:lineRule="atLeast"/>
              <w:ind w:left="-88" w:leftChars="-42"/>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567" w:type="dxa"/>
          </w:tcPr>
          <w:p>
            <w:pPr>
              <w:adjustRightInd w:val="0"/>
              <w:snapToGrid w:val="0"/>
              <w:spacing w:line="400" w:lineRule="atLeast"/>
              <w:ind w:left="-88" w:leftChars="-42"/>
              <w:jc w:val="center"/>
              <w:rPr>
                <w:rFonts w:ascii="宋体" w:hAnsi="宋体"/>
                <w:szCs w:val="21"/>
              </w:rPr>
            </w:pPr>
          </w:p>
        </w:tc>
        <w:tc>
          <w:tcPr>
            <w:tcW w:w="1134" w:type="dxa"/>
          </w:tcPr>
          <w:p>
            <w:pPr>
              <w:adjustRightInd w:val="0"/>
              <w:snapToGrid w:val="0"/>
              <w:spacing w:line="400" w:lineRule="atLeast"/>
              <w:ind w:left="-88" w:leftChars="-42"/>
              <w:jc w:val="center"/>
              <w:rPr>
                <w:rFonts w:ascii="宋体" w:hAnsi="宋体"/>
                <w:szCs w:val="21"/>
              </w:rPr>
            </w:pPr>
          </w:p>
        </w:tc>
        <w:tc>
          <w:tcPr>
            <w:tcW w:w="1134" w:type="dxa"/>
          </w:tcPr>
          <w:p>
            <w:pPr>
              <w:adjustRightInd w:val="0"/>
              <w:snapToGrid w:val="0"/>
              <w:spacing w:line="400" w:lineRule="atLeast"/>
              <w:ind w:left="-88" w:leftChars="-42"/>
              <w:jc w:val="center"/>
              <w:rPr>
                <w:rFonts w:ascii="宋体" w:hAnsi="宋体"/>
                <w:szCs w:val="21"/>
              </w:rPr>
            </w:pPr>
          </w:p>
        </w:tc>
        <w:tc>
          <w:tcPr>
            <w:tcW w:w="1418" w:type="dxa"/>
          </w:tcPr>
          <w:p>
            <w:pPr>
              <w:adjustRightInd w:val="0"/>
              <w:snapToGrid w:val="0"/>
              <w:spacing w:line="400" w:lineRule="atLeast"/>
              <w:ind w:left="-88" w:leftChars="-42"/>
              <w:jc w:val="center"/>
              <w:rPr>
                <w:rFonts w:ascii="宋体" w:hAnsi="宋体"/>
                <w:szCs w:val="21"/>
              </w:rPr>
            </w:pPr>
          </w:p>
        </w:tc>
        <w:tc>
          <w:tcPr>
            <w:tcW w:w="992" w:type="dxa"/>
          </w:tcPr>
          <w:p>
            <w:pPr>
              <w:adjustRightInd w:val="0"/>
              <w:snapToGrid w:val="0"/>
              <w:spacing w:line="400" w:lineRule="atLeast"/>
              <w:ind w:left="-88" w:leftChars="-42"/>
              <w:jc w:val="center"/>
              <w:rPr>
                <w:rFonts w:ascii="宋体" w:hAnsi="宋体"/>
                <w:szCs w:val="21"/>
              </w:rPr>
            </w:pPr>
          </w:p>
        </w:tc>
        <w:tc>
          <w:tcPr>
            <w:tcW w:w="2145" w:type="dxa"/>
          </w:tcPr>
          <w:p>
            <w:pPr>
              <w:adjustRightInd w:val="0"/>
              <w:snapToGrid w:val="0"/>
              <w:spacing w:line="400" w:lineRule="atLeast"/>
              <w:ind w:left="-88" w:leftChars="-42"/>
              <w:jc w:val="center"/>
              <w:rPr>
                <w:rFonts w:ascii="宋体" w:hAnsi="宋体"/>
                <w:szCs w:val="21"/>
              </w:rPr>
            </w:pPr>
          </w:p>
        </w:tc>
        <w:tc>
          <w:tcPr>
            <w:tcW w:w="851" w:type="dxa"/>
          </w:tcPr>
          <w:p>
            <w:pPr>
              <w:adjustRightInd w:val="0"/>
              <w:snapToGrid w:val="0"/>
              <w:spacing w:line="400" w:lineRule="atLeast"/>
              <w:ind w:left="-88" w:leftChars="-42"/>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567" w:type="dxa"/>
          </w:tcPr>
          <w:p>
            <w:pPr>
              <w:adjustRightInd w:val="0"/>
              <w:snapToGrid w:val="0"/>
              <w:spacing w:line="400" w:lineRule="atLeast"/>
              <w:ind w:left="-88" w:leftChars="-42"/>
              <w:jc w:val="center"/>
              <w:rPr>
                <w:rFonts w:ascii="宋体" w:hAnsi="宋体"/>
                <w:szCs w:val="21"/>
              </w:rPr>
            </w:pPr>
          </w:p>
        </w:tc>
        <w:tc>
          <w:tcPr>
            <w:tcW w:w="1134" w:type="dxa"/>
          </w:tcPr>
          <w:p>
            <w:pPr>
              <w:adjustRightInd w:val="0"/>
              <w:snapToGrid w:val="0"/>
              <w:spacing w:line="400" w:lineRule="atLeast"/>
              <w:ind w:left="-88" w:leftChars="-42"/>
              <w:jc w:val="center"/>
              <w:rPr>
                <w:rFonts w:ascii="宋体" w:hAnsi="宋体"/>
                <w:szCs w:val="21"/>
              </w:rPr>
            </w:pPr>
          </w:p>
        </w:tc>
        <w:tc>
          <w:tcPr>
            <w:tcW w:w="1134" w:type="dxa"/>
          </w:tcPr>
          <w:p>
            <w:pPr>
              <w:adjustRightInd w:val="0"/>
              <w:snapToGrid w:val="0"/>
              <w:spacing w:line="400" w:lineRule="atLeast"/>
              <w:ind w:left="-88" w:leftChars="-42"/>
              <w:jc w:val="center"/>
              <w:rPr>
                <w:rFonts w:ascii="宋体" w:hAnsi="宋体"/>
                <w:szCs w:val="21"/>
              </w:rPr>
            </w:pPr>
          </w:p>
        </w:tc>
        <w:tc>
          <w:tcPr>
            <w:tcW w:w="1418" w:type="dxa"/>
          </w:tcPr>
          <w:p>
            <w:pPr>
              <w:adjustRightInd w:val="0"/>
              <w:snapToGrid w:val="0"/>
              <w:spacing w:line="400" w:lineRule="atLeast"/>
              <w:ind w:left="-88" w:leftChars="-42"/>
              <w:jc w:val="center"/>
              <w:rPr>
                <w:rFonts w:ascii="宋体" w:hAnsi="宋体"/>
                <w:szCs w:val="21"/>
              </w:rPr>
            </w:pPr>
          </w:p>
        </w:tc>
        <w:tc>
          <w:tcPr>
            <w:tcW w:w="992" w:type="dxa"/>
          </w:tcPr>
          <w:p>
            <w:pPr>
              <w:adjustRightInd w:val="0"/>
              <w:snapToGrid w:val="0"/>
              <w:spacing w:line="400" w:lineRule="atLeast"/>
              <w:ind w:left="-88" w:leftChars="-42"/>
              <w:jc w:val="center"/>
              <w:rPr>
                <w:rFonts w:ascii="宋体" w:hAnsi="宋体"/>
                <w:szCs w:val="21"/>
              </w:rPr>
            </w:pPr>
          </w:p>
        </w:tc>
        <w:tc>
          <w:tcPr>
            <w:tcW w:w="2145" w:type="dxa"/>
          </w:tcPr>
          <w:p>
            <w:pPr>
              <w:adjustRightInd w:val="0"/>
              <w:snapToGrid w:val="0"/>
              <w:spacing w:line="400" w:lineRule="atLeast"/>
              <w:ind w:left="-88" w:leftChars="-42"/>
              <w:jc w:val="center"/>
              <w:rPr>
                <w:rFonts w:ascii="宋体" w:hAnsi="宋体"/>
                <w:szCs w:val="21"/>
              </w:rPr>
            </w:pPr>
          </w:p>
        </w:tc>
        <w:tc>
          <w:tcPr>
            <w:tcW w:w="851" w:type="dxa"/>
          </w:tcPr>
          <w:p>
            <w:pPr>
              <w:adjustRightInd w:val="0"/>
              <w:snapToGrid w:val="0"/>
              <w:spacing w:line="400" w:lineRule="atLeast"/>
              <w:ind w:left="-88" w:leftChars="-42"/>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567" w:type="dxa"/>
          </w:tcPr>
          <w:p>
            <w:pPr>
              <w:adjustRightInd w:val="0"/>
              <w:snapToGrid w:val="0"/>
              <w:spacing w:line="400" w:lineRule="atLeast"/>
              <w:ind w:left="-88" w:leftChars="-42"/>
              <w:jc w:val="center"/>
              <w:rPr>
                <w:rFonts w:ascii="宋体" w:hAnsi="宋体"/>
                <w:szCs w:val="21"/>
              </w:rPr>
            </w:pPr>
          </w:p>
        </w:tc>
        <w:tc>
          <w:tcPr>
            <w:tcW w:w="1134" w:type="dxa"/>
          </w:tcPr>
          <w:p>
            <w:pPr>
              <w:adjustRightInd w:val="0"/>
              <w:snapToGrid w:val="0"/>
              <w:spacing w:line="400" w:lineRule="atLeast"/>
              <w:ind w:left="-88" w:leftChars="-42"/>
              <w:jc w:val="center"/>
              <w:rPr>
                <w:rFonts w:ascii="宋体" w:hAnsi="宋体"/>
                <w:szCs w:val="21"/>
              </w:rPr>
            </w:pPr>
          </w:p>
        </w:tc>
        <w:tc>
          <w:tcPr>
            <w:tcW w:w="1134" w:type="dxa"/>
          </w:tcPr>
          <w:p>
            <w:pPr>
              <w:adjustRightInd w:val="0"/>
              <w:snapToGrid w:val="0"/>
              <w:spacing w:line="400" w:lineRule="atLeast"/>
              <w:ind w:left="-88" w:leftChars="-42"/>
              <w:jc w:val="center"/>
              <w:rPr>
                <w:rFonts w:ascii="宋体" w:hAnsi="宋体"/>
                <w:szCs w:val="21"/>
              </w:rPr>
            </w:pPr>
          </w:p>
        </w:tc>
        <w:tc>
          <w:tcPr>
            <w:tcW w:w="1418" w:type="dxa"/>
          </w:tcPr>
          <w:p>
            <w:pPr>
              <w:adjustRightInd w:val="0"/>
              <w:snapToGrid w:val="0"/>
              <w:spacing w:line="400" w:lineRule="atLeast"/>
              <w:ind w:left="-88" w:leftChars="-42"/>
              <w:jc w:val="center"/>
              <w:rPr>
                <w:rFonts w:ascii="宋体" w:hAnsi="宋体"/>
                <w:szCs w:val="21"/>
              </w:rPr>
            </w:pPr>
          </w:p>
        </w:tc>
        <w:tc>
          <w:tcPr>
            <w:tcW w:w="992" w:type="dxa"/>
          </w:tcPr>
          <w:p>
            <w:pPr>
              <w:adjustRightInd w:val="0"/>
              <w:snapToGrid w:val="0"/>
              <w:spacing w:line="400" w:lineRule="atLeast"/>
              <w:ind w:left="-88" w:leftChars="-42"/>
              <w:jc w:val="center"/>
              <w:rPr>
                <w:rFonts w:ascii="宋体" w:hAnsi="宋体"/>
                <w:szCs w:val="21"/>
              </w:rPr>
            </w:pPr>
          </w:p>
        </w:tc>
        <w:tc>
          <w:tcPr>
            <w:tcW w:w="2145" w:type="dxa"/>
          </w:tcPr>
          <w:p>
            <w:pPr>
              <w:adjustRightInd w:val="0"/>
              <w:snapToGrid w:val="0"/>
              <w:spacing w:line="400" w:lineRule="atLeast"/>
              <w:ind w:left="-88" w:leftChars="-42"/>
              <w:jc w:val="center"/>
              <w:rPr>
                <w:rFonts w:ascii="宋体" w:hAnsi="宋体"/>
                <w:szCs w:val="21"/>
              </w:rPr>
            </w:pPr>
          </w:p>
        </w:tc>
        <w:tc>
          <w:tcPr>
            <w:tcW w:w="851" w:type="dxa"/>
          </w:tcPr>
          <w:p>
            <w:pPr>
              <w:adjustRightInd w:val="0"/>
              <w:snapToGrid w:val="0"/>
              <w:spacing w:line="400" w:lineRule="atLeast"/>
              <w:ind w:left="-88" w:leftChars="-42"/>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567" w:type="dxa"/>
          </w:tcPr>
          <w:p>
            <w:pPr>
              <w:adjustRightInd w:val="0"/>
              <w:snapToGrid w:val="0"/>
              <w:spacing w:line="400" w:lineRule="atLeast"/>
              <w:ind w:left="-88" w:leftChars="-42"/>
              <w:jc w:val="center"/>
              <w:rPr>
                <w:rFonts w:ascii="宋体" w:hAnsi="宋体"/>
                <w:szCs w:val="21"/>
              </w:rPr>
            </w:pPr>
          </w:p>
        </w:tc>
        <w:tc>
          <w:tcPr>
            <w:tcW w:w="1134" w:type="dxa"/>
          </w:tcPr>
          <w:p>
            <w:pPr>
              <w:adjustRightInd w:val="0"/>
              <w:snapToGrid w:val="0"/>
              <w:spacing w:line="400" w:lineRule="atLeast"/>
              <w:ind w:left="-88" w:leftChars="-42"/>
              <w:jc w:val="center"/>
              <w:rPr>
                <w:rFonts w:ascii="宋体" w:hAnsi="宋体"/>
                <w:szCs w:val="21"/>
              </w:rPr>
            </w:pPr>
          </w:p>
        </w:tc>
        <w:tc>
          <w:tcPr>
            <w:tcW w:w="1134" w:type="dxa"/>
          </w:tcPr>
          <w:p>
            <w:pPr>
              <w:adjustRightInd w:val="0"/>
              <w:snapToGrid w:val="0"/>
              <w:spacing w:line="400" w:lineRule="atLeast"/>
              <w:ind w:left="-88" w:leftChars="-42"/>
              <w:jc w:val="center"/>
              <w:rPr>
                <w:rFonts w:ascii="宋体" w:hAnsi="宋体"/>
                <w:szCs w:val="21"/>
              </w:rPr>
            </w:pPr>
          </w:p>
        </w:tc>
        <w:tc>
          <w:tcPr>
            <w:tcW w:w="1418" w:type="dxa"/>
          </w:tcPr>
          <w:p>
            <w:pPr>
              <w:adjustRightInd w:val="0"/>
              <w:snapToGrid w:val="0"/>
              <w:spacing w:line="400" w:lineRule="atLeast"/>
              <w:ind w:left="-88" w:leftChars="-42"/>
              <w:jc w:val="center"/>
              <w:rPr>
                <w:rFonts w:ascii="宋体" w:hAnsi="宋体"/>
                <w:szCs w:val="21"/>
              </w:rPr>
            </w:pPr>
          </w:p>
        </w:tc>
        <w:tc>
          <w:tcPr>
            <w:tcW w:w="992" w:type="dxa"/>
          </w:tcPr>
          <w:p>
            <w:pPr>
              <w:adjustRightInd w:val="0"/>
              <w:snapToGrid w:val="0"/>
              <w:spacing w:line="400" w:lineRule="atLeast"/>
              <w:ind w:left="-88" w:leftChars="-42"/>
              <w:jc w:val="center"/>
              <w:rPr>
                <w:rFonts w:ascii="宋体" w:hAnsi="宋体"/>
                <w:szCs w:val="21"/>
              </w:rPr>
            </w:pPr>
          </w:p>
        </w:tc>
        <w:tc>
          <w:tcPr>
            <w:tcW w:w="2145" w:type="dxa"/>
          </w:tcPr>
          <w:p>
            <w:pPr>
              <w:adjustRightInd w:val="0"/>
              <w:snapToGrid w:val="0"/>
              <w:spacing w:line="400" w:lineRule="atLeast"/>
              <w:ind w:left="-88" w:leftChars="-42"/>
              <w:jc w:val="center"/>
              <w:rPr>
                <w:rFonts w:ascii="宋体" w:hAnsi="宋体"/>
                <w:szCs w:val="21"/>
              </w:rPr>
            </w:pPr>
          </w:p>
        </w:tc>
        <w:tc>
          <w:tcPr>
            <w:tcW w:w="851" w:type="dxa"/>
          </w:tcPr>
          <w:p>
            <w:pPr>
              <w:adjustRightInd w:val="0"/>
              <w:snapToGrid w:val="0"/>
              <w:spacing w:line="400" w:lineRule="atLeast"/>
              <w:ind w:left="-88" w:leftChars="-42"/>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567" w:type="dxa"/>
          </w:tcPr>
          <w:p>
            <w:pPr>
              <w:adjustRightInd w:val="0"/>
              <w:snapToGrid w:val="0"/>
              <w:spacing w:line="400" w:lineRule="atLeast"/>
              <w:ind w:left="-88" w:leftChars="-42"/>
              <w:jc w:val="center"/>
              <w:rPr>
                <w:rFonts w:ascii="宋体" w:hAnsi="宋体"/>
                <w:szCs w:val="21"/>
              </w:rPr>
            </w:pPr>
          </w:p>
        </w:tc>
        <w:tc>
          <w:tcPr>
            <w:tcW w:w="1134" w:type="dxa"/>
          </w:tcPr>
          <w:p>
            <w:pPr>
              <w:adjustRightInd w:val="0"/>
              <w:snapToGrid w:val="0"/>
              <w:spacing w:line="400" w:lineRule="atLeast"/>
              <w:ind w:left="-88" w:leftChars="-42"/>
              <w:jc w:val="center"/>
              <w:rPr>
                <w:rFonts w:ascii="宋体" w:hAnsi="宋体"/>
                <w:szCs w:val="21"/>
              </w:rPr>
            </w:pPr>
          </w:p>
        </w:tc>
        <w:tc>
          <w:tcPr>
            <w:tcW w:w="1134" w:type="dxa"/>
          </w:tcPr>
          <w:p>
            <w:pPr>
              <w:adjustRightInd w:val="0"/>
              <w:snapToGrid w:val="0"/>
              <w:spacing w:line="400" w:lineRule="atLeast"/>
              <w:ind w:left="-88" w:leftChars="-42"/>
              <w:jc w:val="center"/>
              <w:rPr>
                <w:rFonts w:ascii="宋体" w:hAnsi="宋体"/>
                <w:szCs w:val="21"/>
              </w:rPr>
            </w:pPr>
          </w:p>
        </w:tc>
        <w:tc>
          <w:tcPr>
            <w:tcW w:w="1418" w:type="dxa"/>
          </w:tcPr>
          <w:p>
            <w:pPr>
              <w:adjustRightInd w:val="0"/>
              <w:snapToGrid w:val="0"/>
              <w:spacing w:line="400" w:lineRule="atLeast"/>
              <w:ind w:left="-88" w:leftChars="-42"/>
              <w:jc w:val="center"/>
              <w:rPr>
                <w:rFonts w:ascii="宋体" w:hAnsi="宋体"/>
                <w:szCs w:val="21"/>
              </w:rPr>
            </w:pPr>
          </w:p>
        </w:tc>
        <w:tc>
          <w:tcPr>
            <w:tcW w:w="992" w:type="dxa"/>
          </w:tcPr>
          <w:p>
            <w:pPr>
              <w:adjustRightInd w:val="0"/>
              <w:snapToGrid w:val="0"/>
              <w:spacing w:line="400" w:lineRule="atLeast"/>
              <w:ind w:left="-88" w:leftChars="-42"/>
              <w:jc w:val="center"/>
              <w:rPr>
                <w:rFonts w:ascii="宋体" w:hAnsi="宋体"/>
                <w:szCs w:val="21"/>
              </w:rPr>
            </w:pPr>
          </w:p>
        </w:tc>
        <w:tc>
          <w:tcPr>
            <w:tcW w:w="2145" w:type="dxa"/>
          </w:tcPr>
          <w:p>
            <w:pPr>
              <w:adjustRightInd w:val="0"/>
              <w:snapToGrid w:val="0"/>
              <w:spacing w:line="400" w:lineRule="atLeast"/>
              <w:ind w:left="-88" w:leftChars="-42"/>
              <w:jc w:val="center"/>
              <w:rPr>
                <w:rFonts w:ascii="宋体" w:hAnsi="宋体"/>
                <w:szCs w:val="21"/>
              </w:rPr>
            </w:pPr>
          </w:p>
        </w:tc>
        <w:tc>
          <w:tcPr>
            <w:tcW w:w="851" w:type="dxa"/>
          </w:tcPr>
          <w:p>
            <w:pPr>
              <w:adjustRightInd w:val="0"/>
              <w:snapToGrid w:val="0"/>
              <w:spacing w:line="400" w:lineRule="atLeast"/>
              <w:ind w:left="-88" w:leftChars="-42"/>
              <w:jc w:val="center"/>
              <w:rPr>
                <w:rFonts w:ascii="宋体" w:hAnsi="宋体"/>
                <w:szCs w:val="21"/>
              </w:rPr>
            </w:pPr>
          </w:p>
        </w:tc>
      </w:tr>
    </w:tbl>
    <w:p/>
    <w:p>
      <w:pPr>
        <w:pStyle w:val="2"/>
      </w:pPr>
      <w:r>
        <w:rPr>
          <w:rFonts w:hint="eastAsia"/>
        </w:rPr>
        <w:t>项目需求分析</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随着微服务、云和容器化架构的出现，企业构建应用系统的方式与以往相比发生了翻天覆地的变化。同时，底层的基础设施和网络服务愈加健壮，应用程序层一方面需要跟上技术的发展步伐，另一方面多转为分布式，面临的挑战也瞬息万变。同时，运维环境的异构和复杂化，导致日常运维工作需要付出的人力、时间成本越来越高，于是运维需求也逐渐向自动化甚至智能化过渡。企业IT架构呈现出明显的新特点，四个企业云架构的新特点，其中包括：SDDC 的发展，基础架构日益复杂；分布式应用，微服务，让应用部署监控更加复杂；跨地域跨城市，多数据中心；公有云的使用日益增多。</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企业 IT 基础架构呈现出分布式的、物理资源与虚拟资源并存、不同厂商和制式的软硬件普遍共存、传统业务和新兴互联网业务共存的复杂状况。业务数据和应用程序跨多云、产品迭代快等对云管理、灵活的 IT 资源提出了更高要求。而现实是，企业 IT 基础设施运维、应用部署仍然依靠人工操作、纸质工单流转，IT 资源监管困难、利用率低、交付周期长，很难满足业务发展的速度，资源回收也成为一个难题。</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随着公有／私有云、云原生及底层基础架构的日趋复杂，企业级应用管理和云管理平台的诞生和发展显得迫在眉睫。Gartner 将云管理平台（ CMP，Cloud Management Platforms） 定义为一种管理公有云、私有云和混合云环境的整合性产品，其主要功能范围包括多种基础架构和资源的整合，跨平台的编排，以服务目录方式展现的自服务界面，资源访问管理和流程配置，资源统计以及与外部已有的企业管理系统集成和对接等。</w:t>
      </w:r>
      <w:r>
        <w:rPr>
          <w:rFonts w:hint="eastAsia" w:ascii="宋体" w:hAnsi="宋体" w:eastAsia="宋体"/>
          <w:sz w:val="24"/>
          <w:szCs w:val="24"/>
        </w:rPr>
        <w:t xml:space="preserve"> </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为了更好地管理资源，Gartner 对云环境进行了分层，主要包含三层：</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资源层：包括各种计算、网络，存储等基础设施，也包括虚拟化、SDS 等。</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云架构层：提供用户 API 及其它软件使用，使其可以管理、申请和使用云资源，包括 vCenter，OpenStack，CloudStack，AWS 等</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云管理平台（CMP）层：企业用户用来利用企业云基础设施的管理平台。终端用户在 CMP 层上进行操作，然后 CMP 层将指令发给其下一个或多个云平台，云平台又发送指令给下面的基础设施层。</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CMP 在云计算体系中扮演着「承上启下」的角色，它向上承载和支撑了各类行业应用，向下进行资源的管理和调度，包括异构资源。CMP 的核心是将原先的以运维人员为核心的运维转变为以用户为核心的运维。实现 Self-Service（自主服务），即让平台自动化地管理和运行执行计划，并根据特定的策略、场景决定是否需要特殊的手工操作或人工审批，最大程度减少或简化人工干预的过程。用自动化程序代替运维人员，能够在最少的人员干预下使用故障探测技术寻找业务运行中的故障点、定位故障根源寻找解决方案，并能够自动运行预制脚本与工具尝试进行故障的修复、预测潜藏隐患及制定预案。通过对底层资源进行更好的封装和对资源选择、自动化交付的优化，</w:t>
      </w:r>
      <w:r>
        <w:rPr>
          <w:rFonts w:hint="eastAsia" w:ascii="宋体" w:hAnsi="宋体" w:eastAsia="宋体"/>
          <w:sz w:val="24"/>
          <w:szCs w:val="24"/>
        </w:rPr>
        <w:t>也正向未来的智能化运维不断迈进。简而言之，</w:t>
      </w:r>
      <w:r>
        <w:rPr>
          <w:rFonts w:ascii="宋体" w:hAnsi="宋体" w:eastAsia="宋体"/>
          <w:sz w:val="24"/>
          <w:szCs w:val="24"/>
        </w:rPr>
        <w:t>CMP 需要通过自动部署和智能调度实现</w:t>
      </w:r>
      <w:r>
        <w:rPr>
          <w:rFonts w:hint="eastAsia" w:ascii="宋体" w:hAnsi="宋体" w:eastAsia="宋体"/>
          <w:sz w:val="24"/>
          <w:szCs w:val="24"/>
        </w:rPr>
        <w:t>IT资源的</w:t>
      </w:r>
      <w:r>
        <w:rPr>
          <w:rFonts w:ascii="宋体" w:hAnsi="宋体" w:eastAsia="宋体"/>
          <w:sz w:val="24"/>
          <w:szCs w:val="24"/>
        </w:rPr>
        <w:t>动态和弹性，另外也需要对监控、告警等一系列运维流程保驾护航，提供安全、自助式服务。</w:t>
      </w:r>
    </w:p>
    <w:p>
      <w:pPr>
        <w:pStyle w:val="3"/>
        <w:numPr>
          <w:ilvl w:val="1"/>
          <w:numId w:val="1"/>
        </w:numPr>
      </w:pPr>
      <w:r>
        <w:rPr>
          <w:rFonts w:hint="eastAsia"/>
        </w:rPr>
        <w:t>项目总体目标</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针对以上背景和问题，湖南中烟迫切需要一个 “基于混合云技术的企业服务能力整合及开放平台”（以下简称“能力整合及开放平台”）。</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对内，实现企业自有IT资源与公有云资源及服务的统一管理，将企业在公有云平台的资源服务，自有多个数据中心的不同厂商计算、存储、网络、虚拟化平台、私有云平台等使用统一的平台管理起来，进行统一的监控、运维、运营，并按照企业的组织架构，赋予不同的部门/人员不同的资源额度与权限，同时，对接企业已有的流程系统、角色权限管理系统、认证系统，在一个平台上实现跨数据中心，跨平台、跨资源池、跨机构/部门的资源发布与自助服务申请、流程审批管理。</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对外，通过平台提供的多组织、多租户、多角色用户组织管理能力及平台的计量计费功能，将企业内部可用于对外服务的资源、应用、服务，以价值可衡量的形式发布到自助服务门户，供企业的不同生态合作伙伴自助申请使用。</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通过这个平台，一方面，解决企业在“混合云”模式下的IT管理所面临的各种挑战，使企业具有一个集中管理的、开放的、高效的、高可用、容错的、易扩展的统一能力搭载平台，另一方面，帮助企业IT管理部门转变职能，将传统偏运维管理的职能转变为基于“混合云”的云平台的运营管理职能，通过平台提供的资源与服务管理能力、自服务能力和运营分析能力，减少企业IT人员投入，有效提高资源的利用率降低IT资源投入。同时，对外输出了企业的内部能力，使企业在生态合作上更具粘性，增强企业在市场上的竞争力。</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湖南中烟云管理平台的建设目标是将湖南中烟各集团各数据中心资源纳入到云管理平台中进行统一管理，将云管理平台作为基础资源管理的统一入口，实现对中烟集团各数据中心虚拟化、私有云、物理设备的统一管理，达到对资源的统一规划、分配、调整、回收、监控、运营与分析等。提升集团IT管理的自动化水平和效率，实现集团内IT服务自助，实现IT系统管理职能的转变，实现IT系统数字化运营。</w:t>
      </w:r>
    </w:p>
    <w:p>
      <w:pPr>
        <w:pStyle w:val="3"/>
        <w:numPr>
          <w:ilvl w:val="1"/>
          <w:numId w:val="1"/>
        </w:numPr>
      </w:pPr>
      <w:r>
        <w:rPr>
          <w:rFonts w:hint="eastAsia"/>
        </w:rPr>
        <w:t>项目总体需求</w:t>
      </w:r>
    </w:p>
    <w:tbl>
      <w:tblPr>
        <w:tblStyle w:val="11"/>
        <w:tblW w:w="825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417"/>
        <w:gridCol w:w="5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D9D9D9"/>
            <w:vAlign w:val="center"/>
          </w:tcPr>
          <w:p>
            <w:pPr>
              <w:rPr>
                <w:rFonts w:ascii="宋体" w:hAnsi="宋体"/>
                <w:b/>
                <w:szCs w:val="21"/>
              </w:rPr>
            </w:pPr>
            <w:r>
              <w:rPr>
                <w:rFonts w:hint="eastAsia" w:ascii="宋体" w:hAnsi="宋体"/>
                <w:b/>
                <w:szCs w:val="21"/>
              </w:rPr>
              <w:t>序号</w:t>
            </w:r>
          </w:p>
        </w:tc>
        <w:tc>
          <w:tcPr>
            <w:tcW w:w="1417" w:type="dxa"/>
            <w:shd w:val="clear" w:color="auto" w:fill="D9D9D9"/>
            <w:vAlign w:val="center"/>
          </w:tcPr>
          <w:p>
            <w:pPr>
              <w:jc w:val="center"/>
              <w:rPr>
                <w:rFonts w:ascii="宋体" w:hAnsi="宋体"/>
                <w:b/>
                <w:szCs w:val="21"/>
              </w:rPr>
            </w:pPr>
            <w:r>
              <w:rPr>
                <w:rFonts w:hint="eastAsia" w:ascii="宋体" w:hAnsi="宋体"/>
                <w:b/>
                <w:szCs w:val="21"/>
              </w:rPr>
              <w:t>功能模块</w:t>
            </w:r>
          </w:p>
        </w:tc>
        <w:tc>
          <w:tcPr>
            <w:tcW w:w="5841" w:type="dxa"/>
            <w:shd w:val="clear" w:color="auto" w:fill="D9D9D9"/>
            <w:vAlign w:val="center"/>
          </w:tcPr>
          <w:p>
            <w:pPr>
              <w:rPr>
                <w:rFonts w:ascii="宋体" w:hAnsi="宋体"/>
                <w:b/>
                <w:szCs w:val="21"/>
              </w:rPr>
            </w:pPr>
            <w:r>
              <w:rPr>
                <w:rFonts w:hint="eastAsia" w:ascii="宋体" w:hAnsi="宋体"/>
                <w:b/>
                <w:szCs w:val="21"/>
              </w:rPr>
              <w:t>功能要求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1</w:t>
            </w:r>
          </w:p>
        </w:tc>
        <w:tc>
          <w:tcPr>
            <w:tcW w:w="1417" w:type="dxa"/>
            <w:vMerge w:val="restart"/>
            <w:shd w:val="clear" w:color="auto" w:fill="FFFFFF"/>
            <w:vAlign w:val="center"/>
          </w:tcPr>
          <w:p>
            <w:pPr>
              <w:jc w:val="center"/>
              <w:rPr>
                <w:rFonts w:ascii="宋体" w:hAnsi="宋体"/>
                <w:szCs w:val="21"/>
              </w:rPr>
            </w:pPr>
            <w:r>
              <w:rPr>
                <w:rFonts w:hint="eastAsia" w:ascii="宋体" w:hAnsi="宋体" w:cs="宋体"/>
                <w:b/>
                <w:spacing w:val="-1"/>
                <w:szCs w:val="21"/>
              </w:rPr>
              <w:t>★</w:t>
            </w:r>
            <w:r>
              <w:rPr>
                <w:rFonts w:hint="eastAsia" w:ascii="宋体" w:hAnsi="宋体"/>
                <w:szCs w:val="21"/>
              </w:rPr>
              <w:t>总体结构</w:t>
            </w:r>
          </w:p>
        </w:tc>
        <w:tc>
          <w:tcPr>
            <w:tcW w:w="5841" w:type="dxa"/>
            <w:shd w:val="clear" w:color="auto" w:fill="FFFFFF"/>
            <w:vAlign w:val="center"/>
          </w:tcPr>
          <w:p>
            <w:pPr>
              <w:rPr>
                <w:rFonts w:ascii="宋体" w:hAnsi="宋体"/>
                <w:szCs w:val="21"/>
              </w:rPr>
            </w:pPr>
            <w:r>
              <w:rPr>
                <w:rFonts w:hint="eastAsia" w:ascii="宋体" w:hAnsi="宋体"/>
                <w:szCs w:val="21"/>
              </w:rPr>
              <w:t>平台整体上采用集中部署，即在湖南中烟总部部署一套运维管理平台，负责各中心资源池配置、数据采集、运维、自服务等。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2</w:t>
            </w:r>
          </w:p>
        </w:tc>
        <w:tc>
          <w:tcPr>
            <w:tcW w:w="1417" w:type="dxa"/>
            <w:vMerge w:val="continue"/>
            <w:shd w:val="clear" w:color="auto" w:fill="FFFFFF"/>
            <w:vAlign w:val="center"/>
          </w:tcPr>
          <w:p>
            <w:pPr>
              <w:jc w:val="center"/>
              <w:rPr>
                <w:rFonts w:ascii="宋体" w:hAnsi="宋体"/>
                <w:szCs w:val="21"/>
              </w:rPr>
            </w:pPr>
          </w:p>
        </w:tc>
        <w:tc>
          <w:tcPr>
            <w:tcW w:w="5841" w:type="dxa"/>
            <w:shd w:val="clear" w:color="auto" w:fill="FFFFFF"/>
            <w:vAlign w:val="center"/>
          </w:tcPr>
          <w:p>
            <w:pPr>
              <w:rPr>
                <w:rFonts w:ascii="宋体" w:hAnsi="宋体"/>
                <w:szCs w:val="21"/>
              </w:rPr>
            </w:pPr>
            <w:r>
              <w:rPr>
                <w:rFonts w:hint="eastAsia" w:ascii="宋体" w:hAnsi="宋体"/>
                <w:szCs w:val="21"/>
              </w:rPr>
              <w:t>提供上下级协同能力，总部管理平台能够对下级分中心各类云资源信息进行概览和查看，了解分中心管理平台的运行情况、资源的利用情况等。本次实现常德、郴州两厂的IT运维平台的建设及公司总部集中展现平台的建设，未来可以推广部署到其他分厂及公司总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3</w:t>
            </w:r>
          </w:p>
        </w:tc>
        <w:tc>
          <w:tcPr>
            <w:tcW w:w="1417" w:type="dxa"/>
            <w:vMerge w:val="restart"/>
            <w:shd w:val="clear" w:color="auto" w:fill="FFFFFF"/>
            <w:vAlign w:val="center"/>
          </w:tcPr>
          <w:p>
            <w:pPr>
              <w:jc w:val="center"/>
              <w:rPr>
                <w:rFonts w:ascii="宋体" w:hAnsi="宋体"/>
                <w:szCs w:val="21"/>
              </w:rPr>
            </w:pPr>
            <w:r>
              <w:rPr>
                <w:rFonts w:hint="eastAsia" w:ascii="宋体" w:hAnsi="宋体" w:cs="宋体"/>
                <w:b/>
                <w:spacing w:val="-1"/>
                <w:szCs w:val="21"/>
              </w:rPr>
              <w:t>★</w:t>
            </w:r>
            <w:r>
              <w:rPr>
                <w:rFonts w:hint="eastAsia" w:ascii="宋体" w:hAnsi="宋体"/>
                <w:szCs w:val="21"/>
              </w:rPr>
              <w:t>用户自服务</w:t>
            </w:r>
          </w:p>
        </w:tc>
        <w:tc>
          <w:tcPr>
            <w:tcW w:w="5841" w:type="dxa"/>
            <w:shd w:val="clear" w:color="auto" w:fill="FFFFFF"/>
            <w:vAlign w:val="center"/>
          </w:tcPr>
          <w:p>
            <w:pPr>
              <w:rPr>
                <w:rFonts w:ascii="宋体" w:hAnsi="宋体"/>
                <w:szCs w:val="21"/>
              </w:rPr>
            </w:pPr>
            <w:r>
              <w:rPr>
                <w:rFonts w:ascii="宋体" w:hAnsi="宋体"/>
                <w:szCs w:val="21"/>
              </w:rPr>
              <w:t>平台</w:t>
            </w:r>
            <w:r>
              <w:rPr>
                <w:rFonts w:hint="eastAsia" w:ascii="宋体" w:hAnsi="宋体"/>
                <w:szCs w:val="21"/>
              </w:rPr>
              <w:t>应具备</w:t>
            </w:r>
            <w:r>
              <w:rPr>
                <w:rFonts w:ascii="宋体" w:hAnsi="宋体"/>
                <w:szCs w:val="21"/>
              </w:rPr>
              <w:t>资源抽象和提供能力，能够将不同</w:t>
            </w:r>
            <w:r>
              <w:rPr>
                <w:rFonts w:hint="eastAsia" w:ascii="宋体" w:hAnsi="宋体"/>
                <w:szCs w:val="21"/>
              </w:rPr>
              <w:t>的</w:t>
            </w:r>
            <w:r>
              <w:rPr>
                <w:rFonts w:ascii="宋体" w:hAnsi="宋体"/>
                <w:szCs w:val="21"/>
              </w:rPr>
              <w:t>云平台资源以</w:t>
            </w:r>
            <w:r>
              <w:rPr>
                <w:rFonts w:hint="eastAsia" w:ascii="宋体" w:hAnsi="宋体"/>
                <w:szCs w:val="21"/>
              </w:rPr>
              <w:t>标准服务目录</w:t>
            </w:r>
            <w:r>
              <w:rPr>
                <w:rFonts w:ascii="宋体" w:hAnsi="宋体"/>
                <w:szCs w:val="21"/>
              </w:rPr>
              <w:t>方式向用户</w:t>
            </w:r>
            <w:r>
              <w:rPr>
                <w:rFonts w:hint="eastAsia" w:ascii="宋体" w:hAnsi="宋体"/>
                <w:szCs w:val="21"/>
              </w:rPr>
              <w:t>发布</w:t>
            </w:r>
            <w:r>
              <w:rPr>
                <w:rFonts w:ascii="宋体" w:hAnsi="宋体"/>
                <w:szCs w:val="21"/>
              </w:rPr>
              <w:t>，</w:t>
            </w:r>
            <w:r>
              <w:rPr>
                <w:rFonts w:hint="eastAsia" w:ascii="宋体" w:hAnsi="宋体"/>
                <w:szCs w:val="21"/>
              </w:rPr>
              <w:t>便于用户申请利用。</w:t>
            </w:r>
            <w:r>
              <w:rPr>
                <w:rFonts w:ascii="宋体" w:hAnsi="宋体"/>
                <w:szCs w:val="21"/>
              </w:rPr>
              <w:t>提供自定义多种类型、多级别的服务目录，可以对云平台中资源，如：虚拟机、</w:t>
            </w:r>
            <w:r>
              <w:rPr>
                <w:rFonts w:hint="eastAsia" w:ascii="宋体" w:hAnsi="宋体"/>
                <w:szCs w:val="21"/>
              </w:rPr>
              <w:t>数据库集群</w:t>
            </w:r>
            <w:r>
              <w:rPr>
                <w:rFonts w:ascii="宋体" w:hAnsi="宋体"/>
                <w:szCs w:val="21"/>
              </w:rPr>
              <w:t>、</w:t>
            </w:r>
            <w:r>
              <w:rPr>
                <w:rFonts w:hint="eastAsia" w:ascii="宋体" w:hAnsi="宋体"/>
                <w:szCs w:val="21"/>
              </w:rPr>
              <w:t>应用集群、备份系统、</w:t>
            </w:r>
            <w:r>
              <w:rPr>
                <w:rFonts w:ascii="宋体" w:hAnsi="宋体"/>
                <w:szCs w:val="21"/>
              </w:rPr>
              <w:t>虚拟</w:t>
            </w:r>
            <w:r>
              <w:rPr>
                <w:rFonts w:hint="eastAsia" w:ascii="宋体" w:hAnsi="宋体"/>
                <w:szCs w:val="21"/>
              </w:rPr>
              <w:t>桌面</w:t>
            </w:r>
            <w:r>
              <w:rPr>
                <w:rFonts w:ascii="宋体" w:hAnsi="宋体"/>
                <w:szCs w:val="21"/>
              </w:rPr>
              <w:t>等提供资源服务</w:t>
            </w:r>
            <w:r>
              <w:rPr>
                <w:rFonts w:hint="eastAsia" w:ascii="宋体" w:hAnsi="宋体" w:cs="宋体"/>
                <w:szCs w:val="21"/>
              </w:rPr>
              <w:t>，用户可自定义资源配置例如：web类、数据库应用类、电子商务类、大数据类；根据资源类型，可自动在Vmware</w:t>
            </w:r>
            <w:r>
              <w:rPr>
                <w:rFonts w:ascii="宋体" w:hAnsi="宋体" w:cs="宋体"/>
                <w:szCs w:val="21"/>
              </w:rPr>
              <w:t xml:space="preserve"> </w:t>
            </w:r>
            <w:r>
              <w:rPr>
                <w:rFonts w:hint="eastAsia" w:ascii="宋体" w:hAnsi="宋体" w:cs="宋体"/>
                <w:szCs w:val="21"/>
              </w:rPr>
              <w:t>VC中生成资源池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4</w:t>
            </w:r>
          </w:p>
        </w:tc>
        <w:tc>
          <w:tcPr>
            <w:tcW w:w="1417" w:type="dxa"/>
            <w:vMerge w:val="continue"/>
            <w:shd w:val="clear" w:color="auto" w:fill="FFFFFF"/>
            <w:vAlign w:val="center"/>
          </w:tcPr>
          <w:p>
            <w:pPr>
              <w:jc w:val="center"/>
              <w:rPr>
                <w:rFonts w:ascii="宋体" w:hAnsi="宋体"/>
                <w:szCs w:val="21"/>
              </w:rPr>
            </w:pPr>
          </w:p>
        </w:tc>
        <w:tc>
          <w:tcPr>
            <w:tcW w:w="5841" w:type="dxa"/>
            <w:shd w:val="clear" w:color="auto" w:fill="FFFFFF"/>
            <w:vAlign w:val="center"/>
          </w:tcPr>
          <w:p>
            <w:pPr>
              <w:rPr>
                <w:rFonts w:ascii="宋体" w:hAnsi="宋体"/>
                <w:szCs w:val="21"/>
              </w:rPr>
            </w:pPr>
            <w:r>
              <w:rPr>
                <w:rFonts w:hint="eastAsia" w:ascii="宋体" w:hAnsi="宋体"/>
                <w:szCs w:val="21"/>
              </w:rPr>
              <w:t>支持资源服务目录，用户选择需要申请的资源类型（虚拟机、数据库、备份存储、</w:t>
            </w:r>
            <w:r>
              <w:rPr>
                <w:rFonts w:ascii="宋体" w:hAnsi="宋体"/>
                <w:szCs w:val="21"/>
              </w:rPr>
              <w:t>虚拟</w:t>
            </w:r>
            <w:r>
              <w:rPr>
                <w:rFonts w:hint="eastAsia" w:ascii="宋体" w:hAnsi="宋体"/>
                <w:szCs w:val="21"/>
              </w:rPr>
              <w:t>桌面等）和配置信息，按照系统设置的申请流程完成资源的申请和生成过程。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5</w:t>
            </w:r>
          </w:p>
        </w:tc>
        <w:tc>
          <w:tcPr>
            <w:tcW w:w="1417" w:type="dxa"/>
            <w:vMerge w:val="continue"/>
            <w:shd w:val="clear" w:color="auto" w:fill="FFFFFF"/>
            <w:vAlign w:val="center"/>
          </w:tcPr>
          <w:p>
            <w:pPr>
              <w:jc w:val="center"/>
              <w:rPr>
                <w:rFonts w:ascii="宋体" w:hAnsi="宋体"/>
                <w:szCs w:val="21"/>
              </w:rPr>
            </w:pPr>
          </w:p>
        </w:tc>
        <w:tc>
          <w:tcPr>
            <w:tcW w:w="5841" w:type="dxa"/>
            <w:shd w:val="clear" w:color="auto" w:fill="FFFFFF"/>
            <w:vAlign w:val="center"/>
          </w:tcPr>
          <w:p>
            <w:pPr>
              <w:rPr>
                <w:rFonts w:ascii="宋体" w:hAnsi="宋体"/>
                <w:szCs w:val="21"/>
              </w:rPr>
            </w:pPr>
            <w:r>
              <w:rPr>
                <w:rFonts w:hint="eastAsia" w:ascii="宋体" w:hAnsi="宋体"/>
                <w:szCs w:val="21"/>
              </w:rPr>
              <w:t>资源申请通过流程的方式进行审批，</w:t>
            </w:r>
            <w:r>
              <w:rPr>
                <w:rFonts w:hint="eastAsia" w:ascii="宋体" w:hAnsi="宋体" w:cs="宋体"/>
                <w:szCs w:val="21"/>
              </w:rPr>
              <w:t>支持与湖南中烟现有的流程平台系统集成，</w:t>
            </w:r>
            <w:r>
              <w:rPr>
                <w:rFonts w:hint="eastAsia" w:ascii="宋体" w:hAnsi="宋体"/>
                <w:szCs w:val="21"/>
              </w:rPr>
              <w:t>支持创建自定义审批策略和审批流程，支持配置多级审批，可以针对不同资源服务、组织、用户配置不同的审批流程。审批环节支持短信、邮件等方式通知相应责任人，申请人可查看资源申请进度，流程完成后自动生成资源实例并通知申请人资源开通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6</w:t>
            </w:r>
          </w:p>
        </w:tc>
        <w:tc>
          <w:tcPr>
            <w:tcW w:w="1417" w:type="dxa"/>
            <w:vMerge w:val="continue"/>
            <w:shd w:val="clear" w:color="auto" w:fill="FFFFFF"/>
            <w:vAlign w:val="center"/>
          </w:tcPr>
          <w:p>
            <w:pPr>
              <w:jc w:val="center"/>
              <w:rPr>
                <w:rFonts w:ascii="宋体" w:hAnsi="宋体"/>
                <w:szCs w:val="21"/>
              </w:rPr>
            </w:pPr>
          </w:p>
        </w:tc>
        <w:tc>
          <w:tcPr>
            <w:tcW w:w="5841" w:type="dxa"/>
            <w:shd w:val="clear" w:color="auto" w:fill="FFFFFF"/>
            <w:vAlign w:val="center"/>
          </w:tcPr>
          <w:p>
            <w:pPr>
              <w:rPr>
                <w:rFonts w:ascii="宋体" w:hAnsi="宋体"/>
                <w:szCs w:val="21"/>
              </w:rPr>
            </w:pPr>
            <w:r>
              <w:rPr>
                <w:rFonts w:hint="eastAsia" w:ascii="宋体" w:hAnsi="宋体"/>
                <w:szCs w:val="21"/>
              </w:rPr>
              <w:t>用户可以对在用的资源进行配置变更申请、释放申请，按照系统设置的流程完成资源的配置的审核、生成或释放。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7</w:t>
            </w:r>
          </w:p>
        </w:tc>
        <w:tc>
          <w:tcPr>
            <w:tcW w:w="1417" w:type="dxa"/>
            <w:vMerge w:val="continue"/>
            <w:shd w:val="clear" w:color="auto" w:fill="FFFFFF"/>
            <w:vAlign w:val="center"/>
          </w:tcPr>
          <w:p>
            <w:pPr>
              <w:jc w:val="center"/>
              <w:rPr>
                <w:rFonts w:ascii="宋体" w:hAnsi="宋体"/>
                <w:szCs w:val="21"/>
              </w:rPr>
            </w:pPr>
          </w:p>
        </w:tc>
        <w:tc>
          <w:tcPr>
            <w:tcW w:w="5841" w:type="dxa"/>
            <w:shd w:val="clear" w:color="auto" w:fill="FFFFFF"/>
            <w:vAlign w:val="center"/>
          </w:tcPr>
          <w:p>
            <w:pPr>
              <w:rPr>
                <w:rFonts w:ascii="宋体" w:hAnsi="宋体"/>
                <w:szCs w:val="21"/>
              </w:rPr>
            </w:pPr>
            <w:r>
              <w:rPr>
                <w:rFonts w:hint="eastAsia" w:ascii="宋体" w:hAnsi="宋体"/>
                <w:szCs w:val="21"/>
              </w:rPr>
              <w:t>自助服务界面，可以对拥有的资源进行各种运维操作，如开机、管理、重启、远程登陆、备份、恢复等操作。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8</w:t>
            </w:r>
          </w:p>
        </w:tc>
        <w:tc>
          <w:tcPr>
            <w:tcW w:w="1417" w:type="dxa"/>
            <w:vMerge w:val="continue"/>
            <w:shd w:val="clear" w:color="auto" w:fill="FFFFFF"/>
            <w:vAlign w:val="center"/>
          </w:tcPr>
          <w:p>
            <w:pPr>
              <w:jc w:val="center"/>
              <w:rPr>
                <w:rFonts w:ascii="宋体" w:hAnsi="宋体"/>
                <w:szCs w:val="21"/>
              </w:rPr>
            </w:pPr>
          </w:p>
        </w:tc>
        <w:tc>
          <w:tcPr>
            <w:tcW w:w="5841" w:type="dxa"/>
            <w:shd w:val="clear" w:color="auto" w:fill="FFFFFF"/>
            <w:vAlign w:val="center"/>
          </w:tcPr>
          <w:p>
            <w:pPr>
              <w:rPr>
                <w:rFonts w:ascii="宋体" w:hAnsi="宋体"/>
                <w:szCs w:val="21"/>
              </w:rPr>
            </w:pPr>
            <w:r>
              <w:rPr>
                <w:rFonts w:hint="eastAsia" w:ascii="宋体" w:hAnsi="宋体"/>
                <w:szCs w:val="21"/>
              </w:rPr>
              <w:t>自助服务界面，可以对拥有的资源运行状态信息进行详细查看，包括虚拟机运行信息、数据库、中间件</w:t>
            </w:r>
            <w:r>
              <w:rPr>
                <w:rFonts w:hint="eastAsia" w:ascii="宋体" w:hAnsi="宋体" w:cs="宋体"/>
                <w:szCs w:val="21"/>
              </w:rPr>
              <w:t>、备份系统、虚拟桌面等</w:t>
            </w:r>
            <w:r>
              <w:rPr>
                <w:rFonts w:hint="eastAsia" w:ascii="宋体" w:hAnsi="宋体"/>
                <w:szCs w:val="21"/>
              </w:rPr>
              <w:t>运行信息等。可以对所拥有资源的整体情况进行查看，按照资源分组、分类等维度掌握资源的利用情况。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9</w:t>
            </w:r>
          </w:p>
        </w:tc>
        <w:tc>
          <w:tcPr>
            <w:tcW w:w="1417" w:type="dxa"/>
            <w:vMerge w:val="continue"/>
            <w:shd w:val="clear" w:color="auto" w:fill="FFFFFF"/>
            <w:vAlign w:val="center"/>
          </w:tcPr>
          <w:p>
            <w:pPr>
              <w:jc w:val="center"/>
              <w:rPr>
                <w:rFonts w:ascii="宋体" w:hAnsi="宋体"/>
                <w:szCs w:val="21"/>
              </w:rPr>
            </w:pPr>
          </w:p>
        </w:tc>
        <w:tc>
          <w:tcPr>
            <w:tcW w:w="5841" w:type="dxa"/>
            <w:shd w:val="clear" w:color="auto" w:fill="FFFFFF"/>
            <w:vAlign w:val="center"/>
          </w:tcPr>
          <w:p>
            <w:pPr>
              <w:rPr>
                <w:rFonts w:ascii="宋体" w:hAnsi="宋体"/>
                <w:szCs w:val="21"/>
              </w:rPr>
            </w:pPr>
            <w:r>
              <w:rPr>
                <w:rFonts w:hint="eastAsia" w:ascii="宋体" w:hAnsi="宋体"/>
                <w:szCs w:val="21"/>
              </w:rPr>
              <w:t>用户在自助服务界面，可以对发现资源故障的情况进行工单提报。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10</w:t>
            </w:r>
          </w:p>
        </w:tc>
        <w:tc>
          <w:tcPr>
            <w:tcW w:w="1417" w:type="dxa"/>
            <w:vMerge w:val="restart"/>
            <w:shd w:val="clear" w:color="auto" w:fill="FFFFFF"/>
            <w:vAlign w:val="center"/>
          </w:tcPr>
          <w:p>
            <w:pPr>
              <w:jc w:val="center"/>
              <w:rPr>
                <w:rFonts w:ascii="宋体" w:hAnsi="宋体"/>
                <w:szCs w:val="21"/>
              </w:rPr>
            </w:pPr>
            <w:r>
              <w:rPr>
                <w:rFonts w:hint="eastAsia" w:ascii="宋体" w:hAnsi="宋体" w:cs="宋体"/>
                <w:b/>
                <w:spacing w:val="-1"/>
                <w:szCs w:val="21"/>
              </w:rPr>
              <w:t>★</w:t>
            </w:r>
            <w:r>
              <w:rPr>
                <w:rFonts w:hint="eastAsia" w:ascii="宋体" w:hAnsi="宋体"/>
                <w:szCs w:val="21"/>
              </w:rPr>
              <w:t>云管APP</w:t>
            </w:r>
          </w:p>
        </w:tc>
        <w:tc>
          <w:tcPr>
            <w:tcW w:w="5841" w:type="dxa"/>
            <w:shd w:val="clear" w:color="auto" w:fill="FFFFFF"/>
            <w:vAlign w:val="center"/>
          </w:tcPr>
          <w:p>
            <w:pPr>
              <w:rPr>
                <w:rFonts w:ascii="宋体" w:hAnsi="宋体"/>
                <w:szCs w:val="21"/>
              </w:rPr>
            </w:pPr>
            <w:r>
              <w:rPr>
                <w:rFonts w:hint="eastAsia" w:ascii="宋体" w:hAnsi="宋体"/>
                <w:szCs w:val="21"/>
              </w:rPr>
              <w:t>移动APP</w:t>
            </w:r>
            <w:r>
              <w:rPr>
                <w:rFonts w:hint="eastAsia" w:ascii="宋体" w:hAnsi="宋体" w:cs="宋体"/>
                <w:szCs w:val="21"/>
              </w:rPr>
              <w:t>支持iOS、Android两大主流系统，</w:t>
            </w:r>
            <w:r>
              <w:rPr>
                <w:rFonts w:hint="eastAsia" w:ascii="宋体" w:hAnsi="宋体"/>
                <w:szCs w:val="21"/>
              </w:rPr>
              <w:t>界面设计简介大方、灵活易用，支持主流的移动设备，适配各类尺寸屏幕。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11</w:t>
            </w:r>
          </w:p>
        </w:tc>
        <w:tc>
          <w:tcPr>
            <w:tcW w:w="1417" w:type="dxa"/>
            <w:vMerge w:val="continue"/>
            <w:shd w:val="clear" w:color="auto" w:fill="FFFFFF"/>
            <w:vAlign w:val="center"/>
          </w:tcPr>
          <w:p>
            <w:pPr>
              <w:jc w:val="center"/>
              <w:rPr>
                <w:rFonts w:ascii="宋体" w:hAnsi="宋体"/>
                <w:szCs w:val="21"/>
              </w:rPr>
            </w:pPr>
          </w:p>
        </w:tc>
        <w:tc>
          <w:tcPr>
            <w:tcW w:w="5841" w:type="dxa"/>
            <w:shd w:val="clear" w:color="auto" w:fill="FFFFFF"/>
            <w:vAlign w:val="center"/>
          </w:tcPr>
          <w:p>
            <w:pPr>
              <w:rPr>
                <w:rFonts w:ascii="宋体" w:hAnsi="宋体"/>
                <w:szCs w:val="21"/>
              </w:rPr>
            </w:pPr>
            <w:r>
              <w:rPr>
                <w:rFonts w:hint="eastAsia" w:ascii="宋体" w:hAnsi="宋体"/>
                <w:szCs w:val="21"/>
              </w:rPr>
              <w:t>支持用户通过APP进行个人信息修改、密码重置等功能。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12</w:t>
            </w:r>
          </w:p>
        </w:tc>
        <w:tc>
          <w:tcPr>
            <w:tcW w:w="1417" w:type="dxa"/>
            <w:vMerge w:val="continue"/>
            <w:shd w:val="clear" w:color="auto" w:fill="FFFFFF"/>
            <w:vAlign w:val="center"/>
          </w:tcPr>
          <w:p>
            <w:pPr>
              <w:jc w:val="center"/>
              <w:rPr>
                <w:rFonts w:ascii="宋体" w:hAnsi="宋体"/>
                <w:szCs w:val="21"/>
              </w:rPr>
            </w:pPr>
          </w:p>
        </w:tc>
        <w:tc>
          <w:tcPr>
            <w:tcW w:w="5841" w:type="dxa"/>
            <w:shd w:val="clear" w:color="auto" w:fill="FFFFFF"/>
            <w:vAlign w:val="center"/>
          </w:tcPr>
          <w:p>
            <w:pPr>
              <w:rPr>
                <w:rFonts w:ascii="宋体" w:hAnsi="宋体"/>
                <w:szCs w:val="21"/>
              </w:rPr>
            </w:pPr>
            <w:r>
              <w:rPr>
                <w:rFonts w:hint="eastAsia" w:ascii="宋体" w:hAnsi="宋体"/>
                <w:szCs w:val="21"/>
              </w:rPr>
              <w:t>用户能够通过APP实现快速的发起资源申请、变更等流程操作</w:t>
            </w:r>
          </w:p>
          <w:p>
            <w:pPr>
              <w:rPr>
                <w:rFonts w:ascii="宋体" w:hAnsi="宋体"/>
                <w:szCs w:val="21"/>
              </w:rPr>
            </w:pPr>
            <w:r>
              <w:rPr>
                <w:rFonts w:hint="eastAsia" w:ascii="宋体" w:hAnsi="宋体"/>
                <w:szCs w:val="21"/>
              </w:rPr>
              <w:t>用户能够实时查看所拥有资源的利用情况、运行情况，能够及时收到预警、告警通知；能够在移动端进行资源的启动、关闭、重启等运维操作；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13</w:t>
            </w:r>
          </w:p>
        </w:tc>
        <w:tc>
          <w:tcPr>
            <w:tcW w:w="1417" w:type="dxa"/>
            <w:vMerge w:val="continue"/>
            <w:shd w:val="clear" w:color="auto" w:fill="FFFFFF"/>
            <w:vAlign w:val="center"/>
          </w:tcPr>
          <w:p>
            <w:pPr>
              <w:jc w:val="center"/>
              <w:rPr>
                <w:rFonts w:ascii="宋体" w:hAnsi="宋体"/>
                <w:szCs w:val="21"/>
              </w:rPr>
            </w:pPr>
          </w:p>
        </w:tc>
        <w:tc>
          <w:tcPr>
            <w:tcW w:w="5841" w:type="dxa"/>
            <w:shd w:val="clear" w:color="auto" w:fill="FFFFFF"/>
            <w:vAlign w:val="center"/>
          </w:tcPr>
          <w:p>
            <w:pPr>
              <w:rPr>
                <w:rFonts w:ascii="宋体" w:hAnsi="宋体"/>
                <w:szCs w:val="21"/>
              </w:rPr>
            </w:pPr>
            <w:r>
              <w:rPr>
                <w:rFonts w:hint="eastAsia" w:ascii="宋体" w:hAnsi="宋体"/>
                <w:szCs w:val="21"/>
              </w:rPr>
              <w:t>运维人员能够及时接收到工单任务；管理人员能够及时进行工单审核批复等。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14</w:t>
            </w:r>
          </w:p>
        </w:tc>
        <w:tc>
          <w:tcPr>
            <w:tcW w:w="1417" w:type="dxa"/>
            <w:vMerge w:val="restart"/>
            <w:shd w:val="clear" w:color="auto" w:fill="FFFFFF"/>
            <w:vAlign w:val="center"/>
          </w:tcPr>
          <w:p>
            <w:pPr>
              <w:jc w:val="center"/>
              <w:rPr>
                <w:rFonts w:ascii="宋体" w:hAnsi="宋体"/>
                <w:szCs w:val="21"/>
              </w:rPr>
            </w:pPr>
            <w:r>
              <w:rPr>
                <w:rFonts w:hint="eastAsia" w:ascii="宋体" w:hAnsi="宋体" w:cs="宋体"/>
                <w:b/>
                <w:spacing w:val="-1"/>
                <w:szCs w:val="21"/>
              </w:rPr>
              <w:t>★</w:t>
            </w:r>
            <w:r>
              <w:rPr>
                <w:rFonts w:hint="eastAsia" w:ascii="宋体" w:hAnsi="宋体"/>
                <w:szCs w:val="21"/>
              </w:rPr>
              <w:t>资源池管理</w:t>
            </w:r>
          </w:p>
        </w:tc>
        <w:tc>
          <w:tcPr>
            <w:tcW w:w="5841" w:type="dxa"/>
            <w:shd w:val="clear" w:color="auto" w:fill="FFFFFF"/>
            <w:vAlign w:val="center"/>
          </w:tcPr>
          <w:p>
            <w:pPr>
              <w:rPr>
                <w:rFonts w:ascii="宋体" w:hAnsi="宋体"/>
                <w:szCs w:val="21"/>
              </w:rPr>
            </w:pPr>
            <w:r>
              <w:rPr>
                <w:rFonts w:hint="eastAsia" w:ascii="宋体" w:hAnsi="宋体"/>
                <w:szCs w:val="21"/>
              </w:rPr>
              <w:t>提供虚拟资源池管理功能，虚拟资源池可将环境中的各种资源（存储、计算、网络）、物理资源、虚拟化资源、公有云资源，统一导入形成统一的虚拟化资源池。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15</w:t>
            </w:r>
          </w:p>
        </w:tc>
        <w:tc>
          <w:tcPr>
            <w:tcW w:w="1417" w:type="dxa"/>
            <w:vMerge w:val="continue"/>
            <w:shd w:val="clear" w:color="auto" w:fill="FFFFFF"/>
            <w:vAlign w:val="center"/>
          </w:tcPr>
          <w:p>
            <w:pPr>
              <w:jc w:val="center"/>
              <w:rPr>
                <w:rFonts w:ascii="宋体" w:hAnsi="宋体"/>
                <w:szCs w:val="21"/>
              </w:rPr>
            </w:pPr>
          </w:p>
        </w:tc>
        <w:tc>
          <w:tcPr>
            <w:tcW w:w="5841" w:type="dxa"/>
            <w:shd w:val="clear" w:color="auto" w:fill="FFFFFF"/>
            <w:vAlign w:val="center"/>
          </w:tcPr>
          <w:p>
            <w:pPr>
              <w:rPr>
                <w:rFonts w:ascii="宋体" w:hAnsi="宋体"/>
                <w:szCs w:val="21"/>
              </w:rPr>
            </w:pPr>
            <w:r>
              <w:rPr>
                <w:rFonts w:hint="eastAsia" w:ascii="宋体" w:hAnsi="宋体"/>
                <w:szCs w:val="21"/>
              </w:rPr>
              <w:t>平台能够通过不同类型资源的底层接口，配置资源池接入参数，包括VMware、Oracle数据库集群、</w:t>
            </w:r>
            <w:r>
              <w:rPr>
                <w:rFonts w:ascii="宋体" w:hAnsi="宋体" w:cs="宋体"/>
                <w:szCs w:val="21"/>
              </w:rPr>
              <w:t>DB</w:t>
            </w:r>
            <w:r>
              <w:rPr>
                <w:rFonts w:hint="eastAsia" w:ascii="宋体" w:hAnsi="宋体" w:cs="宋体"/>
                <w:szCs w:val="21"/>
              </w:rPr>
              <w:t>2数据库集群、应用集群、备份系统、虚拟桌面</w:t>
            </w:r>
            <w:r>
              <w:rPr>
                <w:rFonts w:hint="eastAsia" w:ascii="宋体" w:hAnsi="宋体"/>
                <w:szCs w:val="21"/>
              </w:rPr>
              <w:t>，读取资源池的基础信息、配置和容量信息等。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16</w:t>
            </w:r>
          </w:p>
        </w:tc>
        <w:tc>
          <w:tcPr>
            <w:tcW w:w="1417" w:type="dxa"/>
            <w:vMerge w:val="continue"/>
            <w:shd w:val="clear" w:color="auto" w:fill="FFFFFF"/>
            <w:vAlign w:val="center"/>
          </w:tcPr>
          <w:p>
            <w:pPr>
              <w:jc w:val="center"/>
              <w:rPr>
                <w:rFonts w:ascii="宋体" w:hAnsi="宋体"/>
                <w:szCs w:val="21"/>
              </w:rPr>
            </w:pPr>
          </w:p>
        </w:tc>
        <w:tc>
          <w:tcPr>
            <w:tcW w:w="5841" w:type="dxa"/>
            <w:shd w:val="clear" w:color="auto" w:fill="FFFFFF"/>
            <w:vAlign w:val="center"/>
          </w:tcPr>
          <w:p>
            <w:pPr>
              <w:rPr>
                <w:rFonts w:ascii="宋体" w:hAnsi="宋体"/>
                <w:szCs w:val="21"/>
              </w:rPr>
            </w:pPr>
            <w:r>
              <w:rPr>
                <w:rFonts w:hint="eastAsia" w:ascii="宋体" w:hAnsi="宋体"/>
                <w:szCs w:val="21"/>
              </w:rPr>
              <w:t>除满足湖南中烟现有资源类型接入外，还应支持其他类型资源接入机制，如Vmware、openstack、桌面云、其他公有云等，为未来提供扩展的空间。基于底层云设施的接口能力，可以实现</w:t>
            </w:r>
            <w:r>
              <w:rPr>
                <w:rFonts w:ascii="宋体" w:hAnsi="宋体"/>
                <w:szCs w:val="21"/>
              </w:rPr>
              <w:t>对存储池的管理，支持对SAN、NAS、分布式存储的接入和</w:t>
            </w:r>
            <w:r>
              <w:rPr>
                <w:rFonts w:hint="eastAsia" w:ascii="宋体" w:hAnsi="宋体" w:cs="宋体"/>
                <w:szCs w:val="21"/>
              </w:rPr>
              <w:t>状态查看(设备状态、磁盘容量、磁盘剩余空间、磁盘分配率、磁盘使用率等)、</w:t>
            </w:r>
            <w:r>
              <w:rPr>
                <w:rFonts w:ascii="宋体" w:hAnsi="宋体"/>
                <w:szCs w:val="21"/>
              </w:rPr>
              <w:t>支持网络资源池的管理，支持IP、VLAN等的分配和管理、支持IP使用情况的统计及可视化展现</w:t>
            </w:r>
            <w:r>
              <w:rPr>
                <w:rFonts w:hint="eastAsia" w:ascii="宋体" w:hAnsi="宋体"/>
                <w:szCs w:val="21"/>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17</w:t>
            </w:r>
          </w:p>
        </w:tc>
        <w:tc>
          <w:tcPr>
            <w:tcW w:w="1417" w:type="dxa"/>
            <w:vMerge w:val="continue"/>
            <w:shd w:val="clear" w:color="auto" w:fill="FFFFFF"/>
            <w:vAlign w:val="center"/>
          </w:tcPr>
          <w:p>
            <w:pPr>
              <w:jc w:val="center"/>
              <w:rPr>
                <w:rFonts w:ascii="宋体" w:hAnsi="宋体"/>
                <w:szCs w:val="21"/>
              </w:rPr>
            </w:pPr>
          </w:p>
        </w:tc>
        <w:tc>
          <w:tcPr>
            <w:tcW w:w="5841" w:type="dxa"/>
            <w:shd w:val="clear" w:color="auto" w:fill="FFFFFF"/>
            <w:vAlign w:val="center"/>
          </w:tcPr>
          <w:p>
            <w:pPr>
              <w:rPr>
                <w:rFonts w:ascii="宋体" w:hAnsi="宋体"/>
                <w:szCs w:val="21"/>
              </w:rPr>
            </w:pPr>
            <w:r>
              <w:rPr>
                <w:rFonts w:hint="eastAsia" w:ascii="宋体" w:hAnsi="宋体"/>
                <w:szCs w:val="21"/>
              </w:rPr>
              <w:t>平台支持资源的分类/分组管理，支持以配额限制的方式进行逻辑池划分、自定义命名。支持资源的分配、利用管理，支持资源与项目/用户的映射关系。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18</w:t>
            </w:r>
          </w:p>
        </w:tc>
        <w:tc>
          <w:tcPr>
            <w:tcW w:w="1417" w:type="dxa"/>
            <w:vMerge w:val="restart"/>
            <w:shd w:val="clear" w:color="auto" w:fill="FFFFFF"/>
            <w:vAlign w:val="center"/>
          </w:tcPr>
          <w:p>
            <w:pPr>
              <w:jc w:val="center"/>
              <w:rPr>
                <w:rFonts w:ascii="宋体" w:hAnsi="宋体"/>
                <w:szCs w:val="21"/>
              </w:rPr>
            </w:pPr>
            <w:r>
              <w:rPr>
                <w:rFonts w:hint="eastAsia" w:ascii="宋体" w:hAnsi="宋体"/>
                <w:szCs w:val="21"/>
              </w:rPr>
              <w:t>资源模板编排</w:t>
            </w:r>
          </w:p>
        </w:tc>
        <w:tc>
          <w:tcPr>
            <w:tcW w:w="5841" w:type="dxa"/>
            <w:shd w:val="clear" w:color="auto" w:fill="FFFFFF"/>
            <w:vAlign w:val="center"/>
          </w:tcPr>
          <w:p>
            <w:pPr>
              <w:rPr>
                <w:rFonts w:ascii="宋体" w:hAnsi="宋体"/>
                <w:szCs w:val="21"/>
              </w:rPr>
            </w:pPr>
            <w:r>
              <w:rPr>
                <w:rFonts w:hint="eastAsia" w:ascii="宋体" w:hAnsi="宋体"/>
                <w:szCs w:val="21"/>
              </w:rPr>
              <w:t>基于底层VMware、openstack、</w:t>
            </w:r>
            <w:r>
              <w:rPr>
                <w:rFonts w:ascii="宋体" w:hAnsi="宋体"/>
                <w:szCs w:val="21"/>
              </w:rPr>
              <w:t xml:space="preserve">Citrix </w:t>
            </w:r>
            <w:r>
              <w:rPr>
                <w:rFonts w:hint="eastAsia" w:ascii="宋体" w:hAnsi="宋体"/>
                <w:szCs w:val="21"/>
              </w:rPr>
              <w:t>X</w:t>
            </w:r>
            <w:r>
              <w:rPr>
                <w:rFonts w:ascii="宋体" w:hAnsi="宋体"/>
                <w:szCs w:val="21"/>
              </w:rPr>
              <w:t>ENSERVER</w:t>
            </w:r>
            <w:r>
              <w:rPr>
                <w:rFonts w:hint="eastAsia" w:ascii="宋体" w:hAnsi="宋体"/>
                <w:szCs w:val="21"/>
              </w:rPr>
              <w:t>等资源类型的开放接口，实现资源</w:t>
            </w:r>
            <w:r>
              <w:rPr>
                <w:rFonts w:ascii="宋体" w:hAnsi="宋体"/>
                <w:szCs w:val="21"/>
              </w:rPr>
              <w:t>模版管理功能，具备模版库管理功能，支持不同资源池内创建模版、以及基于模版创建虚拟机、</w:t>
            </w:r>
            <w:r>
              <w:rPr>
                <w:rFonts w:hint="eastAsia" w:ascii="宋体" w:hAnsi="宋体"/>
                <w:szCs w:val="21"/>
              </w:rPr>
              <w:t>基础数据库等应用环境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19</w:t>
            </w:r>
          </w:p>
        </w:tc>
        <w:tc>
          <w:tcPr>
            <w:tcW w:w="1417" w:type="dxa"/>
            <w:vMerge w:val="continue"/>
            <w:shd w:val="clear" w:color="auto" w:fill="FFFFFF"/>
            <w:vAlign w:val="center"/>
          </w:tcPr>
          <w:p>
            <w:pPr>
              <w:jc w:val="center"/>
              <w:rPr>
                <w:rFonts w:ascii="宋体" w:hAnsi="宋体"/>
                <w:szCs w:val="21"/>
              </w:rPr>
            </w:pPr>
          </w:p>
        </w:tc>
        <w:tc>
          <w:tcPr>
            <w:tcW w:w="5841" w:type="dxa"/>
            <w:shd w:val="clear" w:color="auto" w:fill="FFFFFF"/>
            <w:vAlign w:val="center"/>
          </w:tcPr>
          <w:p>
            <w:pPr>
              <w:rPr>
                <w:rFonts w:ascii="宋体" w:hAnsi="宋体"/>
                <w:szCs w:val="21"/>
              </w:rPr>
            </w:pPr>
            <w:r>
              <w:rPr>
                <w:rFonts w:hint="eastAsia" w:ascii="宋体" w:hAnsi="宋体"/>
                <w:szCs w:val="21"/>
              </w:rPr>
              <w:t>支持管理员通过编排设计、发布主机镜像模块、数据库模版、应用服务模版等，提供版本管理，提供资源模板发布管理将编排设计发布为资源服务目录，支持不同类型和配置的资源模板的权限级别限制功能。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20</w:t>
            </w:r>
          </w:p>
        </w:tc>
        <w:tc>
          <w:tcPr>
            <w:tcW w:w="1417" w:type="dxa"/>
            <w:vMerge w:val="continue"/>
            <w:shd w:val="clear" w:color="auto" w:fill="FFFFFF"/>
            <w:vAlign w:val="center"/>
          </w:tcPr>
          <w:p>
            <w:pPr>
              <w:jc w:val="center"/>
              <w:rPr>
                <w:rFonts w:ascii="宋体" w:hAnsi="宋体"/>
                <w:szCs w:val="21"/>
              </w:rPr>
            </w:pPr>
          </w:p>
        </w:tc>
        <w:tc>
          <w:tcPr>
            <w:tcW w:w="5841" w:type="dxa"/>
            <w:shd w:val="clear" w:color="auto" w:fill="FFFFFF"/>
            <w:vAlign w:val="center"/>
          </w:tcPr>
          <w:p>
            <w:pPr>
              <w:rPr>
                <w:rFonts w:ascii="宋体" w:hAnsi="宋体"/>
                <w:szCs w:val="21"/>
              </w:rPr>
            </w:pPr>
            <w:r>
              <w:rPr>
                <w:rFonts w:hint="eastAsia" w:ascii="宋体" w:hAnsi="宋体"/>
                <w:szCs w:val="21"/>
              </w:rPr>
              <w:t>虚拟机模版还可以支持为主机添加不同的执行脚本、设置不同的配置参数。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21</w:t>
            </w:r>
          </w:p>
        </w:tc>
        <w:tc>
          <w:tcPr>
            <w:tcW w:w="1417" w:type="dxa"/>
            <w:vMerge w:val="restart"/>
            <w:shd w:val="clear" w:color="auto" w:fill="FFFFFF"/>
            <w:vAlign w:val="center"/>
          </w:tcPr>
          <w:p>
            <w:pPr>
              <w:jc w:val="center"/>
              <w:rPr>
                <w:rFonts w:ascii="宋体" w:hAnsi="宋体"/>
                <w:szCs w:val="21"/>
              </w:rPr>
            </w:pPr>
            <w:r>
              <w:rPr>
                <w:rFonts w:hint="eastAsia" w:ascii="宋体" w:hAnsi="宋体" w:cs="宋体"/>
                <w:b/>
                <w:spacing w:val="-1"/>
                <w:szCs w:val="21"/>
              </w:rPr>
              <w:t>★</w:t>
            </w:r>
            <w:r>
              <w:rPr>
                <w:rFonts w:hint="eastAsia" w:ascii="宋体" w:hAnsi="宋体"/>
                <w:szCs w:val="21"/>
              </w:rPr>
              <w:t>资源配置开通</w:t>
            </w:r>
          </w:p>
        </w:tc>
        <w:tc>
          <w:tcPr>
            <w:tcW w:w="5841" w:type="dxa"/>
            <w:shd w:val="clear" w:color="auto" w:fill="FFFFFF"/>
            <w:vAlign w:val="center"/>
          </w:tcPr>
          <w:p>
            <w:pPr>
              <w:rPr>
                <w:rFonts w:ascii="宋体" w:hAnsi="宋体"/>
                <w:szCs w:val="21"/>
              </w:rPr>
            </w:pPr>
            <w:r>
              <w:rPr>
                <w:rFonts w:hint="eastAsia" w:ascii="宋体" w:hAnsi="宋体"/>
                <w:szCs w:val="21"/>
              </w:rPr>
              <w:t>系统按照用户申请的资源类型和规格，经过审批后，自动依据预置模板完成资源的自动构建和开通，包括虚拟机、数据库系统、备份系统、虚拟桌面等。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22</w:t>
            </w:r>
          </w:p>
        </w:tc>
        <w:tc>
          <w:tcPr>
            <w:tcW w:w="1417" w:type="dxa"/>
            <w:vMerge w:val="continue"/>
            <w:shd w:val="clear" w:color="auto" w:fill="FFFFFF"/>
            <w:vAlign w:val="center"/>
          </w:tcPr>
          <w:p>
            <w:pPr>
              <w:jc w:val="center"/>
              <w:rPr>
                <w:rFonts w:ascii="宋体" w:hAnsi="宋体"/>
                <w:szCs w:val="21"/>
              </w:rPr>
            </w:pPr>
          </w:p>
        </w:tc>
        <w:tc>
          <w:tcPr>
            <w:tcW w:w="5841" w:type="dxa"/>
            <w:shd w:val="clear" w:color="auto" w:fill="FFFFFF"/>
            <w:vAlign w:val="center"/>
          </w:tcPr>
          <w:p>
            <w:pPr>
              <w:rPr>
                <w:rFonts w:ascii="宋体" w:hAnsi="宋体"/>
                <w:szCs w:val="21"/>
              </w:rPr>
            </w:pPr>
            <w:r>
              <w:rPr>
                <w:rFonts w:hint="eastAsia" w:ascii="宋体" w:hAnsi="宋体"/>
                <w:szCs w:val="21"/>
              </w:rPr>
              <w:t>支持管理员后台手动及系统自动</w:t>
            </w:r>
            <w:r>
              <w:rPr>
                <w:rFonts w:ascii="宋体" w:hAnsi="宋体"/>
                <w:szCs w:val="21"/>
              </w:rPr>
              <w:t>批量创建虚拟机/</w:t>
            </w:r>
            <w:r>
              <w:rPr>
                <w:rFonts w:hint="eastAsia" w:ascii="宋体" w:hAnsi="宋体"/>
                <w:szCs w:val="21"/>
              </w:rPr>
              <w:t>数据库集群实例</w:t>
            </w:r>
            <w:r>
              <w:rPr>
                <w:rFonts w:ascii="宋体" w:hAnsi="宋体"/>
                <w:szCs w:val="21"/>
              </w:rPr>
              <w:t>，</w:t>
            </w:r>
            <w:r>
              <w:rPr>
                <w:rFonts w:hint="eastAsia" w:ascii="宋体" w:hAnsi="宋体"/>
                <w:szCs w:val="21"/>
              </w:rPr>
              <w:t>并</w:t>
            </w:r>
            <w:r>
              <w:rPr>
                <w:rFonts w:ascii="宋体" w:hAnsi="宋体"/>
                <w:szCs w:val="21"/>
              </w:rPr>
              <w:t>同步完成自定义命名及随机密码配置功能，满足批量创建的应用场景。提供定义“标签”功能，自定义描述归属关系，满足客户应用场景。</w:t>
            </w:r>
          </w:p>
          <w:p>
            <w:pPr>
              <w:rPr>
                <w:rFonts w:ascii="宋体" w:hAnsi="宋体"/>
                <w:szCs w:val="21"/>
              </w:rPr>
            </w:pPr>
            <w:r>
              <w:rPr>
                <w:rFonts w:hint="eastAsia" w:ascii="宋体" w:hAnsi="宋体"/>
                <w:szCs w:val="21"/>
              </w:rPr>
              <w:t>支持管理员对相关资源实例进行各种运维操作，如删除、挂起、重启、强制重启、关闭、强制关闭、开机、控制台登陆、快照、备份等操作。</w:t>
            </w:r>
          </w:p>
          <w:p>
            <w:pPr>
              <w:rPr>
                <w:rFonts w:ascii="宋体" w:hAnsi="宋体"/>
                <w:szCs w:val="21"/>
              </w:rPr>
            </w:pPr>
            <w:r>
              <w:rPr>
                <w:rFonts w:hint="eastAsia" w:ascii="宋体" w:hAnsi="宋体"/>
                <w:szCs w:val="21"/>
              </w:rPr>
              <w:t>支持用户对相关资源实例进行各种运维操作，如重启、强制重启、关闭、强制关闭、开机、控制台登陆、执行快照等操作。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23</w:t>
            </w:r>
          </w:p>
        </w:tc>
        <w:tc>
          <w:tcPr>
            <w:tcW w:w="1417" w:type="dxa"/>
            <w:vMerge w:val="continue"/>
            <w:shd w:val="clear" w:color="auto" w:fill="FFFFFF"/>
            <w:vAlign w:val="center"/>
          </w:tcPr>
          <w:p>
            <w:pPr>
              <w:jc w:val="center"/>
              <w:rPr>
                <w:rFonts w:ascii="宋体" w:hAnsi="宋体"/>
                <w:szCs w:val="21"/>
              </w:rPr>
            </w:pPr>
          </w:p>
        </w:tc>
        <w:tc>
          <w:tcPr>
            <w:tcW w:w="5841" w:type="dxa"/>
            <w:shd w:val="clear" w:color="auto" w:fill="FFFFFF"/>
            <w:vAlign w:val="center"/>
          </w:tcPr>
          <w:p>
            <w:pPr>
              <w:rPr>
                <w:rFonts w:ascii="宋体" w:hAnsi="宋体"/>
                <w:szCs w:val="21"/>
              </w:rPr>
            </w:pPr>
            <w:r>
              <w:rPr>
                <w:rFonts w:hint="eastAsia" w:ascii="宋体" w:hAnsi="宋体"/>
                <w:szCs w:val="21"/>
              </w:rPr>
              <w:t>基于自动构建和分配能力，实现对网络IP的统一规划管理，对云环境网络IP的分配、利用、回收的统一管理。能够通过多种自动扫描手段，识别在用、闲置的地址资源，能够以点阵图的形式进行呈现，并对数据进行整体分析和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24</w:t>
            </w:r>
          </w:p>
        </w:tc>
        <w:tc>
          <w:tcPr>
            <w:tcW w:w="1417" w:type="dxa"/>
            <w:vMerge w:val="continue"/>
            <w:shd w:val="clear" w:color="auto" w:fill="FFFFFF"/>
            <w:vAlign w:val="center"/>
          </w:tcPr>
          <w:p>
            <w:pPr>
              <w:jc w:val="center"/>
              <w:rPr>
                <w:rFonts w:ascii="宋体" w:hAnsi="宋体"/>
                <w:szCs w:val="21"/>
              </w:rPr>
            </w:pPr>
          </w:p>
        </w:tc>
        <w:tc>
          <w:tcPr>
            <w:tcW w:w="5841" w:type="dxa"/>
            <w:shd w:val="clear" w:color="auto" w:fill="FFFFFF"/>
            <w:vAlign w:val="center"/>
          </w:tcPr>
          <w:p>
            <w:pPr>
              <w:rPr>
                <w:rFonts w:ascii="宋体" w:hAnsi="宋体"/>
                <w:szCs w:val="21"/>
              </w:rPr>
            </w:pPr>
            <w:r>
              <w:rPr>
                <w:rFonts w:ascii="宋体" w:hAnsi="宋体"/>
                <w:szCs w:val="21"/>
              </w:rPr>
              <w:t>支持</w:t>
            </w:r>
            <w:r>
              <w:rPr>
                <w:rFonts w:hint="eastAsia" w:ascii="宋体" w:hAnsi="宋体"/>
                <w:szCs w:val="21"/>
              </w:rPr>
              <w:t>资源</w:t>
            </w:r>
            <w:r>
              <w:rPr>
                <w:rFonts w:ascii="宋体" w:hAnsi="宋体"/>
                <w:szCs w:val="21"/>
              </w:rPr>
              <w:t>到期前提醒、到期后关机、过期后回收</w:t>
            </w:r>
            <w:r>
              <w:rPr>
                <w:rFonts w:hint="eastAsia" w:ascii="宋体" w:hAnsi="宋体"/>
                <w:szCs w:val="21"/>
              </w:rPr>
              <w:t>等</w:t>
            </w:r>
            <w:r>
              <w:rPr>
                <w:rFonts w:ascii="宋体" w:hAnsi="宋体"/>
                <w:szCs w:val="21"/>
              </w:rPr>
              <w:t>机制，并可设置每个区间的时间间隔，适用开发测试</w:t>
            </w:r>
            <w:r>
              <w:rPr>
                <w:rFonts w:hint="eastAsia" w:ascii="宋体" w:hAnsi="宋体"/>
                <w:szCs w:val="21"/>
              </w:rPr>
              <w:t>之类的特殊</w:t>
            </w:r>
            <w:r>
              <w:rPr>
                <w:rFonts w:ascii="宋体" w:hAnsi="宋体"/>
                <w:szCs w:val="21"/>
              </w:rPr>
              <w:t>的资源回收等场景需求</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25</w:t>
            </w:r>
          </w:p>
        </w:tc>
        <w:tc>
          <w:tcPr>
            <w:tcW w:w="1417" w:type="dxa"/>
            <w:vMerge w:val="continue"/>
            <w:shd w:val="clear" w:color="auto" w:fill="FFFFFF"/>
            <w:vAlign w:val="center"/>
          </w:tcPr>
          <w:p>
            <w:pPr>
              <w:jc w:val="center"/>
              <w:rPr>
                <w:rFonts w:ascii="宋体" w:hAnsi="宋体"/>
                <w:szCs w:val="21"/>
              </w:rPr>
            </w:pPr>
          </w:p>
        </w:tc>
        <w:tc>
          <w:tcPr>
            <w:tcW w:w="5841" w:type="dxa"/>
            <w:shd w:val="clear" w:color="auto" w:fill="FFFFFF"/>
            <w:vAlign w:val="center"/>
          </w:tcPr>
          <w:p>
            <w:pPr>
              <w:rPr>
                <w:rFonts w:ascii="宋体" w:hAnsi="宋体"/>
                <w:szCs w:val="21"/>
              </w:rPr>
            </w:pPr>
            <w:r>
              <w:rPr>
                <w:rFonts w:hint="eastAsia" w:ascii="宋体" w:hAnsi="宋体"/>
                <w:szCs w:val="21"/>
              </w:rPr>
              <w:t>平台提供资源配额管理能力，在实际应用中可以根据情况选择启用或停用。配额管理对用户、部门、项目组、应用系统的资源使用进行配额设置，超限时自动触发提醒。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26</w:t>
            </w:r>
          </w:p>
        </w:tc>
        <w:tc>
          <w:tcPr>
            <w:tcW w:w="1417" w:type="dxa"/>
            <w:vMerge w:val="restart"/>
            <w:shd w:val="clear" w:color="auto" w:fill="FFFFFF"/>
            <w:vAlign w:val="center"/>
          </w:tcPr>
          <w:p>
            <w:pPr>
              <w:jc w:val="center"/>
              <w:rPr>
                <w:rFonts w:ascii="宋体" w:hAnsi="宋体"/>
                <w:szCs w:val="21"/>
              </w:rPr>
            </w:pPr>
            <w:r>
              <w:rPr>
                <w:rFonts w:hint="eastAsia" w:ascii="宋体" w:hAnsi="宋体"/>
                <w:szCs w:val="21"/>
              </w:rPr>
              <w:t>资源池利</w:t>
            </w:r>
          </w:p>
          <w:p>
            <w:pPr>
              <w:jc w:val="center"/>
              <w:rPr>
                <w:rFonts w:ascii="宋体" w:hAnsi="宋体"/>
                <w:szCs w:val="21"/>
              </w:rPr>
            </w:pPr>
            <w:r>
              <w:rPr>
                <w:rFonts w:hint="eastAsia" w:ascii="宋体" w:hAnsi="宋体"/>
                <w:szCs w:val="21"/>
              </w:rPr>
              <w:t>用分析</w:t>
            </w:r>
          </w:p>
        </w:tc>
        <w:tc>
          <w:tcPr>
            <w:tcW w:w="5841" w:type="dxa"/>
            <w:shd w:val="clear" w:color="auto" w:fill="FFFFFF"/>
            <w:vAlign w:val="center"/>
          </w:tcPr>
          <w:p>
            <w:pPr>
              <w:rPr>
                <w:rFonts w:ascii="宋体" w:hAnsi="宋体"/>
                <w:szCs w:val="21"/>
              </w:rPr>
            </w:pPr>
            <w:r>
              <w:rPr>
                <w:rFonts w:hint="eastAsia" w:ascii="宋体" w:hAnsi="宋体" w:cs="宋体"/>
                <w:b/>
                <w:spacing w:val="-1"/>
                <w:szCs w:val="21"/>
              </w:rPr>
              <w:t>★</w:t>
            </w:r>
            <w:r>
              <w:rPr>
                <w:rFonts w:hint="eastAsia" w:ascii="宋体" w:hAnsi="宋体"/>
                <w:szCs w:val="21"/>
              </w:rPr>
              <w:t>以多个视角对平台中的所有的资源进行可视化展示，实时查看云环境下的资源的保有、使用水位和报警情况。资源概览可自定义展示模块，根据企业真实应用场景灵活定制。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27</w:t>
            </w:r>
          </w:p>
        </w:tc>
        <w:tc>
          <w:tcPr>
            <w:tcW w:w="1417" w:type="dxa"/>
            <w:vMerge w:val="continue"/>
            <w:shd w:val="clear" w:color="auto" w:fill="FFFFFF"/>
            <w:vAlign w:val="center"/>
          </w:tcPr>
          <w:p>
            <w:pPr>
              <w:jc w:val="center"/>
              <w:rPr>
                <w:rFonts w:ascii="宋体" w:hAnsi="宋体"/>
                <w:szCs w:val="21"/>
              </w:rPr>
            </w:pPr>
          </w:p>
        </w:tc>
        <w:tc>
          <w:tcPr>
            <w:tcW w:w="5841" w:type="dxa"/>
            <w:shd w:val="clear" w:color="auto" w:fill="FFFFFF"/>
            <w:vAlign w:val="center"/>
          </w:tcPr>
          <w:p>
            <w:pPr>
              <w:rPr>
                <w:rFonts w:ascii="宋体" w:hAnsi="宋体"/>
                <w:szCs w:val="21"/>
              </w:rPr>
            </w:pPr>
            <w:r>
              <w:rPr>
                <w:rFonts w:hint="eastAsia" w:ascii="宋体" w:hAnsi="宋体"/>
                <w:szCs w:val="21"/>
              </w:rPr>
              <w:t>提供对平台下各用户户资源使用趋势图查看，并支持按周、月、年显示；对各类云资源使用率进行细粒度的统计分析，通过预测模型对容量实现未来使用预测。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28</w:t>
            </w:r>
          </w:p>
        </w:tc>
        <w:tc>
          <w:tcPr>
            <w:tcW w:w="1417" w:type="dxa"/>
            <w:vMerge w:val="continue"/>
            <w:shd w:val="clear" w:color="auto" w:fill="FFFFFF"/>
            <w:vAlign w:val="center"/>
          </w:tcPr>
          <w:p>
            <w:pPr>
              <w:jc w:val="center"/>
              <w:rPr>
                <w:rFonts w:ascii="宋体" w:hAnsi="宋体"/>
                <w:szCs w:val="21"/>
              </w:rPr>
            </w:pPr>
          </w:p>
        </w:tc>
        <w:tc>
          <w:tcPr>
            <w:tcW w:w="5841" w:type="dxa"/>
            <w:shd w:val="clear" w:color="auto" w:fill="FFFFFF"/>
            <w:vAlign w:val="center"/>
          </w:tcPr>
          <w:p>
            <w:pPr>
              <w:rPr>
                <w:rFonts w:ascii="宋体" w:hAnsi="宋体"/>
                <w:szCs w:val="21"/>
              </w:rPr>
            </w:pPr>
            <w:r>
              <w:rPr>
                <w:rFonts w:hint="eastAsia" w:ascii="宋体" w:hAnsi="宋体" w:cs="宋体"/>
                <w:b/>
                <w:spacing w:val="-1"/>
                <w:szCs w:val="21"/>
              </w:rPr>
              <w:t>★</w:t>
            </w:r>
            <w:r>
              <w:rPr>
                <w:rFonts w:ascii="宋体" w:hAnsi="宋体"/>
                <w:szCs w:val="21"/>
              </w:rPr>
              <w:t>支持各类报表的统计，如闲置虚拟机、需要扩容的存储、需要扩容的资源池、部门/应用使用排名等。</w:t>
            </w:r>
          </w:p>
          <w:p>
            <w:pPr>
              <w:rPr>
                <w:rFonts w:ascii="宋体" w:hAnsi="宋体"/>
                <w:szCs w:val="21"/>
              </w:rPr>
            </w:pPr>
            <w:r>
              <w:rPr>
                <w:rFonts w:hint="eastAsia" w:ascii="宋体" w:hAnsi="宋体"/>
                <w:szCs w:val="21"/>
              </w:rPr>
              <w:t>支持各类报表的统计，如未分配用户虚拟机、需要扩容的虚拟机、需要扩容配额的用户、各类交付组虚拟桌面用户数统计、按计算机、会话、连接视图的各类统计。</w:t>
            </w:r>
          </w:p>
          <w:p>
            <w:pPr>
              <w:rPr>
                <w:rFonts w:ascii="宋体" w:hAnsi="宋体"/>
                <w:szCs w:val="21"/>
              </w:rPr>
            </w:pPr>
            <w:r>
              <w:rPr>
                <w:rFonts w:ascii="宋体" w:hAnsi="宋体"/>
                <w:szCs w:val="21"/>
              </w:rPr>
              <w:t>实现对常规的计算资源、存储空间、网络资源、</w:t>
            </w:r>
            <w:r>
              <w:rPr>
                <w:rFonts w:hint="eastAsia" w:ascii="宋体" w:hAnsi="宋体"/>
                <w:szCs w:val="21"/>
              </w:rPr>
              <w:t>应用</w:t>
            </w:r>
            <w:r>
              <w:rPr>
                <w:rFonts w:ascii="宋体" w:hAnsi="宋体"/>
                <w:szCs w:val="21"/>
              </w:rPr>
              <w:t>的统计；实现对</w:t>
            </w:r>
            <w:r>
              <w:rPr>
                <w:rFonts w:hint="eastAsia" w:ascii="宋体" w:hAnsi="宋体"/>
                <w:szCs w:val="21"/>
              </w:rPr>
              <w:t>备份服务</w:t>
            </w:r>
            <w:r>
              <w:rPr>
                <w:rFonts w:ascii="宋体" w:hAnsi="宋体"/>
                <w:szCs w:val="21"/>
              </w:rPr>
              <w:t>、数据库服务等云服务的统计；实现对总资源池和各级别资源池的容量管理及各类统计；实现对各类型资源的库存统计，并具备扩容倒计时的验算；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29</w:t>
            </w:r>
          </w:p>
        </w:tc>
        <w:tc>
          <w:tcPr>
            <w:tcW w:w="1417" w:type="dxa"/>
            <w:vMerge w:val="continue"/>
            <w:shd w:val="clear" w:color="auto" w:fill="FFFFFF"/>
            <w:vAlign w:val="center"/>
          </w:tcPr>
          <w:p>
            <w:pPr>
              <w:jc w:val="center"/>
              <w:rPr>
                <w:rFonts w:ascii="宋体" w:hAnsi="宋体"/>
                <w:szCs w:val="21"/>
              </w:rPr>
            </w:pPr>
          </w:p>
        </w:tc>
        <w:tc>
          <w:tcPr>
            <w:tcW w:w="5841" w:type="dxa"/>
            <w:shd w:val="clear" w:color="auto" w:fill="FFFFFF"/>
            <w:vAlign w:val="center"/>
          </w:tcPr>
          <w:p>
            <w:pPr>
              <w:rPr>
                <w:rFonts w:ascii="宋体" w:hAnsi="宋体"/>
                <w:szCs w:val="21"/>
              </w:rPr>
            </w:pPr>
            <w:r>
              <w:rPr>
                <w:rFonts w:hint="eastAsia" w:ascii="宋体" w:hAnsi="宋体"/>
                <w:szCs w:val="21"/>
              </w:rPr>
              <w:t>支资云资源池的全局利用情况、各个分中心资源利用情况、各个业务和资源关系、部门和资源关系、人员和资源关系。</w:t>
            </w:r>
          </w:p>
          <w:p>
            <w:pPr>
              <w:rPr>
                <w:rFonts w:ascii="宋体" w:hAnsi="宋体"/>
                <w:szCs w:val="21"/>
              </w:rPr>
            </w:pPr>
            <w:r>
              <w:rPr>
                <w:rFonts w:hint="eastAsia" w:ascii="宋体" w:hAnsi="宋体"/>
                <w:szCs w:val="21"/>
              </w:rPr>
              <w:t>支持云资源</w:t>
            </w:r>
            <w:r>
              <w:rPr>
                <w:rFonts w:ascii="宋体" w:hAnsi="宋体"/>
                <w:szCs w:val="21"/>
              </w:rPr>
              <w:t>账号</w:t>
            </w:r>
            <w:r>
              <w:rPr>
                <w:rFonts w:hint="eastAsia" w:ascii="宋体" w:hAnsi="宋体"/>
                <w:szCs w:val="21"/>
              </w:rPr>
              <w:t>的统计分析，生成账号的活动、静默等信息，辅助完成账号的分配、回收等</w:t>
            </w:r>
            <w:r>
              <w:rPr>
                <w:rFonts w:ascii="宋体" w:hAnsi="宋体"/>
                <w:szCs w:val="21"/>
              </w:rPr>
              <w:t>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1" w:hRule="atLeast"/>
        </w:trPr>
        <w:tc>
          <w:tcPr>
            <w:tcW w:w="993" w:type="dxa"/>
            <w:vMerge w:val="restart"/>
            <w:shd w:val="clear" w:color="auto" w:fill="FFFFFF"/>
            <w:vAlign w:val="center"/>
          </w:tcPr>
          <w:p>
            <w:pPr>
              <w:jc w:val="center"/>
              <w:rPr>
                <w:rFonts w:ascii="宋体" w:hAnsi="宋体"/>
                <w:szCs w:val="21"/>
              </w:rPr>
            </w:pPr>
            <w:r>
              <w:rPr>
                <w:rFonts w:hint="eastAsia" w:ascii="宋体" w:hAnsi="宋体"/>
                <w:szCs w:val="21"/>
              </w:rPr>
              <w:t>30</w:t>
            </w:r>
          </w:p>
        </w:tc>
        <w:tc>
          <w:tcPr>
            <w:tcW w:w="1417" w:type="dxa"/>
            <w:vMerge w:val="restart"/>
            <w:shd w:val="clear" w:color="auto" w:fill="FFFFFF"/>
            <w:vAlign w:val="center"/>
          </w:tcPr>
          <w:p>
            <w:pPr>
              <w:jc w:val="center"/>
              <w:rPr>
                <w:rFonts w:ascii="宋体" w:hAnsi="宋体"/>
                <w:szCs w:val="21"/>
              </w:rPr>
            </w:pPr>
            <w:r>
              <w:rPr>
                <w:rFonts w:hint="eastAsia" w:ascii="宋体" w:hAnsi="宋体"/>
                <w:szCs w:val="21"/>
              </w:rPr>
              <w:t>公有云纳管</w:t>
            </w:r>
          </w:p>
        </w:tc>
        <w:tc>
          <w:tcPr>
            <w:tcW w:w="5841" w:type="dxa"/>
            <w:tcBorders>
              <w:bottom w:val="single" w:color="auto" w:sz="4" w:space="0"/>
            </w:tcBorders>
            <w:shd w:val="clear" w:color="auto" w:fill="FFFFFF"/>
            <w:vAlign w:val="center"/>
          </w:tcPr>
          <w:p>
            <w:pPr>
              <w:rPr>
                <w:rFonts w:ascii="宋体" w:hAnsi="宋体"/>
                <w:szCs w:val="21"/>
              </w:rPr>
            </w:pPr>
            <w:r>
              <w:rPr>
                <w:rFonts w:hint="eastAsia" w:ascii="宋体" w:hAnsi="宋体"/>
                <w:szCs w:val="21"/>
              </w:rPr>
              <w:t>通过对各类商用公有云接口的对接集成（</w:t>
            </w:r>
            <w:r>
              <w:rPr>
                <w:rFonts w:hint="eastAsia" w:ascii="宋体" w:hAnsi="宋体" w:cs="宋体"/>
                <w:szCs w:val="21"/>
              </w:rPr>
              <w:t>支持阿里、腾讯、华为</w:t>
            </w:r>
            <w:r>
              <w:rPr>
                <w:rFonts w:hint="eastAsia" w:ascii="宋体" w:hAnsi="宋体"/>
                <w:szCs w:val="21"/>
              </w:rPr>
              <w:t>），实现与企业云资源一致的管理接口和操作界面，从而实现对公有云资源的统一规划、配置、申请、开通、回收的全生命周期管理。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5" w:hRule="atLeast"/>
        </w:trPr>
        <w:tc>
          <w:tcPr>
            <w:tcW w:w="993" w:type="dxa"/>
            <w:vMerge w:val="continue"/>
            <w:shd w:val="clear" w:color="auto" w:fill="FFFFFF"/>
            <w:vAlign w:val="center"/>
          </w:tcPr>
          <w:p>
            <w:pPr>
              <w:jc w:val="center"/>
              <w:rPr>
                <w:rFonts w:ascii="宋体" w:hAnsi="宋体"/>
                <w:szCs w:val="21"/>
              </w:rPr>
            </w:pPr>
          </w:p>
        </w:tc>
        <w:tc>
          <w:tcPr>
            <w:tcW w:w="1417" w:type="dxa"/>
            <w:vMerge w:val="continue"/>
            <w:shd w:val="clear" w:color="auto" w:fill="FFFFFF"/>
            <w:vAlign w:val="center"/>
          </w:tcPr>
          <w:p>
            <w:pPr>
              <w:jc w:val="center"/>
              <w:rPr>
                <w:rFonts w:ascii="宋体" w:hAnsi="宋体"/>
                <w:szCs w:val="21"/>
              </w:rPr>
            </w:pPr>
          </w:p>
        </w:tc>
        <w:tc>
          <w:tcPr>
            <w:tcW w:w="5841" w:type="dxa"/>
            <w:tcBorders>
              <w:top w:val="single" w:color="auto" w:sz="4" w:space="0"/>
              <w:bottom w:val="single" w:color="auto" w:sz="4" w:space="0"/>
            </w:tcBorders>
            <w:shd w:val="clear" w:color="auto" w:fill="FFFFFF"/>
            <w:vAlign w:val="center"/>
          </w:tcPr>
          <w:p>
            <w:pPr>
              <w:rPr>
                <w:rFonts w:ascii="宋体" w:hAnsi="宋体"/>
                <w:szCs w:val="21"/>
              </w:rPr>
            </w:pPr>
            <w:r>
              <w:rPr>
                <w:rFonts w:hint="eastAsia" w:ascii="宋体" w:hAnsi="宋体"/>
                <w:b/>
                <w:szCs w:val="21"/>
              </w:rPr>
              <w:t>公有云管理：</w:t>
            </w:r>
            <w:r>
              <w:rPr>
                <w:rFonts w:hint="eastAsia" w:ascii="宋体" w:hAnsi="宋体"/>
                <w:szCs w:val="21"/>
              </w:rPr>
              <w:br w:type="textWrapping"/>
            </w:r>
            <w:r>
              <w:rPr>
                <w:rFonts w:hint="eastAsia" w:ascii="宋体" w:hAnsi="宋体"/>
                <w:szCs w:val="21"/>
              </w:rPr>
              <w:t>1.云环境概览，总分类资源展示，环境总告警展示，针对计算资源（实例状态，到期资源），存储资源（存储总量），网络资源（ip使用率，状态及分配情况）的分类详情展示。</w:t>
            </w:r>
            <w:r>
              <w:rPr>
                <w:rFonts w:hint="eastAsia" w:ascii="宋体" w:hAnsi="宋体"/>
                <w:szCs w:val="21"/>
              </w:rPr>
              <w:br w:type="textWrapping"/>
            </w:r>
            <w:r>
              <w:rPr>
                <w:rFonts w:hint="eastAsia" w:ascii="宋体" w:hAnsi="宋体"/>
                <w:szCs w:val="21"/>
              </w:rPr>
              <w:t>2.实例资源列表，支持当前资源的快速操作，主要操作与主机管理功能操作一致。</w:t>
            </w:r>
            <w:r>
              <w:rPr>
                <w:rFonts w:hint="eastAsia" w:ascii="宋体" w:hAnsi="宋体"/>
                <w:szCs w:val="21"/>
              </w:rPr>
              <w:br w:type="textWrapping"/>
            </w:r>
            <w:r>
              <w:rPr>
                <w:rFonts w:hint="eastAsia" w:ascii="宋体" w:hAnsi="宋体"/>
                <w:szCs w:val="21"/>
              </w:rPr>
              <w:t>3.镜像资源列表，支持手动同步，导出操作。</w:t>
            </w:r>
            <w:r>
              <w:rPr>
                <w:rFonts w:hint="eastAsia" w:ascii="宋体" w:hAnsi="宋体"/>
                <w:szCs w:val="21"/>
              </w:rPr>
              <w:br w:type="textWrapping"/>
            </w:r>
            <w:r>
              <w:rPr>
                <w:rFonts w:hint="eastAsia" w:ascii="宋体" w:hAnsi="宋体"/>
                <w:szCs w:val="21"/>
              </w:rPr>
              <w:t>4.实例类型列表，支持手动同步操作。</w:t>
            </w:r>
            <w:r>
              <w:rPr>
                <w:rFonts w:hint="eastAsia" w:ascii="宋体" w:hAnsi="宋体"/>
                <w:szCs w:val="21"/>
              </w:rPr>
              <w:br w:type="textWrapping"/>
            </w:r>
            <w:r>
              <w:rPr>
                <w:rFonts w:hint="eastAsia" w:ascii="宋体" w:hAnsi="宋体"/>
                <w:szCs w:val="21"/>
              </w:rPr>
              <w:t>5.快照列表，支持手动同步，创建，回滚，删除操作。</w:t>
            </w:r>
            <w:r>
              <w:rPr>
                <w:rFonts w:hint="eastAsia" w:ascii="宋体" w:hAnsi="宋体"/>
                <w:szCs w:val="21"/>
              </w:rPr>
              <w:br w:type="textWrapping"/>
            </w:r>
            <w:r>
              <w:rPr>
                <w:rFonts w:hint="eastAsia" w:ascii="宋体" w:hAnsi="宋体"/>
                <w:szCs w:val="21"/>
              </w:rPr>
              <w:t>6.分区/数据中心列表，支持手动同步。</w:t>
            </w:r>
            <w:r>
              <w:rPr>
                <w:rFonts w:hint="eastAsia" w:ascii="宋体" w:hAnsi="宋体"/>
                <w:szCs w:val="21"/>
              </w:rPr>
              <w:br w:type="textWrapping"/>
            </w:r>
            <w:r>
              <w:rPr>
                <w:rFonts w:hint="eastAsia" w:ascii="宋体" w:hAnsi="宋体"/>
                <w:szCs w:val="21"/>
              </w:rPr>
              <w:t>7.SSH密钥，支持手动同步，查看密钥操作。</w:t>
            </w:r>
            <w:r>
              <w:rPr>
                <w:rFonts w:hint="eastAsia" w:ascii="宋体" w:hAnsi="宋体"/>
                <w:szCs w:val="21"/>
              </w:rPr>
              <w:br w:type="textWrapping"/>
            </w:r>
            <w:r>
              <w:rPr>
                <w:rFonts w:hint="eastAsia" w:ascii="宋体" w:hAnsi="宋体"/>
                <w:szCs w:val="21"/>
              </w:rPr>
              <w:t>8.硬盘列表，支持手动同步创建，导出，创建快照，挂载，销毁，卸载。</w:t>
            </w:r>
            <w:r>
              <w:rPr>
                <w:rFonts w:hint="eastAsia" w:ascii="宋体" w:hAnsi="宋体"/>
                <w:szCs w:val="21"/>
              </w:rPr>
              <w:br w:type="textWrapping"/>
            </w:r>
            <w:r>
              <w:rPr>
                <w:rFonts w:hint="eastAsia" w:ascii="宋体" w:hAnsi="宋体"/>
                <w:szCs w:val="21"/>
              </w:rPr>
              <w:t>9.存储类型，支持手动同步，查看操作。</w:t>
            </w:r>
            <w:r>
              <w:rPr>
                <w:rFonts w:hint="eastAsia" w:ascii="宋体" w:hAnsi="宋体"/>
                <w:szCs w:val="21"/>
              </w:rPr>
              <w:br w:type="textWrapping"/>
            </w:r>
            <w:r>
              <w:rPr>
                <w:rFonts w:hint="eastAsia" w:ascii="宋体" w:hAnsi="宋体"/>
                <w:szCs w:val="21"/>
              </w:rPr>
              <w:t>10.弹性IP，支持手动同步，创建，导出，调整带宽，绑定到主机。</w:t>
            </w:r>
            <w:r>
              <w:rPr>
                <w:rFonts w:hint="eastAsia" w:ascii="宋体" w:hAnsi="宋体"/>
                <w:szCs w:val="21"/>
              </w:rPr>
              <w:br w:type="textWrapping"/>
            </w:r>
            <w:r>
              <w:rPr>
                <w:rFonts w:hint="eastAsia" w:ascii="宋体" w:hAnsi="宋体"/>
                <w:szCs w:val="21"/>
              </w:rPr>
              <w:t>11.私有网络，支持手动同步，创建，导出，管理，查看操作，子网创建，编辑，删除。</w:t>
            </w:r>
            <w:r>
              <w:rPr>
                <w:rFonts w:hint="eastAsia" w:ascii="宋体" w:hAnsi="宋体"/>
                <w:szCs w:val="21"/>
              </w:rPr>
              <w:br w:type="textWrapping"/>
            </w:r>
            <w:r>
              <w:rPr>
                <w:rFonts w:hint="eastAsia" w:ascii="宋体" w:hAnsi="宋体"/>
                <w:szCs w:val="21"/>
              </w:rPr>
              <w:t>12.路由器，支持路由器的同步，创建，编辑，删除，关联子网。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31</w:t>
            </w:r>
          </w:p>
        </w:tc>
        <w:tc>
          <w:tcPr>
            <w:tcW w:w="1417" w:type="dxa"/>
            <w:vMerge w:val="restart"/>
            <w:shd w:val="clear" w:color="auto" w:fill="FFFFFF"/>
            <w:vAlign w:val="center"/>
          </w:tcPr>
          <w:p>
            <w:pPr>
              <w:jc w:val="center"/>
              <w:rPr>
                <w:rFonts w:ascii="宋体" w:hAnsi="宋体"/>
                <w:szCs w:val="21"/>
              </w:rPr>
            </w:pPr>
            <w:r>
              <w:rPr>
                <w:rFonts w:hint="eastAsia" w:ascii="宋体" w:hAnsi="宋体"/>
                <w:szCs w:val="21"/>
              </w:rPr>
              <w:t>机房环境监控</w:t>
            </w:r>
          </w:p>
        </w:tc>
        <w:tc>
          <w:tcPr>
            <w:tcW w:w="5841" w:type="dxa"/>
            <w:shd w:val="clear" w:color="auto" w:fill="FFFFFF"/>
            <w:vAlign w:val="center"/>
          </w:tcPr>
          <w:p>
            <w:pPr>
              <w:rPr>
                <w:rFonts w:ascii="宋体" w:hAnsi="宋体"/>
                <w:szCs w:val="21"/>
              </w:rPr>
            </w:pPr>
            <w:r>
              <w:rPr>
                <w:rFonts w:hint="eastAsia" w:ascii="宋体" w:hAnsi="宋体"/>
                <w:szCs w:val="21"/>
              </w:rPr>
              <w:t>支持对第三方机房环境管理系统进行无缝的对接，实现机房视图，电源、空调、门禁、温湿度等设备或系统的运行状态监控、预警、告警等管理。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32</w:t>
            </w:r>
          </w:p>
        </w:tc>
        <w:tc>
          <w:tcPr>
            <w:tcW w:w="1417" w:type="dxa"/>
            <w:vMerge w:val="continue"/>
            <w:shd w:val="clear" w:color="auto" w:fill="FFFFFF"/>
            <w:vAlign w:val="center"/>
          </w:tcPr>
          <w:p>
            <w:pPr>
              <w:jc w:val="center"/>
              <w:rPr>
                <w:rFonts w:ascii="宋体" w:hAnsi="宋体"/>
                <w:szCs w:val="21"/>
              </w:rPr>
            </w:pPr>
          </w:p>
        </w:tc>
        <w:tc>
          <w:tcPr>
            <w:tcW w:w="5841" w:type="dxa"/>
            <w:shd w:val="clear" w:color="auto" w:fill="FFFFFF"/>
            <w:vAlign w:val="center"/>
          </w:tcPr>
          <w:p>
            <w:pPr>
              <w:rPr>
                <w:rFonts w:ascii="宋体" w:hAnsi="宋体"/>
                <w:szCs w:val="21"/>
              </w:rPr>
            </w:pPr>
            <w:r>
              <w:rPr>
                <w:rFonts w:hint="eastAsia" w:ascii="宋体" w:hAnsi="宋体"/>
                <w:szCs w:val="21"/>
              </w:rPr>
              <w:t>提供模拟3</w:t>
            </w:r>
            <w:r>
              <w:rPr>
                <w:rFonts w:ascii="宋体" w:hAnsi="宋体"/>
                <w:szCs w:val="21"/>
              </w:rPr>
              <w:t>D效果的机房鸟瞰视图</w:t>
            </w:r>
            <w:r>
              <w:rPr>
                <w:rFonts w:hint="eastAsia" w:ascii="宋体" w:hAnsi="宋体"/>
                <w:szCs w:val="21"/>
              </w:rPr>
              <w:t>及</w:t>
            </w:r>
            <w:r>
              <w:rPr>
                <w:rFonts w:ascii="宋体" w:hAnsi="宋体"/>
                <w:szCs w:val="21"/>
              </w:rPr>
              <w:t>机架</w:t>
            </w:r>
            <w:r>
              <w:rPr>
                <w:rFonts w:hint="eastAsia" w:ascii="宋体" w:hAnsi="宋体"/>
                <w:szCs w:val="21"/>
              </w:rPr>
              <w:t>正</w:t>
            </w:r>
            <w:r>
              <w:rPr>
                <w:rFonts w:ascii="宋体" w:hAnsi="宋体"/>
                <w:szCs w:val="21"/>
              </w:rPr>
              <w:t>视图</w:t>
            </w:r>
            <w:r>
              <w:rPr>
                <w:rFonts w:hint="eastAsia" w:ascii="宋体" w:hAnsi="宋体"/>
                <w:szCs w:val="21"/>
              </w:rPr>
              <w:t>，可以</w:t>
            </w:r>
            <w:r>
              <w:rPr>
                <w:rFonts w:ascii="宋体" w:hAnsi="宋体"/>
                <w:szCs w:val="21"/>
              </w:rPr>
              <w:t>快速定位故障设备位置，</w:t>
            </w:r>
            <w:r>
              <w:rPr>
                <w:rFonts w:hint="eastAsia" w:ascii="宋体" w:hAnsi="宋体"/>
                <w:szCs w:val="21"/>
              </w:rPr>
              <w:t>查看设备详情，能够逐级进行钻取；各个视图都能够按区域、按层次、按对象进入更细节的局部视图，包括机房视图、机架、机柜视图，可以直观反映设备的物理位置及其各种运行信息。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33</w:t>
            </w:r>
          </w:p>
        </w:tc>
        <w:tc>
          <w:tcPr>
            <w:tcW w:w="1417" w:type="dxa"/>
            <w:vMerge w:val="restart"/>
            <w:shd w:val="clear" w:color="auto" w:fill="FFFFFF"/>
            <w:vAlign w:val="center"/>
          </w:tcPr>
          <w:p>
            <w:pPr>
              <w:jc w:val="center"/>
              <w:rPr>
                <w:rFonts w:ascii="宋体" w:hAnsi="宋体"/>
                <w:szCs w:val="21"/>
              </w:rPr>
            </w:pPr>
            <w:r>
              <w:rPr>
                <w:rFonts w:hint="eastAsia" w:ascii="宋体" w:hAnsi="宋体"/>
                <w:szCs w:val="21"/>
              </w:rPr>
              <w:t>基础资源监控</w:t>
            </w:r>
          </w:p>
        </w:tc>
        <w:tc>
          <w:tcPr>
            <w:tcW w:w="5841" w:type="dxa"/>
            <w:shd w:val="clear" w:color="auto" w:fill="FFFFFF"/>
            <w:vAlign w:val="center"/>
          </w:tcPr>
          <w:p>
            <w:pPr>
              <w:rPr>
                <w:rFonts w:ascii="宋体" w:hAnsi="宋体"/>
                <w:szCs w:val="21"/>
              </w:rPr>
            </w:pPr>
            <w:r>
              <w:rPr>
                <w:rFonts w:hint="eastAsia" w:ascii="宋体" w:hAnsi="宋体" w:cs="宋体"/>
                <w:b/>
                <w:spacing w:val="-1"/>
                <w:szCs w:val="21"/>
              </w:rPr>
              <w:t>★</w:t>
            </w:r>
            <w:r>
              <w:rPr>
                <w:rFonts w:hint="eastAsia" w:ascii="宋体" w:hAnsi="宋体"/>
                <w:b/>
                <w:szCs w:val="21"/>
              </w:rPr>
              <w:t>网络监控：</w:t>
            </w:r>
            <w:r>
              <w:rPr>
                <w:rFonts w:hint="eastAsia" w:ascii="宋体" w:hAnsi="宋体"/>
                <w:szCs w:val="21"/>
              </w:rPr>
              <w:t>全面支持主流厂商的各种路由、交换设备、网络安全设备。通过SNMP、SSH、TELNET等协议对网络设备的连接状态、链路状态、板卡状态、端口状态、链路连通性和性能指标进行监控；支持网络拓扑绘制和动态展现；支持重要网络设备的配置信息定期采集备份，能够对备份进行查看，可视化对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34</w:t>
            </w:r>
          </w:p>
        </w:tc>
        <w:tc>
          <w:tcPr>
            <w:tcW w:w="1417" w:type="dxa"/>
            <w:vMerge w:val="continue"/>
            <w:shd w:val="clear" w:color="auto" w:fill="FFFFFF"/>
            <w:vAlign w:val="center"/>
          </w:tcPr>
          <w:p>
            <w:pPr>
              <w:jc w:val="center"/>
              <w:rPr>
                <w:rFonts w:ascii="宋体" w:hAnsi="宋体"/>
                <w:szCs w:val="21"/>
              </w:rPr>
            </w:pPr>
          </w:p>
        </w:tc>
        <w:tc>
          <w:tcPr>
            <w:tcW w:w="5841" w:type="dxa"/>
            <w:shd w:val="clear" w:color="auto" w:fill="FFFFFF"/>
            <w:vAlign w:val="center"/>
          </w:tcPr>
          <w:p>
            <w:pPr>
              <w:rPr>
                <w:rFonts w:ascii="宋体" w:hAnsi="宋体"/>
                <w:szCs w:val="21"/>
              </w:rPr>
            </w:pPr>
            <w:r>
              <w:rPr>
                <w:rFonts w:hint="eastAsia" w:ascii="宋体" w:hAnsi="宋体" w:cs="宋体"/>
                <w:b/>
                <w:spacing w:val="-1"/>
                <w:szCs w:val="21"/>
              </w:rPr>
              <w:t>★</w:t>
            </w:r>
            <w:r>
              <w:rPr>
                <w:rFonts w:hint="eastAsia" w:ascii="宋体" w:hAnsi="宋体"/>
                <w:b/>
                <w:szCs w:val="21"/>
              </w:rPr>
              <w:t>服务器监控：</w:t>
            </w:r>
            <w:r>
              <w:rPr>
                <w:rFonts w:hint="eastAsia" w:ascii="宋体" w:hAnsi="宋体"/>
                <w:szCs w:val="21"/>
              </w:rPr>
              <w:t>通过SSH、Telnet、SNMP等协议采集windows、linux、aix等类型主机操作系统基本信息，支持主机连通率、可用性状态监控；支持主机接口可用性状态监控；支持主机CPU使用率、内存使用率、磁盘使用率、磁盘可用性、磁盘IO状态、重要进程、分区状态、文件目录的磁盘空间、文件分区使用率等监控，LVM关系图的可视化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35</w:t>
            </w:r>
          </w:p>
        </w:tc>
        <w:tc>
          <w:tcPr>
            <w:tcW w:w="1417" w:type="dxa"/>
            <w:vMerge w:val="continue"/>
            <w:shd w:val="clear" w:color="auto" w:fill="FFFFFF"/>
            <w:vAlign w:val="center"/>
          </w:tcPr>
          <w:p>
            <w:pPr>
              <w:jc w:val="center"/>
              <w:rPr>
                <w:rFonts w:ascii="宋体" w:hAnsi="宋体"/>
                <w:szCs w:val="21"/>
              </w:rPr>
            </w:pPr>
          </w:p>
        </w:tc>
        <w:tc>
          <w:tcPr>
            <w:tcW w:w="5841" w:type="dxa"/>
            <w:shd w:val="clear" w:color="auto" w:fill="FFFFFF"/>
            <w:vAlign w:val="center"/>
          </w:tcPr>
          <w:p>
            <w:pPr>
              <w:rPr>
                <w:rFonts w:ascii="宋体" w:hAnsi="宋体"/>
                <w:szCs w:val="21"/>
              </w:rPr>
            </w:pPr>
            <w:r>
              <w:rPr>
                <w:rFonts w:hint="eastAsia" w:ascii="宋体" w:hAnsi="宋体" w:cs="宋体"/>
                <w:b/>
                <w:spacing w:val="-1"/>
                <w:szCs w:val="21"/>
              </w:rPr>
              <w:t>★</w:t>
            </w:r>
            <w:r>
              <w:rPr>
                <w:rFonts w:hint="eastAsia" w:ascii="宋体" w:hAnsi="宋体"/>
                <w:b/>
                <w:szCs w:val="21"/>
              </w:rPr>
              <w:t>主机硬件监控：</w:t>
            </w:r>
            <w:r>
              <w:rPr>
                <w:rFonts w:hint="eastAsia" w:ascii="宋体" w:hAnsi="宋体"/>
                <w:szCs w:val="21"/>
              </w:rPr>
              <w:t>通过服务器内置的bmc、ipmi管理接口，对主流服务器厂商的服务器硬件进行监控，</w:t>
            </w:r>
            <w:r>
              <w:rPr>
                <w:rFonts w:ascii="宋体" w:hAnsi="宋体"/>
                <w:szCs w:val="21"/>
              </w:rPr>
              <w:t>包括</w:t>
            </w:r>
            <w:r>
              <w:rPr>
                <w:rFonts w:hint="eastAsia" w:ascii="宋体" w:hAnsi="宋体"/>
                <w:szCs w:val="21"/>
              </w:rPr>
              <w:t>：操作系统名称、BIOS版本、主板零件号、主板序列号、服务端口、产品型号、主机名、服务标识、主板产品名称等。</w:t>
            </w:r>
            <w:r>
              <w:rPr>
                <w:rFonts w:ascii="宋体" w:hAnsi="宋体"/>
                <w:szCs w:val="21"/>
              </w:rPr>
              <w:t>包括</w:t>
            </w:r>
            <w:r>
              <w:rPr>
                <w:rFonts w:hint="eastAsia" w:ascii="宋体" w:hAnsi="宋体"/>
                <w:szCs w:val="21"/>
              </w:rPr>
              <w:t>硬件可用性状态、电源过载状态，处理器的个数，风扇个数、风扇转速，电源个数、机箱温度、风扇转速。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36</w:t>
            </w:r>
          </w:p>
        </w:tc>
        <w:tc>
          <w:tcPr>
            <w:tcW w:w="1417" w:type="dxa"/>
            <w:vMerge w:val="continue"/>
            <w:shd w:val="clear" w:color="auto" w:fill="FFFFFF"/>
            <w:vAlign w:val="center"/>
          </w:tcPr>
          <w:p>
            <w:pPr>
              <w:jc w:val="center"/>
              <w:rPr>
                <w:rFonts w:ascii="宋体" w:hAnsi="宋体"/>
                <w:szCs w:val="21"/>
              </w:rPr>
            </w:pPr>
          </w:p>
        </w:tc>
        <w:tc>
          <w:tcPr>
            <w:tcW w:w="5841" w:type="dxa"/>
            <w:shd w:val="clear" w:color="auto" w:fill="FFFFFF"/>
            <w:vAlign w:val="center"/>
          </w:tcPr>
          <w:p>
            <w:pPr>
              <w:rPr>
                <w:rFonts w:ascii="宋体" w:hAnsi="宋体"/>
                <w:szCs w:val="21"/>
              </w:rPr>
            </w:pPr>
            <w:r>
              <w:rPr>
                <w:rFonts w:hint="eastAsia" w:ascii="宋体" w:hAnsi="宋体" w:cs="宋体"/>
                <w:b/>
                <w:spacing w:val="-1"/>
                <w:szCs w:val="21"/>
              </w:rPr>
              <w:t>★</w:t>
            </w:r>
            <w:r>
              <w:rPr>
                <w:rFonts w:hint="eastAsia" w:ascii="宋体" w:hAnsi="宋体"/>
                <w:b/>
                <w:szCs w:val="21"/>
              </w:rPr>
              <w:t>中间件&amp;数据库监控:</w:t>
            </w:r>
            <w:r>
              <w:rPr>
                <w:rFonts w:hint="eastAsia" w:ascii="宋体" w:hAnsi="宋体"/>
                <w:szCs w:val="21"/>
              </w:rPr>
              <w:t xml:space="preserve"> 通过JDBC无代理方式监视数据库的状态及可用性，包括oracle、db2、mysql等主流数据库类型及其集群。能够自动监测数据库死锁、不一致性、读写故障、剩余空间、数据库用户信息、共享内存、分配的表空间、自由空间和碎片；缓冲区使用效率统计；会话和</w:t>
            </w:r>
            <w:r>
              <w:rPr>
                <w:rFonts w:ascii="宋体" w:hAnsi="宋体"/>
                <w:szCs w:val="21"/>
              </w:rPr>
              <w:t>SQL</w:t>
            </w:r>
            <w:r>
              <w:rPr>
                <w:rFonts w:hint="eastAsia" w:ascii="宋体" w:hAnsi="宋体"/>
                <w:szCs w:val="21"/>
              </w:rPr>
              <w:t>活动记录；进程等待状况。</w:t>
            </w:r>
          </w:p>
          <w:p>
            <w:pPr>
              <w:rPr>
                <w:rFonts w:ascii="宋体" w:hAnsi="宋体"/>
                <w:szCs w:val="21"/>
              </w:rPr>
            </w:pPr>
            <w:r>
              <w:rPr>
                <w:rFonts w:hint="eastAsia" w:ascii="宋体" w:hAnsi="宋体"/>
                <w:szCs w:val="21"/>
              </w:rPr>
              <w:t>监测各种与应用相关的服务，如Apache Server、Tomcat、</w:t>
            </w:r>
            <w:r>
              <w:rPr>
                <w:rFonts w:ascii="宋体" w:hAnsi="宋体"/>
                <w:szCs w:val="21"/>
              </w:rPr>
              <w:t>JBoss</w:t>
            </w:r>
            <w:r>
              <w:rPr>
                <w:rFonts w:hint="eastAsia" w:ascii="宋体" w:hAnsi="宋体"/>
                <w:szCs w:val="21"/>
              </w:rPr>
              <w:t>、MS IIS Server、WebLogic、WebSphere、MQ、Domino、Microsoft Active Directory,LDAP等。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37</w:t>
            </w:r>
          </w:p>
        </w:tc>
        <w:tc>
          <w:tcPr>
            <w:tcW w:w="1417" w:type="dxa"/>
            <w:vMerge w:val="continue"/>
            <w:shd w:val="clear" w:color="auto" w:fill="FFFFFF"/>
            <w:vAlign w:val="center"/>
          </w:tcPr>
          <w:p>
            <w:pPr>
              <w:jc w:val="center"/>
              <w:rPr>
                <w:rFonts w:ascii="宋体" w:hAnsi="宋体"/>
                <w:szCs w:val="21"/>
              </w:rPr>
            </w:pPr>
          </w:p>
        </w:tc>
        <w:tc>
          <w:tcPr>
            <w:tcW w:w="5841" w:type="dxa"/>
            <w:shd w:val="clear" w:color="auto" w:fill="FFFFFF"/>
            <w:vAlign w:val="center"/>
          </w:tcPr>
          <w:p>
            <w:pPr>
              <w:rPr>
                <w:rFonts w:ascii="宋体" w:hAnsi="宋体"/>
                <w:szCs w:val="21"/>
              </w:rPr>
            </w:pPr>
            <w:r>
              <w:rPr>
                <w:rFonts w:hint="eastAsia" w:ascii="宋体" w:hAnsi="宋体"/>
                <w:b/>
                <w:szCs w:val="21"/>
              </w:rPr>
              <w:t>大数据组件监控：</w:t>
            </w:r>
            <w:r>
              <w:rPr>
                <w:rFonts w:hint="eastAsia" w:ascii="宋体" w:hAnsi="宋体"/>
                <w:szCs w:val="21"/>
              </w:rPr>
              <w:t>支持对 Hadoop 大数据平台各关键组件的监控，包括 Zookeeper、HDFS、MapReduce等。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ascii="宋体" w:hAnsi="宋体"/>
                <w:szCs w:val="21"/>
              </w:rPr>
              <w:t>38</w:t>
            </w:r>
          </w:p>
        </w:tc>
        <w:tc>
          <w:tcPr>
            <w:tcW w:w="1417" w:type="dxa"/>
            <w:vMerge w:val="continue"/>
            <w:shd w:val="clear" w:color="auto" w:fill="FFFFFF"/>
            <w:vAlign w:val="center"/>
          </w:tcPr>
          <w:p>
            <w:pPr>
              <w:jc w:val="center"/>
              <w:rPr>
                <w:rFonts w:ascii="宋体" w:hAnsi="宋体"/>
                <w:szCs w:val="21"/>
              </w:rPr>
            </w:pPr>
          </w:p>
        </w:tc>
        <w:tc>
          <w:tcPr>
            <w:tcW w:w="5841" w:type="dxa"/>
            <w:shd w:val="clear" w:color="auto" w:fill="FFFFFF"/>
            <w:vAlign w:val="center"/>
          </w:tcPr>
          <w:p>
            <w:pPr>
              <w:rPr>
                <w:rFonts w:ascii="宋体" w:hAnsi="宋体"/>
                <w:b/>
                <w:szCs w:val="21"/>
              </w:rPr>
            </w:pPr>
            <w:r>
              <w:rPr>
                <w:rFonts w:hint="eastAsia" w:ascii="宋体" w:hAnsi="宋体" w:cs="宋体"/>
                <w:b/>
                <w:spacing w:val="-1"/>
                <w:szCs w:val="21"/>
              </w:rPr>
              <w:t>★</w:t>
            </w:r>
            <w:r>
              <w:rPr>
                <w:rFonts w:hint="eastAsia" w:ascii="宋体" w:hAnsi="宋体"/>
                <w:b/>
                <w:szCs w:val="21"/>
              </w:rPr>
              <w:t>虚拟桌面监控：</w:t>
            </w:r>
          </w:p>
          <w:p>
            <w:pPr>
              <w:rPr>
                <w:rFonts w:ascii="宋体" w:hAnsi="宋体"/>
                <w:szCs w:val="21"/>
              </w:rPr>
            </w:pPr>
            <w:r>
              <w:rPr>
                <w:rFonts w:hint="eastAsia" w:ascii="宋体" w:hAnsi="宋体"/>
                <w:szCs w:val="21"/>
              </w:rPr>
              <w:t>提供对</w:t>
            </w:r>
            <w:r>
              <w:rPr>
                <w:rFonts w:ascii="宋体" w:hAnsi="宋体"/>
                <w:szCs w:val="21"/>
              </w:rPr>
              <w:t>Citrix  XenServer资源池、虚拟机基本信息采集和监控，包括不限于虚拟机性能、设备连续运行时间、设备各类描述信息等。</w:t>
            </w:r>
          </w:p>
          <w:p>
            <w:pPr>
              <w:rPr>
                <w:rFonts w:ascii="宋体" w:hAnsi="宋体"/>
                <w:szCs w:val="21"/>
              </w:rPr>
            </w:pPr>
            <w:r>
              <w:rPr>
                <w:rFonts w:hint="eastAsia" w:ascii="宋体" w:hAnsi="宋体"/>
                <w:szCs w:val="21"/>
              </w:rPr>
              <w:t>支持</w:t>
            </w:r>
            <w:r>
              <w:rPr>
                <w:rFonts w:ascii="宋体" w:hAnsi="宋体"/>
                <w:szCs w:val="21"/>
              </w:rPr>
              <w:t>Citrix  XenServer虚拟机文件系统、文件目录的磁盘空间、网络流量、文件分区使用率等监控。</w:t>
            </w:r>
          </w:p>
          <w:p>
            <w:pPr>
              <w:rPr>
                <w:rFonts w:ascii="宋体" w:hAnsi="宋体"/>
                <w:szCs w:val="21"/>
              </w:rPr>
            </w:pPr>
            <w:r>
              <w:rPr>
                <w:rFonts w:hint="eastAsia" w:ascii="宋体" w:hAnsi="宋体"/>
                <w:szCs w:val="21"/>
              </w:rPr>
              <w:t>提供对</w:t>
            </w:r>
            <w:r>
              <w:rPr>
                <w:rFonts w:ascii="宋体" w:hAnsi="宋体"/>
                <w:szCs w:val="21"/>
              </w:rPr>
              <w:t>Citrix  XenDesktop交付组、操作日志的相关信息采集和监控，包括交付组类别名称、计算机目前、用户、维护模式、电源状态、注册状态、会话信息等。</w:t>
            </w:r>
          </w:p>
          <w:p>
            <w:pPr>
              <w:rPr>
                <w:rFonts w:ascii="宋体" w:hAnsi="宋体"/>
                <w:szCs w:val="21"/>
              </w:rPr>
            </w:pPr>
            <w:r>
              <w:rPr>
                <w:rFonts w:hint="eastAsia" w:ascii="宋体" w:hAnsi="宋体"/>
                <w:szCs w:val="21"/>
              </w:rPr>
              <w:t>提供对</w:t>
            </w:r>
            <w:r>
              <w:rPr>
                <w:rFonts w:ascii="宋体" w:hAnsi="宋体"/>
                <w:szCs w:val="21"/>
              </w:rPr>
              <w:t>Citrix  XenApp相关虚拟应用配置信息的采集，能对授权用户进行管理，能监控连接的用户并进行管理。</w:t>
            </w:r>
          </w:p>
          <w:p>
            <w:pPr>
              <w:rPr>
                <w:rFonts w:ascii="宋体" w:hAnsi="宋体"/>
                <w:szCs w:val="21"/>
              </w:rPr>
            </w:pPr>
            <w:r>
              <w:rPr>
                <w:rFonts w:hint="eastAsia" w:ascii="宋体" w:hAnsi="宋体"/>
                <w:szCs w:val="21"/>
              </w:rPr>
              <w:t>提供对</w:t>
            </w:r>
            <w:r>
              <w:rPr>
                <w:rFonts w:ascii="宋体" w:hAnsi="宋体"/>
                <w:szCs w:val="21"/>
              </w:rPr>
              <w:t>Citrix Director中相关信息的采集和展现。</w:t>
            </w:r>
          </w:p>
          <w:p>
            <w:pPr>
              <w:rPr>
                <w:rFonts w:ascii="宋体" w:hAnsi="宋体"/>
                <w:szCs w:val="21"/>
              </w:rPr>
            </w:pPr>
            <w:r>
              <w:rPr>
                <w:rFonts w:hint="eastAsia" w:ascii="宋体" w:hAnsi="宋体"/>
                <w:szCs w:val="21"/>
              </w:rPr>
              <w:t>提供对</w:t>
            </w:r>
            <w:r>
              <w:rPr>
                <w:rFonts w:ascii="宋体" w:hAnsi="宋体"/>
                <w:szCs w:val="21"/>
              </w:rPr>
              <w:t>Windows DFS相关配置信息采集，提供对各用户配额项的采集和监控，包括状态、名称、登录名、使用量、配置限制、警告等级、使用的百分比等，能进行配额项的调整管理。</w:t>
            </w:r>
          </w:p>
          <w:p>
            <w:pPr>
              <w:rPr>
                <w:rFonts w:ascii="宋体" w:hAnsi="宋体"/>
                <w:szCs w:val="21"/>
              </w:rPr>
            </w:pPr>
            <w:r>
              <w:rPr>
                <w:rFonts w:hint="eastAsia" w:ascii="宋体" w:hAnsi="宋体"/>
                <w:szCs w:val="21"/>
              </w:rPr>
              <w:t>提供对</w:t>
            </w:r>
            <w:r>
              <w:rPr>
                <w:rFonts w:ascii="宋体" w:hAnsi="宋体"/>
                <w:szCs w:val="21"/>
              </w:rPr>
              <w:t>Windows AD用户和计算机相关配置信息采集，提供对用户组添加、删除成员以及帐户相关信息的管理。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3</w:t>
            </w:r>
            <w:r>
              <w:rPr>
                <w:rFonts w:ascii="宋体" w:hAnsi="宋体"/>
                <w:szCs w:val="21"/>
              </w:rPr>
              <w:t>9</w:t>
            </w:r>
          </w:p>
        </w:tc>
        <w:tc>
          <w:tcPr>
            <w:tcW w:w="1417" w:type="dxa"/>
            <w:vMerge w:val="continue"/>
            <w:shd w:val="clear" w:color="auto" w:fill="FFFFFF"/>
            <w:vAlign w:val="center"/>
          </w:tcPr>
          <w:p>
            <w:pPr>
              <w:jc w:val="center"/>
              <w:rPr>
                <w:rFonts w:ascii="宋体" w:hAnsi="宋体"/>
                <w:szCs w:val="21"/>
              </w:rPr>
            </w:pPr>
          </w:p>
        </w:tc>
        <w:tc>
          <w:tcPr>
            <w:tcW w:w="5841" w:type="dxa"/>
            <w:shd w:val="clear" w:color="auto" w:fill="FFFFFF"/>
            <w:vAlign w:val="center"/>
          </w:tcPr>
          <w:p>
            <w:pPr>
              <w:rPr>
                <w:rFonts w:ascii="宋体" w:hAnsi="宋体"/>
                <w:szCs w:val="21"/>
              </w:rPr>
            </w:pPr>
            <w:r>
              <w:rPr>
                <w:rFonts w:hint="eastAsia" w:ascii="宋体" w:hAnsi="宋体" w:cs="宋体"/>
                <w:b/>
                <w:spacing w:val="-1"/>
                <w:szCs w:val="21"/>
              </w:rPr>
              <w:t>★</w:t>
            </w:r>
            <w:r>
              <w:rPr>
                <w:rFonts w:hint="eastAsia" w:ascii="宋体" w:hAnsi="宋体"/>
                <w:b/>
                <w:szCs w:val="21"/>
              </w:rPr>
              <w:t>存储网监控：</w:t>
            </w:r>
            <w:r>
              <w:rPr>
                <w:rFonts w:ascii="宋体" w:hAnsi="宋体"/>
                <w:szCs w:val="21"/>
              </w:rPr>
              <w:t>支持</w:t>
            </w:r>
            <w:r>
              <w:rPr>
                <w:rFonts w:hint="eastAsia" w:ascii="宋体" w:hAnsi="宋体"/>
                <w:szCs w:val="21"/>
              </w:rPr>
              <w:t>对SAN网主流存储产品、光交设备进行有效监控和管理。包括：EMC、IBM、HP等，其支持的设备类型主要包括：光纤交换机、磁盘阵列(FC协议的磁盘阵列、iSCSI协议的磁盘阵列)、磁带设备（FC协议的磁带库或自动加载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ascii="宋体" w:hAnsi="宋体"/>
                <w:szCs w:val="21"/>
              </w:rPr>
              <w:t>40</w:t>
            </w:r>
          </w:p>
        </w:tc>
        <w:tc>
          <w:tcPr>
            <w:tcW w:w="1417" w:type="dxa"/>
            <w:vMerge w:val="continue"/>
            <w:shd w:val="clear" w:color="auto" w:fill="FFFFFF"/>
            <w:vAlign w:val="center"/>
          </w:tcPr>
          <w:p>
            <w:pPr>
              <w:jc w:val="center"/>
              <w:rPr>
                <w:rFonts w:ascii="宋体" w:hAnsi="宋体"/>
                <w:szCs w:val="21"/>
              </w:rPr>
            </w:pPr>
          </w:p>
        </w:tc>
        <w:tc>
          <w:tcPr>
            <w:tcW w:w="5841" w:type="dxa"/>
            <w:shd w:val="clear" w:color="auto" w:fill="FFFFFF"/>
            <w:vAlign w:val="center"/>
          </w:tcPr>
          <w:p>
            <w:pPr>
              <w:rPr>
                <w:rFonts w:ascii="宋体" w:hAnsi="宋体"/>
                <w:szCs w:val="21"/>
              </w:rPr>
            </w:pPr>
            <w:r>
              <w:rPr>
                <w:rFonts w:hint="eastAsia" w:ascii="宋体" w:hAnsi="宋体" w:cs="宋体"/>
                <w:b/>
                <w:spacing w:val="-1"/>
                <w:szCs w:val="21"/>
              </w:rPr>
              <w:t>★</w:t>
            </w:r>
            <w:r>
              <w:rPr>
                <w:rFonts w:hint="eastAsia" w:ascii="宋体" w:hAnsi="宋体" w:cs="宋体"/>
                <w:b/>
                <w:bCs/>
                <w:szCs w:val="21"/>
              </w:rPr>
              <w:t>超融合设施监控：</w:t>
            </w:r>
            <w:r>
              <w:rPr>
                <w:rFonts w:hint="eastAsia" w:ascii="宋体" w:hAnsi="宋体"/>
                <w:szCs w:val="21"/>
              </w:rPr>
              <w:t>支持Dell VxRail、华为、曙光等超融合服务器硬件、软件进行自动化监控，采集运行信息、日志信息，能够及时识别超融合架构存在的运行异常。</w:t>
            </w:r>
            <w:r>
              <w:rPr>
                <w:rFonts w:hint="eastAsia" w:ascii="宋体" w:hAnsi="宋体"/>
                <w:szCs w:val="21"/>
              </w:rPr>
              <w:br w:type="textWrapping"/>
            </w:r>
            <w:r>
              <w:rPr>
                <w:rFonts w:hint="eastAsia" w:ascii="宋体" w:hAnsi="宋体"/>
                <w:szCs w:val="21"/>
              </w:rPr>
              <w:t xml:space="preserve">硬件指标：支持CPU电压、CPU温度、风扇转速、电源状态、内存温度； </w:t>
            </w:r>
            <w:r>
              <w:rPr>
                <w:rFonts w:hint="eastAsia" w:ascii="宋体" w:hAnsi="宋体"/>
                <w:szCs w:val="21"/>
              </w:rPr>
              <w:br w:type="textWrapping"/>
            </w:r>
            <w:r>
              <w:rPr>
                <w:rFonts w:hint="eastAsia" w:ascii="宋体" w:hAnsi="宋体"/>
                <w:szCs w:val="21"/>
              </w:rPr>
              <w:t>OS指标：支持CPU、内存、文件系统、Process、Network、Swap、IO Activity等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4</w:t>
            </w:r>
            <w:r>
              <w:rPr>
                <w:rFonts w:ascii="宋体" w:hAnsi="宋体"/>
                <w:szCs w:val="21"/>
              </w:rPr>
              <w:t>1</w:t>
            </w:r>
          </w:p>
        </w:tc>
        <w:tc>
          <w:tcPr>
            <w:tcW w:w="1417" w:type="dxa"/>
            <w:vMerge w:val="continue"/>
            <w:shd w:val="clear" w:color="auto" w:fill="FFFFFF"/>
            <w:vAlign w:val="center"/>
          </w:tcPr>
          <w:p>
            <w:pPr>
              <w:jc w:val="center"/>
              <w:rPr>
                <w:rFonts w:ascii="宋体" w:hAnsi="宋体"/>
                <w:szCs w:val="21"/>
              </w:rPr>
            </w:pPr>
          </w:p>
        </w:tc>
        <w:tc>
          <w:tcPr>
            <w:tcW w:w="5841" w:type="dxa"/>
            <w:shd w:val="clear" w:color="auto" w:fill="FFFFFF"/>
            <w:vAlign w:val="center"/>
          </w:tcPr>
          <w:p>
            <w:pPr>
              <w:rPr>
                <w:rFonts w:ascii="宋体" w:hAnsi="宋体"/>
                <w:szCs w:val="21"/>
              </w:rPr>
            </w:pPr>
            <w:r>
              <w:rPr>
                <w:rFonts w:hint="eastAsia" w:ascii="宋体" w:hAnsi="宋体"/>
                <w:b/>
                <w:szCs w:val="21"/>
              </w:rPr>
              <w:t>运行日志监控：</w:t>
            </w:r>
            <w:r>
              <w:rPr>
                <w:rFonts w:hint="eastAsia" w:ascii="宋体" w:hAnsi="宋体"/>
                <w:szCs w:val="21"/>
              </w:rPr>
              <w:t>基于日志内容分析的专家规则库，针对网络设备、服务器、虚拟机、业务日志、数据库</w:t>
            </w:r>
            <w:r>
              <w:rPr>
                <w:rFonts w:ascii="宋体" w:hAnsi="宋体"/>
                <w:szCs w:val="21"/>
              </w:rPr>
              <w:t>审计、</w:t>
            </w:r>
            <w:r>
              <w:rPr>
                <w:rFonts w:hint="eastAsia" w:ascii="宋体" w:hAnsi="宋体"/>
                <w:szCs w:val="21"/>
              </w:rPr>
              <w:t>远程</w:t>
            </w:r>
            <w:r>
              <w:rPr>
                <w:rFonts w:ascii="宋体" w:hAnsi="宋体"/>
                <w:szCs w:val="21"/>
              </w:rPr>
              <w:t>访问日志</w:t>
            </w:r>
            <w:r>
              <w:rPr>
                <w:rFonts w:hint="eastAsia" w:ascii="宋体" w:hAnsi="宋体"/>
                <w:szCs w:val="21"/>
              </w:rPr>
              <w:t>等源数据进行实时等级划分，智能分析日志信息中所反映出的诸如设备故障、配置错误、系统警告、应用程序出错、传播违规违法信息、数据库敏感操作、</w:t>
            </w:r>
            <w:r>
              <w:rPr>
                <w:rFonts w:ascii="宋体" w:hAnsi="宋体"/>
                <w:szCs w:val="21"/>
              </w:rPr>
              <w:t>及</w:t>
            </w:r>
            <w:r>
              <w:rPr>
                <w:rFonts w:hint="eastAsia" w:ascii="宋体" w:hAnsi="宋体"/>
                <w:szCs w:val="21"/>
              </w:rPr>
              <w:t>远程访问</w:t>
            </w:r>
            <w:r>
              <w:rPr>
                <w:rFonts w:ascii="宋体" w:hAnsi="宋体"/>
                <w:szCs w:val="21"/>
              </w:rPr>
              <w:t>操作敏感</w:t>
            </w:r>
            <w:r>
              <w:rPr>
                <w:rFonts w:hint="eastAsia" w:ascii="宋体" w:hAnsi="宋体"/>
                <w:szCs w:val="21"/>
              </w:rPr>
              <w:t>等信息，提供丰富的快速查询检索功能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4</w:t>
            </w:r>
            <w:r>
              <w:rPr>
                <w:rFonts w:ascii="宋体" w:hAnsi="宋体"/>
                <w:szCs w:val="21"/>
              </w:rPr>
              <w:t>2</w:t>
            </w:r>
          </w:p>
        </w:tc>
        <w:tc>
          <w:tcPr>
            <w:tcW w:w="1417" w:type="dxa"/>
            <w:vMerge w:val="restart"/>
            <w:shd w:val="clear" w:color="auto" w:fill="FFFFFF"/>
            <w:vAlign w:val="center"/>
          </w:tcPr>
          <w:p>
            <w:pPr>
              <w:jc w:val="center"/>
              <w:rPr>
                <w:rFonts w:ascii="宋体" w:hAnsi="宋体"/>
                <w:szCs w:val="21"/>
              </w:rPr>
            </w:pPr>
            <w:r>
              <w:rPr>
                <w:rFonts w:hint="eastAsia" w:ascii="宋体" w:hAnsi="宋体"/>
                <w:szCs w:val="21"/>
              </w:rPr>
              <w:t>云资源监控</w:t>
            </w:r>
          </w:p>
        </w:tc>
        <w:tc>
          <w:tcPr>
            <w:tcW w:w="5841" w:type="dxa"/>
            <w:shd w:val="clear" w:color="auto" w:fill="FFFFFF"/>
            <w:vAlign w:val="center"/>
          </w:tcPr>
          <w:p>
            <w:pPr>
              <w:rPr>
                <w:rFonts w:ascii="宋体" w:hAnsi="宋体"/>
                <w:szCs w:val="21"/>
              </w:rPr>
            </w:pPr>
            <w:r>
              <w:rPr>
                <w:rFonts w:hint="eastAsia" w:ascii="宋体" w:hAnsi="宋体" w:cs="宋体"/>
                <w:b/>
                <w:spacing w:val="-1"/>
                <w:szCs w:val="21"/>
              </w:rPr>
              <w:t>★</w:t>
            </w:r>
            <w:r>
              <w:rPr>
                <w:rFonts w:hint="eastAsia" w:ascii="宋体" w:hAnsi="宋体"/>
                <w:b/>
                <w:szCs w:val="21"/>
              </w:rPr>
              <w:t>云宿主机监控：</w:t>
            </w:r>
            <w:r>
              <w:rPr>
                <w:rFonts w:hint="eastAsia" w:ascii="宋体" w:hAnsi="宋体"/>
                <w:szCs w:val="21"/>
              </w:rPr>
              <w:t>支持对云环境物理宿主机进行监控，支持集成的ESXi、vCenter监控，监控主要从下面三个层次进行：宿主机层面，对VMware宿主机（Host）的CPU、内存、磁盘和网络等项目进行监测，对宿主环境 的每个存储的使用率，剩余量、总容量指标、I</w:t>
            </w:r>
            <w:r>
              <w:rPr>
                <w:rFonts w:ascii="宋体" w:hAnsi="宋体"/>
                <w:szCs w:val="21"/>
              </w:rPr>
              <w:t>O</w:t>
            </w:r>
            <w:r>
              <w:rPr>
                <w:rFonts w:hint="eastAsia" w:ascii="宋体" w:hAnsi="宋体"/>
                <w:szCs w:val="21"/>
              </w:rPr>
              <w:t>流量</w:t>
            </w:r>
            <w:r>
              <w:rPr>
                <w:rFonts w:ascii="宋体" w:hAnsi="宋体"/>
                <w:szCs w:val="21"/>
              </w:rPr>
              <w:t>等</w:t>
            </w:r>
            <w:r>
              <w:rPr>
                <w:rFonts w:hint="eastAsia" w:ascii="宋体" w:hAnsi="宋体"/>
                <w:szCs w:val="21"/>
              </w:rPr>
              <w:t>进行监测。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4</w:t>
            </w:r>
            <w:r>
              <w:rPr>
                <w:rFonts w:ascii="宋体" w:hAnsi="宋体"/>
                <w:szCs w:val="21"/>
              </w:rPr>
              <w:t>3</w:t>
            </w:r>
          </w:p>
        </w:tc>
        <w:tc>
          <w:tcPr>
            <w:tcW w:w="1417" w:type="dxa"/>
            <w:vMerge w:val="continue"/>
            <w:shd w:val="clear" w:color="auto" w:fill="FFFFFF"/>
            <w:vAlign w:val="center"/>
          </w:tcPr>
          <w:p>
            <w:pPr>
              <w:jc w:val="center"/>
              <w:rPr>
                <w:rFonts w:ascii="宋体" w:hAnsi="宋体"/>
                <w:szCs w:val="21"/>
              </w:rPr>
            </w:pPr>
          </w:p>
        </w:tc>
        <w:tc>
          <w:tcPr>
            <w:tcW w:w="5841" w:type="dxa"/>
            <w:shd w:val="clear" w:color="auto" w:fill="FFFFFF"/>
            <w:vAlign w:val="center"/>
          </w:tcPr>
          <w:p>
            <w:pPr>
              <w:rPr>
                <w:rFonts w:ascii="宋体" w:hAnsi="宋体"/>
                <w:szCs w:val="21"/>
              </w:rPr>
            </w:pPr>
            <w:r>
              <w:rPr>
                <w:rFonts w:hint="eastAsia" w:ascii="宋体" w:hAnsi="宋体" w:cs="宋体"/>
                <w:b/>
                <w:spacing w:val="-1"/>
                <w:szCs w:val="21"/>
              </w:rPr>
              <w:t>★</w:t>
            </w:r>
            <w:r>
              <w:rPr>
                <w:rFonts w:hint="eastAsia" w:ascii="宋体" w:hAnsi="宋体"/>
                <w:b/>
                <w:szCs w:val="21"/>
              </w:rPr>
              <w:t>虚拟机监控：</w:t>
            </w:r>
            <w:r>
              <w:rPr>
                <w:rFonts w:hint="eastAsia" w:ascii="宋体" w:hAnsi="宋体"/>
                <w:szCs w:val="21"/>
              </w:rPr>
              <w:t>提供虚拟主机基本信息采集，包括虚拟机性能、设备连续运行时间、设备描述信息，如操作系统、型号、IP地址、CPU型号、内存容量、硬盘容量等。支持虚拟主机文件系统、文件目录的磁盘空间、消息队列端口信息、Swap情况、网络流量、文件分区使用率等监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4</w:t>
            </w:r>
            <w:r>
              <w:rPr>
                <w:rFonts w:ascii="宋体" w:hAnsi="宋体"/>
                <w:szCs w:val="21"/>
              </w:rPr>
              <w:t>4</w:t>
            </w:r>
          </w:p>
        </w:tc>
        <w:tc>
          <w:tcPr>
            <w:tcW w:w="1417" w:type="dxa"/>
            <w:vMerge w:val="continue"/>
            <w:shd w:val="clear" w:color="auto" w:fill="FFFFFF"/>
            <w:vAlign w:val="center"/>
          </w:tcPr>
          <w:p>
            <w:pPr>
              <w:jc w:val="center"/>
              <w:rPr>
                <w:rFonts w:ascii="宋体" w:hAnsi="宋体"/>
                <w:szCs w:val="21"/>
              </w:rPr>
            </w:pPr>
          </w:p>
        </w:tc>
        <w:tc>
          <w:tcPr>
            <w:tcW w:w="5841" w:type="dxa"/>
            <w:shd w:val="clear" w:color="auto" w:fill="FFFFFF"/>
            <w:vAlign w:val="center"/>
          </w:tcPr>
          <w:p>
            <w:pPr>
              <w:rPr>
                <w:rFonts w:ascii="宋体" w:hAnsi="宋体"/>
                <w:szCs w:val="21"/>
              </w:rPr>
            </w:pPr>
            <w:r>
              <w:rPr>
                <w:rFonts w:hint="eastAsia" w:ascii="宋体" w:hAnsi="宋体" w:cs="宋体"/>
                <w:b/>
                <w:spacing w:val="-1"/>
                <w:szCs w:val="21"/>
              </w:rPr>
              <w:t>★</w:t>
            </w:r>
            <w:r>
              <w:rPr>
                <w:rFonts w:hint="eastAsia" w:ascii="宋体" w:hAnsi="宋体"/>
                <w:b/>
                <w:szCs w:val="21"/>
              </w:rPr>
              <w:t>云备份系统监控:</w:t>
            </w:r>
            <w:r>
              <w:rPr>
                <w:rFonts w:hint="eastAsia" w:ascii="宋体" w:hAnsi="宋体"/>
                <w:szCs w:val="21"/>
              </w:rPr>
              <w:t xml:space="preserve"> 能够对云资源的备份系统进行自动监控，包括备份进程、备份实例有效性等能够自动识别，确保虚拟机、数据库等备份的准确和可靠。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5" w:hRule="atLeast"/>
        </w:trPr>
        <w:tc>
          <w:tcPr>
            <w:tcW w:w="993" w:type="dxa"/>
            <w:shd w:val="clear" w:color="auto" w:fill="FFFFFF"/>
            <w:vAlign w:val="center"/>
          </w:tcPr>
          <w:p>
            <w:pPr>
              <w:jc w:val="center"/>
              <w:rPr>
                <w:rFonts w:ascii="宋体" w:hAnsi="宋体"/>
                <w:szCs w:val="21"/>
              </w:rPr>
            </w:pPr>
            <w:r>
              <w:rPr>
                <w:rFonts w:hint="eastAsia" w:ascii="宋体" w:hAnsi="宋体"/>
                <w:szCs w:val="21"/>
              </w:rPr>
              <w:t>4</w:t>
            </w:r>
            <w:r>
              <w:rPr>
                <w:rFonts w:ascii="宋体" w:hAnsi="宋体"/>
                <w:szCs w:val="21"/>
              </w:rPr>
              <w:t>5</w:t>
            </w:r>
          </w:p>
        </w:tc>
        <w:tc>
          <w:tcPr>
            <w:tcW w:w="1417" w:type="dxa"/>
            <w:vMerge w:val="continue"/>
            <w:shd w:val="clear" w:color="auto" w:fill="FFFFFF"/>
            <w:vAlign w:val="center"/>
          </w:tcPr>
          <w:p>
            <w:pPr>
              <w:jc w:val="center"/>
              <w:rPr>
                <w:rFonts w:ascii="宋体" w:hAnsi="宋体"/>
                <w:szCs w:val="21"/>
              </w:rPr>
            </w:pPr>
          </w:p>
        </w:tc>
        <w:tc>
          <w:tcPr>
            <w:tcW w:w="5841" w:type="dxa"/>
            <w:shd w:val="clear" w:color="auto" w:fill="FFFFFF"/>
            <w:vAlign w:val="center"/>
          </w:tcPr>
          <w:p>
            <w:pPr>
              <w:rPr>
                <w:rFonts w:ascii="宋体" w:hAnsi="宋体"/>
                <w:szCs w:val="21"/>
              </w:rPr>
            </w:pPr>
            <w:r>
              <w:rPr>
                <w:rFonts w:hint="eastAsia" w:ascii="宋体" w:hAnsi="宋体"/>
                <w:b/>
                <w:szCs w:val="21"/>
              </w:rPr>
              <w:t>公有云监控：</w:t>
            </w:r>
            <w:r>
              <w:rPr>
                <w:rFonts w:hint="eastAsia" w:ascii="宋体" w:hAnsi="宋体"/>
                <w:szCs w:val="21"/>
              </w:rPr>
              <w:t>通过配置公有云管理账号信息，采用共有用开放的接口协议，可以自动对云服务器等资源进行导入并同步，并能够采集资源的配置信息、运行性能信息,从而将共有云资源统一纳入到集中的实时监控中心。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46</w:t>
            </w:r>
          </w:p>
        </w:tc>
        <w:tc>
          <w:tcPr>
            <w:tcW w:w="1417" w:type="dxa"/>
            <w:vMerge w:val="restart"/>
            <w:shd w:val="clear" w:color="auto" w:fill="FFFFFF"/>
            <w:vAlign w:val="center"/>
          </w:tcPr>
          <w:p>
            <w:pPr>
              <w:jc w:val="center"/>
              <w:rPr>
                <w:rFonts w:ascii="宋体" w:hAnsi="宋体"/>
                <w:szCs w:val="21"/>
              </w:rPr>
            </w:pPr>
            <w:r>
              <w:rPr>
                <w:rFonts w:hint="eastAsia" w:ascii="宋体" w:hAnsi="宋体"/>
                <w:szCs w:val="21"/>
              </w:rPr>
              <w:t>智能化告警</w:t>
            </w:r>
          </w:p>
          <w:p>
            <w:pPr>
              <w:jc w:val="center"/>
              <w:rPr>
                <w:rFonts w:ascii="宋体" w:hAnsi="宋体"/>
                <w:szCs w:val="21"/>
              </w:rPr>
            </w:pPr>
            <w:r>
              <w:rPr>
                <w:rFonts w:hint="eastAsia" w:ascii="宋体" w:hAnsi="宋体"/>
                <w:szCs w:val="21"/>
              </w:rPr>
              <w:t>分析</w:t>
            </w:r>
          </w:p>
        </w:tc>
        <w:tc>
          <w:tcPr>
            <w:tcW w:w="5841" w:type="dxa"/>
            <w:shd w:val="clear" w:color="auto" w:fill="FFFFFF"/>
            <w:vAlign w:val="center"/>
          </w:tcPr>
          <w:p>
            <w:pPr>
              <w:rPr>
                <w:rFonts w:ascii="宋体" w:hAnsi="宋体"/>
                <w:szCs w:val="21"/>
              </w:rPr>
            </w:pPr>
            <w:r>
              <w:rPr>
                <w:rFonts w:hint="eastAsia" w:ascii="宋体" w:hAnsi="宋体"/>
                <w:szCs w:val="21"/>
              </w:rPr>
              <w:t>支持基于阈值的告警策略定义，实时分析各类指标的健康情况。支持告警压缩、排重等机制，确保告警分析的准确性。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47</w:t>
            </w:r>
          </w:p>
        </w:tc>
        <w:tc>
          <w:tcPr>
            <w:tcW w:w="1417" w:type="dxa"/>
            <w:vMerge w:val="continue"/>
            <w:shd w:val="clear" w:color="auto" w:fill="FFFFFF"/>
            <w:vAlign w:val="center"/>
          </w:tcPr>
          <w:p>
            <w:pPr>
              <w:jc w:val="center"/>
              <w:rPr>
                <w:rFonts w:ascii="宋体" w:hAnsi="宋体"/>
                <w:szCs w:val="21"/>
              </w:rPr>
            </w:pPr>
          </w:p>
        </w:tc>
        <w:tc>
          <w:tcPr>
            <w:tcW w:w="5841" w:type="dxa"/>
            <w:shd w:val="clear" w:color="auto" w:fill="FFFFFF"/>
            <w:vAlign w:val="center"/>
          </w:tcPr>
          <w:p>
            <w:pPr>
              <w:rPr>
                <w:rFonts w:ascii="宋体" w:hAnsi="宋体"/>
                <w:szCs w:val="21"/>
              </w:rPr>
            </w:pPr>
            <w:r>
              <w:rPr>
                <w:rFonts w:hint="eastAsia" w:ascii="宋体" w:hAnsi="宋体" w:cs="宋体"/>
                <w:b/>
                <w:spacing w:val="-1"/>
                <w:szCs w:val="21"/>
              </w:rPr>
              <w:t>★</w:t>
            </w:r>
            <w:r>
              <w:rPr>
                <w:rFonts w:hint="eastAsia" w:ascii="宋体" w:hAnsi="宋体"/>
                <w:szCs w:val="21"/>
              </w:rPr>
              <w:t>利用大数据技术构建基于经验和规则的预测模型，基于阈值的静态分析、基于阈值的分时段</w:t>
            </w:r>
            <w:r>
              <w:rPr>
                <w:rFonts w:ascii="宋体" w:hAnsi="宋体"/>
                <w:szCs w:val="21"/>
              </w:rPr>
              <w:t>的动态</w:t>
            </w:r>
            <w:r>
              <w:rPr>
                <w:rFonts w:hint="eastAsia" w:ascii="宋体" w:hAnsi="宋体"/>
                <w:szCs w:val="21"/>
              </w:rPr>
              <w:t>阈值分析、数据实时分析、离线分析及自学习算法，结合业务、资源组概念实现全新的告警策略定义和应用，实现更灵活的策略配置方式。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48</w:t>
            </w:r>
          </w:p>
        </w:tc>
        <w:tc>
          <w:tcPr>
            <w:tcW w:w="1417" w:type="dxa"/>
            <w:vMerge w:val="continue"/>
            <w:shd w:val="clear" w:color="auto" w:fill="FFFFFF"/>
            <w:vAlign w:val="center"/>
          </w:tcPr>
          <w:p>
            <w:pPr>
              <w:jc w:val="center"/>
              <w:rPr>
                <w:rFonts w:ascii="宋体" w:hAnsi="宋体"/>
                <w:szCs w:val="21"/>
              </w:rPr>
            </w:pPr>
          </w:p>
        </w:tc>
        <w:tc>
          <w:tcPr>
            <w:tcW w:w="5841" w:type="dxa"/>
            <w:shd w:val="clear" w:color="auto" w:fill="FFFFFF"/>
            <w:vAlign w:val="center"/>
          </w:tcPr>
          <w:p>
            <w:pPr>
              <w:rPr>
                <w:rFonts w:ascii="宋体" w:hAnsi="宋体"/>
                <w:szCs w:val="21"/>
              </w:rPr>
            </w:pPr>
            <w:r>
              <w:rPr>
                <w:rFonts w:hint="eastAsia" w:ascii="宋体" w:hAnsi="宋体" w:cs="宋体"/>
                <w:b/>
                <w:spacing w:val="-1"/>
                <w:szCs w:val="21"/>
              </w:rPr>
              <w:t>★</w:t>
            </w:r>
            <w:r>
              <w:rPr>
                <w:rFonts w:hint="eastAsia" w:ascii="宋体" w:hAnsi="宋体"/>
                <w:szCs w:val="21"/>
              </w:rPr>
              <w:t>支持告警信息多种通知机制，如短信、邮件、微信、TTS语音等，通过IT资源、组件与人员的关联，实现准确的通知机制</w:t>
            </w: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993" w:type="dxa"/>
            <w:shd w:val="clear" w:color="auto" w:fill="FFFFFF"/>
            <w:vAlign w:val="center"/>
          </w:tcPr>
          <w:p>
            <w:pPr>
              <w:jc w:val="center"/>
              <w:rPr>
                <w:rFonts w:ascii="宋体" w:hAnsi="宋体"/>
                <w:szCs w:val="21"/>
              </w:rPr>
            </w:pPr>
            <w:r>
              <w:rPr>
                <w:rFonts w:hint="eastAsia" w:ascii="宋体" w:hAnsi="宋体"/>
                <w:szCs w:val="21"/>
              </w:rPr>
              <w:t>49</w:t>
            </w:r>
          </w:p>
        </w:tc>
        <w:tc>
          <w:tcPr>
            <w:tcW w:w="1417" w:type="dxa"/>
            <w:vMerge w:val="continue"/>
            <w:shd w:val="clear" w:color="auto" w:fill="FFFFFF"/>
            <w:vAlign w:val="center"/>
          </w:tcPr>
          <w:p>
            <w:pPr>
              <w:jc w:val="center"/>
              <w:rPr>
                <w:rFonts w:ascii="宋体" w:hAnsi="宋体"/>
                <w:szCs w:val="21"/>
              </w:rPr>
            </w:pPr>
          </w:p>
        </w:tc>
        <w:tc>
          <w:tcPr>
            <w:tcW w:w="5841" w:type="dxa"/>
            <w:shd w:val="clear" w:color="auto" w:fill="FFFFFF"/>
            <w:vAlign w:val="center"/>
          </w:tcPr>
          <w:p>
            <w:pPr>
              <w:rPr>
                <w:rFonts w:ascii="宋体" w:hAnsi="宋体"/>
                <w:szCs w:val="21"/>
              </w:rPr>
            </w:pPr>
            <w:r>
              <w:rPr>
                <w:rFonts w:hint="eastAsia" w:ascii="宋体" w:hAnsi="宋体"/>
                <w:szCs w:val="21"/>
              </w:rPr>
              <w:t>支持通过大屏幕集中呈现IT监控、运维管理的各项指标、绩效、容量等，以直观的方式使得相关管理人员能够及时关注总体运维态势、系统运行情况、网络运行情况等。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3" w:type="dxa"/>
            <w:vMerge w:val="restart"/>
            <w:shd w:val="clear" w:color="auto" w:fill="auto"/>
            <w:vAlign w:val="center"/>
          </w:tcPr>
          <w:p>
            <w:pPr>
              <w:jc w:val="center"/>
              <w:rPr>
                <w:rFonts w:ascii="宋体" w:hAnsi="宋体"/>
                <w:szCs w:val="21"/>
              </w:rPr>
            </w:pPr>
            <w:r>
              <w:rPr>
                <w:rFonts w:hint="eastAsia" w:ascii="宋体" w:hAnsi="宋体"/>
                <w:szCs w:val="21"/>
              </w:rPr>
              <w:t>50</w:t>
            </w:r>
          </w:p>
        </w:tc>
        <w:tc>
          <w:tcPr>
            <w:tcW w:w="1417" w:type="dxa"/>
            <w:vMerge w:val="restart"/>
            <w:shd w:val="clear" w:color="auto" w:fill="auto"/>
            <w:vAlign w:val="center"/>
          </w:tcPr>
          <w:p>
            <w:pPr>
              <w:jc w:val="center"/>
              <w:rPr>
                <w:rFonts w:ascii="宋体" w:hAnsi="宋体"/>
                <w:szCs w:val="21"/>
              </w:rPr>
            </w:pPr>
            <w:r>
              <w:rPr>
                <w:rFonts w:hint="eastAsia" w:ascii="宋体" w:hAnsi="宋体"/>
                <w:szCs w:val="21"/>
              </w:rPr>
              <w:t>自动化运维</w:t>
            </w:r>
          </w:p>
          <w:p>
            <w:pPr>
              <w:jc w:val="center"/>
              <w:rPr>
                <w:rFonts w:ascii="宋体" w:hAnsi="宋体"/>
                <w:szCs w:val="21"/>
              </w:rPr>
            </w:pPr>
            <w:r>
              <w:rPr>
                <w:rFonts w:hint="eastAsia" w:ascii="宋体" w:hAnsi="宋体"/>
                <w:szCs w:val="21"/>
              </w:rPr>
              <w:t>管理</w:t>
            </w:r>
          </w:p>
        </w:tc>
        <w:tc>
          <w:tcPr>
            <w:tcW w:w="5841" w:type="dxa"/>
            <w:shd w:val="clear" w:color="auto" w:fill="auto"/>
            <w:vAlign w:val="center"/>
          </w:tcPr>
          <w:p>
            <w:pPr>
              <w:rPr>
                <w:rFonts w:ascii="宋体" w:hAnsi="宋体"/>
                <w:szCs w:val="21"/>
              </w:rPr>
            </w:pPr>
            <w:r>
              <w:rPr>
                <w:rFonts w:hint="eastAsia" w:ascii="宋体" w:hAnsi="宋体"/>
                <w:szCs w:val="21"/>
              </w:rPr>
              <w:t>平台提供自动化调度引擎，内置丰富的运维操作，能够灵活编排各种资源运维场景，标准化各种操作流程，可根据企业现状按需扩展，并可以通过编写脚本，按需扩展实现特定功能（如快速在公有云上部署环境、公有云、私有云之间的环境迁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3" w:type="dxa"/>
            <w:vMerge w:val="continue"/>
            <w:shd w:val="clear" w:color="auto" w:fill="auto"/>
            <w:vAlign w:val="center"/>
          </w:tcPr>
          <w:p>
            <w:pPr>
              <w:jc w:val="center"/>
              <w:rPr>
                <w:rFonts w:ascii="宋体" w:hAnsi="宋体"/>
                <w:szCs w:val="21"/>
              </w:rPr>
            </w:pPr>
          </w:p>
        </w:tc>
        <w:tc>
          <w:tcPr>
            <w:tcW w:w="1417" w:type="dxa"/>
            <w:vMerge w:val="continue"/>
            <w:shd w:val="clear" w:color="auto" w:fill="auto"/>
            <w:vAlign w:val="center"/>
          </w:tcPr>
          <w:p>
            <w:pPr>
              <w:jc w:val="center"/>
              <w:rPr>
                <w:rFonts w:ascii="宋体" w:hAnsi="宋体"/>
                <w:szCs w:val="21"/>
              </w:rPr>
            </w:pPr>
          </w:p>
        </w:tc>
        <w:tc>
          <w:tcPr>
            <w:tcW w:w="5841" w:type="dxa"/>
            <w:shd w:val="clear" w:color="auto" w:fill="auto"/>
            <w:vAlign w:val="center"/>
          </w:tcPr>
          <w:p>
            <w:pPr>
              <w:rPr>
                <w:rFonts w:ascii="宋体" w:hAnsi="宋体"/>
                <w:szCs w:val="21"/>
              </w:rPr>
            </w:pPr>
            <w:r>
              <w:rPr>
                <w:rFonts w:hint="eastAsia" w:ascii="宋体" w:hAnsi="宋体"/>
                <w:szCs w:val="21"/>
              </w:rPr>
              <w:t>系统提供常规任务编排和调度能力，支持编写shell、bat等类型脚本，实现各类常规定时性任务的执行，用户可以针对单资源实例/或批量资源进行执行并查看跟踪执行进度。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3" w:type="dxa"/>
            <w:vMerge w:val="continue"/>
            <w:shd w:val="clear" w:color="auto" w:fill="auto"/>
            <w:vAlign w:val="center"/>
          </w:tcPr>
          <w:p>
            <w:pPr>
              <w:jc w:val="center"/>
              <w:rPr>
                <w:rFonts w:ascii="宋体" w:hAnsi="宋体"/>
                <w:szCs w:val="21"/>
              </w:rPr>
            </w:pPr>
          </w:p>
        </w:tc>
        <w:tc>
          <w:tcPr>
            <w:tcW w:w="1417" w:type="dxa"/>
            <w:vMerge w:val="continue"/>
            <w:shd w:val="clear" w:color="auto" w:fill="auto"/>
            <w:vAlign w:val="center"/>
          </w:tcPr>
          <w:p>
            <w:pPr>
              <w:jc w:val="center"/>
              <w:rPr>
                <w:rFonts w:ascii="宋体" w:hAnsi="宋体"/>
                <w:szCs w:val="21"/>
              </w:rPr>
            </w:pPr>
          </w:p>
        </w:tc>
        <w:tc>
          <w:tcPr>
            <w:tcW w:w="5841" w:type="dxa"/>
            <w:shd w:val="clear" w:color="auto" w:fill="auto"/>
            <w:vAlign w:val="center"/>
          </w:tcPr>
          <w:p>
            <w:pPr>
              <w:rPr>
                <w:rFonts w:ascii="宋体" w:hAnsi="宋体"/>
                <w:szCs w:val="21"/>
              </w:rPr>
            </w:pPr>
            <w:r>
              <w:rPr>
                <w:rFonts w:hint="eastAsia" w:ascii="宋体" w:hAnsi="宋体" w:cs="宋体"/>
                <w:b/>
                <w:spacing w:val="-1"/>
                <w:szCs w:val="21"/>
              </w:rPr>
              <w:t>★</w:t>
            </w:r>
            <w:r>
              <w:rPr>
                <w:rFonts w:hint="eastAsia" w:ascii="宋体" w:hAnsi="宋体"/>
                <w:szCs w:val="21"/>
              </w:rPr>
              <w:t>内置操作系统安装（IPMI</w:t>
            </w:r>
            <w:r>
              <w:rPr>
                <w:rFonts w:ascii="宋体" w:hAnsi="宋体"/>
                <w:szCs w:val="21"/>
              </w:rPr>
              <w:t>/PXE</w:t>
            </w:r>
            <w:r>
              <w:rPr>
                <w:rFonts w:hint="eastAsia" w:ascii="宋体" w:hAnsi="宋体"/>
                <w:szCs w:val="21"/>
              </w:rPr>
              <w:t>）支持，以及资源管理、应用件部署、业务脚本调度等各个层面的运维操作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5" w:hRule="atLeast"/>
        </w:trPr>
        <w:tc>
          <w:tcPr>
            <w:tcW w:w="993" w:type="dxa"/>
            <w:vMerge w:val="restart"/>
            <w:shd w:val="clear" w:color="auto" w:fill="auto"/>
            <w:vAlign w:val="center"/>
          </w:tcPr>
          <w:p>
            <w:pPr>
              <w:jc w:val="center"/>
              <w:rPr>
                <w:rFonts w:ascii="宋体" w:hAnsi="宋体"/>
                <w:szCs w:val="21"/>
              </w:rPr>
            </w:pPr>
            <w:r>
              <w:rPr>
                <w:rFonts w:hint="eastAsia" w:ascii="宋体" w:hAnsi="宋体"/>
                <w:szCs w:val="21"/>
              </w:rPr>
              <w:t>51</w:t>
            </w:r>
          </w:p>
        </w:tc>
        <w:tc>
          <w:tcPr>
            <w:tcW w:w="1417" w:type="dxa"/>
            <w:vMerge w:val="continue"/>
            <w:shd w:val="clear" w:color="auto" w:fill="auto"/>
            <w:vAlign w:val="center"/>
          </w:tcPr>
          <w:p>
            <w:pPr>
              <w:jc w:val="center"/>
              <w:rPr>
                <w:rFonts w:ascii="宋体" w:hAnsi="宋体"/>
                <w:szCs w:val="21"/>
              </w:rPr>
            </w:pPr>
          </w:p>
        </w:tc>
        <w:tc>
          <w:tcPr>
            <w:tcW w:w="5841" w:type="dxa"/>
            <w:tcBorders>
              <w:bottom w:val="single" w:color="auto" w:sz="4" w:space="0"/>
            </w:tcBorders>
            <w:shd w:val="clear" w:color="auto" w:fill="auto"/>
            <w:vAlign w:val="center"/>
          </w:tcPr>
          <w:p>
            <w:pPr>
              <w:rPr>
                <w:rFonts w:ascii="宋体" w:hAnsi="宋体"/>
                <w:szCs w:val="21"/>
              </w:rPr>
            </w:pPr>
            <w:r>
              <w:rPr>
                <w:rFonts w:hint="eastAsia" w:ascii="宋体" w:hAnsi="宋体" w:cs="宋体"/>
                <w:b/>
                <w:spacing w:val="-1"/>
                <w:szCs w:val="21"/>
              </w:rPr>
              <w:t>★</w:t>
            </w:r>
            <w:r>
              <w:rPr>
                <w:rFonts w:hint="eastAsia" w:ascii="宋体" w:hAnsi="宋体"/>
                <w:szCs w:val="21"/>
              </w:rPr>
              <w:t>提供关联设备、脚本，并通过一键执行的方式来解决和处理问题。用户设定规则（基于监控系统的告警），由告警触发脚本、作业等实现故障自动处理。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8" w:hRule="atLeast"/>
        </w:trPr>
        <w:tc>
          <w:tcPr>
            <w:tcW w:w="993" w:type="dxa"/>
            <w:vMerge w:val="continue"/>
            <w:shd w:val="clear" w:color="auto" w:fill="auto"/>
            <w:vAlign w:val="center"/>
          </w:tcPr>
          <w:p>
            <w:pPr>
              <w:jc w:val="center"/>
              <w:rPr>
                <w:rFonts w:ascii="宋体" w:hAnsi="宋体"/>
                <w:szCs w:val="21"/>
              </w:rPr>
            </w:pPr>
          </w:p>
        </w:tc>
        <w:tc>
          <w:tcPr>
            <w:tcW w:w="1417" w:type="dxa"/>
            <w:vMerge w:val="continue"/>
            <w:shd w:val="clear" w:color="auto" w:fill="auto"/>
            <w:vAlign w:val="center"/>
          </w:tcPr>
          <w:p>
            <w:pPr>
              <w:jc w:val="center"/>
              <w:rPr>
                <w:rFonts w:ascii="宋体" w:hAnsi="宋体"/>
                <w:szCs w:val="21"/>
              </w:rPr>
            </w:pPr>
          </w:p>
        </w:tc>
        <w:tc>
          <w:tcPr>
            <w:tcW w:w="5841" w:type="dxa"/>
            <w:tcBorders>
              <w:top w:val="single" w:color="auto" w:sz="4" w:space="0"/>
            </w:tcBorders>
            <w:shd w:val="clear" w:color="auto" w:fill="auto"/>
            <w:vAlign w:val="center"/>
          </w:tcPr>
          <w:p>
            <w:pPr>
              <w:rPr>
                <w:rFonts w:ascii="宋体" w:hAnsi="宋体" w:cs="宋体"/>
                <w:b/>
                <w:spacing w:val="-1"/>
                <w:szCs w:val="21"/>
              </w:rPr>
            </w:pPr>
            <w:r>
              <w:rPr>
                <w:rFonts w:hint="eastAsia" w:ascii="宋体" w:hAnsi="宋体"/>
                <w:szCs w:val="21"/>
              </w:rPr>
              <w:t>支持公有云、私有云之间的数据迁移，支持复杂模版编排部署的方案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3" w:type="dxa"/>
            <w:vMerge w:val="restart"/>
            <w:shd w:val="clear" w:color="auto" w:fill="auto"/>
            <w:vAlign w:val="center"/>
          </w:tcPr>
          <w:p>
            <w:pPr>
              <w:jc w:val="center"/>
              <w:rPr>
                <w:rFonts w:ascii="宋体" w:hAnsi="宋体"/>
                <w:szCs w:val="21"/>
              </w:rPr>
            </w:pPr>
            <w:r>
              <w:rPr>
                <w:rFonts w:hint="eastAsia" w:ascii="宋体" w:hAnsi="宋体"/>
                <w:szCs w:val="21"/>
              </w:rPr>
              <w:t>52</w:t>
            </w:r>
          </w:p>
        </w:tc>
        <w:tc>
          <w:tcPr>
            <w:tcW w:w="1417" w:type="dxa"/>
            <w:vMerge w:val="restart"/>
            <w:shd w:val="clear" w:color="auto" w:fill="auto"/>
            <w:vAlign w:val="center"/>
          </w:tcPr>
          <w:p>
            <w:pPr>
              <w:jc w:val="center"/>
              <w:rPr>
                <w:rFonts w:ascii="宋体" w:hAnsi="宋体"/>
                <w:szCs w:val="21"/>
              </w:rPr>
            </w:pPr>
            <w:r>
              <w:rPr>
                <w:rFonts w:hint="eastAsia" w:ascii="宋体" w:hAnsi="宋体"/>
                <w:szCs w:val="21"/>
              </w:rPr>
              <w:t>运维审计管理</w:t>
            </w:r>
          </w:p>
        </w:tc>
        <w:tc>
          <w:tcPr>
            <w:tcW w:w="5841" w:type="dxa"/>
            <w:shd w:val="clear" w:color="auto" w:fill="auto"/>
            <w:vAlign w:val="center"/>
          </w:tcPr>
          <w:p>
            <w:pPr>
              <w:rPr>
                <w:rFonts w:ascii="宋体" w:hAnsi="宋体"/>
                <w:szCs w:val="21"/>
              </w:rPr>
            </w:pPr>
            <w:r>
              <w:rPr>
                <w:rFonts w:hint="eastAsia" w:ascii="宋体" w:hAnsi="宋体" w:cs="宋体"/>
                <w:b/>
                <w:spacing w:val="-1"/>
                <w:szCs w:val="21"/>
              </w:rPr>
              <w:t>★</w:t>
            </w:r>
            <w:r>
              <w:rPr>
                <w:rFonts w:hint="eastAsia" w:ascii="宋体" w:hAnsi="宋体"/>
                <w:szCs w:val="21"/>
              </w:rPr>
              <w:t>实现集中统一的虚拟化资源访问账号管理，跟随资源的创建，自动生成资源的运维账号及密码，实现账号的动态分配和回收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3" w:type="dxa"/>
            <w:vMerge w:val="continue"/>
            <w:shd w:val="clear" w:color="auto" w:fill="auto"/>
            <w:vAlign w:val="center"/>
          </w:tcPr>
          <w:p>
            <w:pPr>
              <w:jc w:val="center"/>
              <w:rPr>
                <w:rFonts w:ascii="宋体" w:hAnsi="宋体"/>
                <w:szCs w:val="21"/>
              </w:rPr>
            </w:pPr>
          </w:p>
        </w:tc>
        <w:tc>
          <w:tcPr>
            <w:tcW w:w="1417" w:type="dxa"/>
            <w:vMerge w:val="continue"/>
            <w:shd w:val="clear" w:color="auto" w:fill="auto"/>
            <w:vAlign w:val="center"/>
          </w:tcPr>
          <w:p>
            <w:pPr>
              <w:jc w:val="center"/>
              <w:rPr>
                <w:rFonts w:ascii="宋体" w:hAnsi="宋体"/>
                <w:szCs w:val="21"/>
              </w:rPr>
            </w:pPr>
          </w:p>
        </w:tc>
        <w:tc>
          <w:tcPr>
            <w:tcW w:w="5841" w:type="dxa"/>
            <w:shd w:val="clear" w:color="auto" w:fill="auto"/>
            <w:vAlign w:val="center"/>
          </w:tcPr>
          <w:p>
            <w:pPr>
              <w:rPr>
                <w:rFonts w:ascii="宋体" w:hAnsi="宋体"/>
                <w:szCs w:val="21"/>
              </w:rPr>
            </w:pPr>
            <w:r>
              <w:rPr>
                <w:rFonts w:hint="eastAsia" w:ascii="宋体" w:hAnsi="宋体" w:cs="宋体"/>
                <w:b/>
                <w:spacing w:val="-1"/>
                <w:szCs w:val="21"/>
              </w:rPr>
              <w:t>★</w:t>
            </w:r>
            <w:r>
              <w:rPr>
                <w:rFonts w:hint="eastAsia" w:ascii="宋体" w:hAnsi="宋体"/>
                <w:szCs w:val="21"/>
              </w:rPr>
              <w:t>为虚拟化资源使用者提供托管的云资源命令行访问webssh界面，通过内嵌的工具用户即可在统一界面完成对资源的日常维护操作。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3" w:type="dxa"/>
            <w:vMerge w:val="continue"/>
            <w:shd w:val="clear" w:color="auto" w:fill="auto"/>
            <w:vAlign w:val="center"/>
          </w:tcPr>
          <w:p>
            <w:pPr>
              <w:jc w:val="center"/>
              <w:rPr>
                <w:rFonts w:ascii="宋体" w:hAnsi="宋体"/>
                <w:szCs w:val="21"/>
              </w:rPr>
            </w:pPr>
          </w:p>
        </w:tc>
        <w:tc>
          <w:tcPr>
            <w:tcW w:w="1417" w:type="dxa"/>
            <w:vMerge w:val="continue"/>
            <w:shd w:val="clear" w:color="auto" w:fill="auto"/>
            <w:vAlign w:val="center"/>
          </w:tcPr>
          <w:p>
            <w:pPr>
              <w:jc w:val="center"/>
              <w:rPr>
                <w:rFonts w:ascii="宋体" w:hAnsi="宋体"/>
                <w:szCs w:val="21"/>
              </w:rPr>
            </w:pPr>
          </w:p>
        </w:tc>
        <w:tc>
          <w:tcPr>
            <w:tcW w:w="5841" w:type="dxa"/>
            <w:shd w:val="clear" w:color="auto" w:fill="auto"/>
            <w:vAlign w:val="center"/>
          </w:tcPr>
          <w:p>
            <w:pPr>
              <w:rPr>
                <w:rFonts w:ascii="宋体" w:hAnsi="宋体"/>
                <w:szCs w:val="21"/>
              </w:rPr>
            </w:pPr>
            <w:r>
              <w:rPr>
                <w:rFonts w:hint="eastAsia" w:ascii="宋体" w:hAnsi="宋体"/>
                <w:szCs w:val="21"/>
              </w:rPr>
              <w:t>为虚拟化资源使用者提供托管的云资源操作系统图形化vnc访问界面，通过内嵌的工具用户即可在统一界面完成对资源的日常维护操作。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3" w:type="dxa"/>
            <w:shd w:val="clear" w:color="auto" w:fill="auto"/>
            <w:vAlign w:val="center"/>
          </w:tcPr>
          <w:p>
            <w:pPr>
              <w:jc w:val="center"/>
              <w:rPr>
                <w:rFonts w:ascii="宋体" w:hAnsi="宋体"/>
                <w:szCs w:val="21"/>
              </w:rPr>
            </w:pPr>
            <w:r>
              <w:rPr>
                <w:rFonts w:hint="eastAsia" w:ascii="宋体" w:hAnsi="宋体"/>
                <w:szCs w:val="21"/>
              </w:rPr>
              <w:t>53</w:t>
            </w:r>
          </w:p>
        </w:tc>
        <w:tc>
          <w:tcPr>
            <w:tcW w:w="1417" w:type="dxa"/>
            <w:vMerge w:val="continue"/>
            <w:shd w:val="clear" w:color="auto" w:fill="auto"/>
            <w:vAlign w:val="center"/>
          </w:tcPr>
          <w:p>
            <w:pPr>
              <w:jc w:val="center"/>
              <w:rPr>
                <w:rFonts w:ascii="宋体" w:hAnsi="宋体"/>
                <w:szCs w:val="21"/>
              </w:rPr>
            </w:pPr>
          </w:p>
        </w:tc>
        <w:tc>
          <w:tcPr>
            <w:tcW w:w="5841" w:type="dxa"/>
            <w:shd w:val="clear" w:color="auto" w:fill="auto"/>
            <w:vAlign w:val="center"/>
          </w:tcPr>
          <w:p>
            <w:pPr>
              <w:rPr>
                <w:rFonts w:ascii="宋体" w:hAnsi="宋体"/>
                <w:szCs w:val="21"/>
              </w:rPr>
            </w:pPr>
            <w:r>
              <w:rPr>
                <w:rFonts w:hint="eastAsia" w:ascii="宋体" w:hAnsi="宋体"/>
                <w:szCs w:val="21"/>
              </w:rPr>
              <w:t>基于上述统一提供的webssh、vnc等运维操作工具，能够集中记录用户虚拟化资源操作过程，便于事后审计。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3" w:type="dxa"/>
            <w:vMerge w:val="restart"/>
            <w:shd w:val="clear" w:color="auto" w:fill="auto"/>
            <w:vAlign w:val="center"/>
          </w:tcPr>
          <w:p>
            <w:pPr>
              <w:jc w:val="center"/>
              <w:rPr>
                <w:rFonts w:ascii="宋体" w:hAnsi="宋体"/>
                <w:szCs w:val="21"/>
              </w:rPr>
            </w:pPr>
            <w:r>
              <w:rPr>
                <w:rFonts w:hint="eastAsia" w:ascii="宋体" w:hAnsi="宋体"/>
                <w:szCs w:val="21"/>
              </w:rPr>
              <w:t>54</w:t>
            </w:r>
          </w:p>
        </w:tc>
        <w:tc>
          <w:tcPr>
            <w:tcW w:w="1417" w:type="dxa"/>
            <w:vMerge w:val="restart"/>
            <w:shd w:val="clear" w:color="auto" w:fill="auto"/>
            <w:vAlign w:val="center"/>
          </w:tcPr>
          <w:p>
            <w:pPr>
              <w:jc w:val="center"/>
              <w:rPr>
                <w:rFonts w:ascii="宋体" w:hAnsi="宋体"/>
                <w:szCs w:val="21"/>
              </w:rPr>
            </w:pPr>
            <w:r>
              <w:rPr>
                <w:rFonts w:hint="eastAsia" w:ascii="宋体" w:hAnsi="宋体"/>
                <w:szCs w:val="21"/>
              </w:rPr>
              <w:t>运维辅助工具</w:t>
            </w:r>
          </w:p>
        </w:tc>
        <w:tc>
          <w:tcPr>
            <w:tcW w:w="5841" w:type="dxa"/>
            <w:shd w:val="clear" w:color="auto" w:fill="auto"/>
            <w:vAlign w:val="center"/>
          </w:tcPr>
          <w:p>
            <w:pPr>
              <w:rPr>
                <w:rFonts w:ascii="宋体" w:hAnsi="宋体"/>
                <w:szCs w:val="21"/>
              </w:rPr>
            </w:pPr>
            <w:r>
              <w:rPr>
                <w:rFonts w:hint="eastAsia" w:ascii="宋体" w:hAnsi="宋体"/>
                <w:szCs w:val="21"/>
              </w:rPr>
              <w:t>平台集成常用的运维诊断和分析工具，其中包括ping 、TraceRoute、NetBios、NetSend、IPMAC定位、链路延时、SNMP连接测试、MIB查看、TCP端口扫描、实时表查询、Telnet&amp;ssh，使管理员无需脱离本系统的操作界面，即可对一些常见的网络故障进行诊断和排除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3" w:type="dxa"/>
            <w:vMerge w:val="continue"/>
            <w:shd w:val="clear" w:color="auto" w:fill="auto"/>
            <w:vAlign w:val="center"/>
          </w:tcPr>
          <w:p>
            <w:pPr>
              <w:jc w:val="center"/>
              <w:rPr>
                <w:rFonts w:ascii="宋体" w:hAnsi="宋体"/>
                <w:szCs w:val="21"/>
              </w:rPr>
            </w:pPr>
          </w:p>
        </w:tc>
        <w:tc>
          <w:tcPr>
            <w:tcW w:w="1417" w:type="dxa"/>
            <w:vMerge w:val="continue"/>
            <w:shd w:val="clear" w:color="auto" w:fill="auto"/>
            <w:vAlign w:val="center"/>
          </w:tcPr>
          <w:p>
            <w:pPr>
              <w:jc w:val="center"/>
              <w:rPr>
                <w:rFonts w:ascii="宋体" w:hAnsi="宋体"/>
                <w:szCs w:val="21"/>
              </w:rPr>
            </w:pPr>
          </w:p>
        </w:tc>
        <w:tc>
          <w:tcPr>
            <w:tcW w:w="5841" w:type="dxa"/>
            <w:shd w:val="clear" w:color="auto" w:fill="auto"/>
            <w:vAlign w:val="center"/>
          </w:tcPr>
          <w:p>
            <w:pPr>
              <w:rPr>
                <w:rFonts w:ascii="宋体" w:hAnsi="宋体"/>
                <w:szCs w:val="21"/>
              </w:rPr>
            </w:pPr>
            <w:r>
              <w:rPr>
                <w:rFonts w:hint="eastAsia" w:ascii="宋体" w:hAnsi="宋体"/>
                <w:szCs w:val="21"/>
              </w:rPr>
              <w:t>提供扫描和自动化感知工具，通过用户指定网段，发现网内的设备信息，比如，操作系统、mac、设备类型，开放的端口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3" w:type="dxa"/>
            <w:vMerge w:val="restart"/>
            <w:shd w:val="clear" w:color="auto" w:fill="auto"/>
            <w:vAlign w:val="center"/>
          </w:tcPr>
          <w:p>
            <w:pPr>
              <w:jc w:val="center"/>
              <w:rPr>
                <w:rFonts w:ascii="宋体" w:hAnsi="宋体"/>
                <w:szCs w:val="21"/>
              </w:rPr>
            </w:pPr>
            <w:r>
              <w:rPr>
                <w:rFonts w:hint="eastAsia" w:ascii="宋体" w:hAnsi="宋体"/>
                <w:szCs w:val="21"/>
              </w:rPr>
              <w:t>55</w:t>
            </w:r>
          </w:p>
        </w:tc>
        <w:tc>
          <w:tcPr>
            <w:tcW w:w="1417" w:type="dxa"/>
            <w:vMerge w:val="restart"/>
            <w:shd w:val="clear" w:color="auto" w:fill="auto"/>
            <w:vAlign w:val="center"/>
          </w:tcPr>
          <w:p>
            <w:pPr>
              <w:jc w:val="center"/>
              <w:rPr>
                <w:rFonts w:ascii="宋体" w:hAnsi="宋体"/>
                <w:szCs w:val="21"/>
              </w:rPr>
            </w:pPr>
            <w:r>
              <w:rPr>
                <w:rFonts w:hint="eastAsia" w:ascii="宋体" w:hAnsi="宋体"/>
                <w:szCs w:val="21"/>
              </w:rPr>
              <w:t>系统集成接口</w:t>
            </w:r>
          </w:p>
        </w:tc>
        <w:tc>
          <w:tcPr>
            <w:tcW w:w="5841" w:type="dxa"/>
            <w:shd w:val="clear" w:color="auto" w:fill="auto"/>
            <w:vAlign w:val="center"/>
          </w:tcPr>
          <w:p>
            <w:pPr>
              <w:rPr>
                <w:rFonts w:ascii="宋体" w:hAnsi="宋体"/>
                <w:szCs w:val="21"/>
              </w:rPr>
            </w:pPr>
            <w:r>
              <w:rPr>
                <w:rFonts w:hint="eastAsia" w:ascii="宋体" w:hAnsi="宋体"/>
                <w:szCs w:val="21"/>
              </w:rPr>
              <w:t>系统提供其他各类标准化数据集成、接口集成、界面集成能力，确保平台的扩展、开放和连接性。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3" w:type="dxa"/>
            <w:vMerge w:val="continue"/>
            <w:shd w:val="clear" w:color="auto" w:fill="auto"/>
            <w:vAlign w:val="center"/>
          </w:tcPr>
          <w:p>
            <w:pPr>
              <w:jc w:val="center"/>
              <w:rPr>
                <w:rFonts w:ascii="宋体" w:hAnsi="宋体"/>
                <w:szCs w:val="21"/>
              </w:rPr>
            </w:pPr>
          </w:p>
        </w:tc>
        <w:tc>
          <w:tcPr>
            <w:tcW w:w="1417" w:type="dxa"/>
            <w:vMerge w:val="continue"/>
            <w:shd w:val="clear" w:color="auto" w:fill="auto"/>
            <w:vAlign w:val="center"/>
          </w:tcPr>
          <w:p>
            <w:pPr>
              <w:jc w:val="center"/>
              <w:rPr>
                <w:rFonts w:ascii="宋体" w:hAnsi="宋体"/>
                <w:szCs w:val="21"/>
              </w:rPr>
            </w:pPr>
          </w:p>
        </w:tc>
        <w:tc>
          <w:tcPr>
            <w:tcW w:w="5841" w:type="dxa"/>
            <w:shd w:val="clear" w:color="auto" w:fill="auto"/>
            <w:vAlign w:val="center"/>
          </w:tcPr>
          <w:p>
            <w:pPr>
              <w:rPr>
                <w:rFonts w:ascii="宋体" w:hAnsi="宋体"/>
                <w:szCs w:val="21"/>
              </w:rPr>
            </w:pPr>
            <w:r>
              <w:rPr>
                <w:rFonts w:hint="eastAsia" w:ascii="宋体" w:hAnsi="宋体"/>
                <w:szCs w:val="21"/>
              </w:rPr>
              <w:t>提供标准的资源构建、分配、访问接口，实现与流程平台（如业务变更）的无缝对接，实现资源的自动扩容、配置调整，应用发布；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3" w:type="dxa"/>
            <w:vMerge w:val="continue"/>
            <w:shd w:val="clear" w:color="auto" w:fill="auto"/>
            <w:vAlign w:val="center"/>
          </w:tcPr>
          <w:p>
            <w:pPr>
              <w:jc w:val="center"/>
              <w:rPr>
                <w:rFonts w:ascii="宋体" w:hAnsi="宋体"/>
                <w:szCs w:val="21"/>
              </w:rPr>
            </w:pPr>
          </w:p>
        </w:tc>
        <w:tc>
          <w:tcPr>
            <w:tcW w:w="1417" w:type="dxa"/>
            <w:vMerge w:val="continue"/>
            <w:shd w:val="clear" w:color="auto" w:fill="auto"/>
            <w:vAlign w:val="center"/>
          </w:tcPr>
          <w:p>
            <w:pPr>
              <w:jc w:val="center"/>
              <w:rPr>
                <w:rFonts w:ascii="宋体" w:hAnsi="宋体"/>
                <w:szCs w:val="21"/>
              </w:rPr>
            </w:pPr>
          </w:p>
        </w:tc>
        <w:tc>
          <w:tcPr>
            <w:tcW w:w="5841" w:type="dxa"/>
            <w:shd w:val="clear" w:color="auto" w:fill="auto"/>
            <w:vAlign w:val="center"/>
          </w:tcPr>
          <w:p>
            <w:pPr>
              <w:rPr>
                <w:rFonts w:ascii="宋体" w:hAnsi="宋体"/>
                <w:szCs w:val="21"/>
              </w:rPr>
            </w:pPr>
            <w:r>
              <w:rPr>
                <w:rFonts w:hint="eastAsia" w:ascii="宋体" w:hAnsi="宋体"/>
                <w:szCs w:val="21"/>
              </w:rPr>
              <w:t>支持与湖南中烟统一用户单点登陆系统进行集成，同步用户账号信息，实现单点登陆；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3" w:type="dxa"/>
            <w:shd w:val="clear" w:color="auto" w:fill="auto"/>
            <w:vAlign w:val="center"/>
          </w:tcPr>
          <w:p>
            <w:pPr>
              <w:jc w:val="center"/>
              <w:rPr>
                <w:rFonts w:ascii="宋体" w:hAnsi="宋体"/>
                <w:szCs w:val="21"/>
              </w:rPr>
            </w:pPr>
            <w:r>
              <w:rPr>
                <w:rFonts w:hint="eastAsia" w:ascii="宋体" w:hAnsi="宋体"/>
                <w:szCs w:val="21"/>
              </w:rPr>
              <w:t>56</w:t>
            </w:r>
          </w:p>
        </w:tc>
        <w:tc>
          <w:tcPr>
            <w:tcW w:w="1417" w:type="dxa"/>
            <w:shd w:val="clear" w:color="auto" w:fill="auto"/>
            <w:vAlign w:val="center"/>
          </w:tcPr>
          <w:p>
            <w:pPr>
              <w:jc w:val="center"/>
              <w:rPr>
                <w:rFonts w:ascii="宋体" w:hAnsi="宋体"/>
                <w:szCs w:val="21"/>
              </w:rPr>
            </w:pPr>
            <w:r>
              <w:rPr>
                <w:rFonts w:hint="eastAsia" w:ascii="宋体" w:hAnsi="宋体"/>
                <w:szCs w:val="21"/>
              </w:rPr>
              <w:t>系统基础管理功能</w:t>
            </w:r>
          </w:p>
        </w:tc>
        <w:tc>
          <w:tcPr>
            <w:tcW w:w="5841" w:type="dxa"/>
            <w:shd w:val="clear" w:color="auto" w:fill="auto"/>
            <w:vAlign w:val="center"/>
          </w:tcPr>
          <w:p>
            <w:pPr>
              <w:rPr>
                <w:rFonts w:ascii="宋体" w:hAnsi="宋体"/>
                <w:szCs w:val="21"/>
              </w:rPr>
            </w:pPr>
            <w:r>
              <w:rPr>
                <w:rFonts w:hint="eastAsia" w:ascii="宋体" w:hAnsi="宋体"/>
                <w:szCs w:val="21"/>
              </w:rPr>
              <w:t>组织机构管理：实现组织机构的设置和维护。</w:t>
            </w:r>
          </w:p>
          <w:p>
            <w:pPr>
              <w:rPr>
                <w:rFonts w:ascii="宋体" w:hAnsi="宋体"/>
                <w:szCs w:val="21"/>
              </w:rPr>
            </w:pPr>
            <w:r>
              <w:rPr>
                <w:rFonts w:ascii="宋体" w:hAnsi="宋体"/>
                <w:szCs w:val="21"/>
              </w:rPr>
              <w:t>用户权限管理</w:t>
            </w:r>
            <w:r>
              <w:rPr>
                <w:rFonts w:hint="eastAsia" w:ascii="宋体" w:hAnsi="宋体"/>
                <w:szCs w:val="21"/>
              </w:rPr>
              <w:t>：完成对系统用户的权限进行设置和维护</w:t>
            </w:r>
          </w:p>
          <w:p>
            <w:pPr>
              <w:rPr>
                <w:rFonts w:ascii="宋体" w:hAnsi="宋体"/>
                <w:szCs w:val="21"/>
              </w:rPr>
            </w:pPr>
            <w:r>
              <w:rPr>
                <w:rFonts w:hint="eastAsia" w:ascii="宋体" w:hAnsi="宋体"/>
                <w:szCs w:val="21"/>
              </w:rPr>
              <w:t>系统日志管理：对系统登录、操作等进行记录，实现痕迹化保留。</w:t>
            </w:r>
          </w:p>
          <w:p>
            <w:pPr>
              <w:rPr>
                <w:rFonts w:ascii="宋体" w:hAnsi="宋体"/>
                <w:szCs w:val="21"/>
              </w:rPr>
            </w:pPr>
            <w:r>
              <w:rPr>
                <w:rFonts w:hint="eastAsia" w:ascii="宋体" w:hAnsi="宋体"/>
                <w:szCs w:val="21"/>
              </w:rPr>
              <w:t>其他要求：</w:t>
            </w:r>
          </w:p>
          <w:p>
            <w:pPr>
              <w:rPr>
                <w:rFonts w:ascii="宋体" w:hAnsi="宋体"/>
                <w:szCs w:val="21"/>
              </w:rPr>
            </w:pPr>
            <w:r>
              <w:rPr>
                <w:rFonts w:ascii="宋体" w:hAnsi="宋体"/>
                <w:szCs w:val="21"/>
              </w:rPr>
              <w:t>用户权限需支持基于角色的授权管理方式，可基于数据访问和功能操作分别设置对应权限；</w:t>
            </w:r>
          </w:p>
          <w:p>
            <w:pPr>
              <w:rPr>
                <w:rFonts w:ascii="宋体" w:hAnsi="宋体"/>
                <w:szCs w:val="21"/>
              </w:rPr>
            </w:pPr>
            <w:r>
              <w:rPr>
                <w:rFonts w:hint="eastAsia" w:ascii="宋体" w:hAnsi="宋体"/>
                <w:szCs w:val="21"/>
              </w:rPr>
              <w:t>需提供对用户关键系统操作（用户登录、功能访问等）的日志记录与查询；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2" w:hRule="atLeast"/>
        </w:trPr>
        <w:tc>
          <w:tcPr>
            <w:tcW w:w="993" w:type="dxa"/>
            <w:vMerge w:val="restart"/>
            <w:shd w:val="clear" w:color="auto" w:fill="auto"/>
            <w:vAlign w:val="center"/>
          </w:tcPr>
          <w:p>
            <w:pPr>
              <w:jc w:val="center"/>
              <w:rPr>
                <w:rFonts w:ascii="宋体" w:hAnsi="宋体"/>
                <w:szCs w:val="21"/>
              </w:rPr>
            </w:pPr>
            <w:r>
              <w:rPr>
                <w:rFonts w:hint="eastAsia" w:ascii="宋体" w:hAnsi="宋体"/>
                <w:szCs w:val="21"/>
              </w:rPr>
              <w:t>57</w:t>
            </w:r>
          </w:p>
        </w:tc>
        <w:tc>
          <w:tcPr>
            <w:tcW w:w="1417" w:type="dxa"/>
            <w:vMerge w:val="restart"/>
            <w:shd w:val="clear" w:color="auto" w:fill="auto"/>
            <w:vAlign w:val="center"/>
          </w:tcPr>
          <w:p>
            <w:pPr>
              <w:jc w:val="center"/>
              <w:rPr>
                <w:rFonts w:ascii="宋体" w:hAnsi="宋体"/>
                <w:szCs w:val="21"/>
              </w:rPr>
            </w:pPr>
            <w:r>
              <w:rPr>
                <w:rFonts w:hint="eastAsia" w:ascii="宋体" w:hAnsi="宋体"/>
                <w:szCs w:val="21"/>
              </w:rPr>
              <w:t>其他需求</w:t>
            </w:r>
          </w:p>
        </w:tc>
        <w:tc>
          <w:tcPr>
            <w:tcW w:w="5841" w:type="dxa"/>
            <w:shd w:val="clear" w:color="auto" w:fill="auto"/>
            <w:vAlign w:val="center"/>
          </w:tcPr>
          <w:p>
            <w:pPr>
              <w:rPr>
                <w:rFonts w:ascii="宋体" w:hAnsi="宋体"/>
                <w:szCs w:val="21"/>
              </w:rPr>
            </w:pPr>
            <w:r>
              <w:rPr>
                <w:rFonts w:hint="eastAsia" w:ascii="宋体" w:hAnsi="宋体" w:cs="宋体"/>
                <w:b/>
                <w:spacing w:val="-1"/>
                <w:szCs w:val="21"/>
              </w:rPr>
              <w:t>★</w:t>
            </w:r>
            <w:r>
              <w:rPr>
                <w:rFonts w:hint="eastAsia" w:ascii="宋体" w:hAnsi="宋体"/>
                <w:szCs w:val="21"/>
              </w:rPr>
              <w:t>系统提供的所有子系统/模块，不应对管理对象的数量有任何限制。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3" w:type="dxa"/>
            <w:vMerge w:val="continue"/>
            <w:shd w:val="clear" w:color="auto" w:fill="auto"/>
            <w:vAlign w:val="center"/>
          </w:tcPr>
          <w:p>
            <w:pPr>
              <w:jc w:val="center"/>
              <w:rPr>
                <w:rFonts w:ascii="宋体" w:hAnsi="宋体"/>
                <w:szCs w:val="21"/>
              </w:rPr>
            </w:pPr>
          </w:p>
        </w:tc>
        <w:tc>
          <w:tcPr>
            <w:tcW w:w="1417" w:type="dxa"/>
            <w:vMerge w:val="continue"/>
            <w:shd w:val="clear" w:color="auto" w:fill="auto"/>
            <w:vAlign w:val="center"/>
          </w:tcPr>
          <w:p>
            <w:pPr>
              <w:jc w:val="center"/>
              <w:rPr>
                <w:rFonts w:ascii="宋体" w:hAnsi="宋体"/>
                <w:szCs w:val="21"/>
              </w:rPr>
            </w:pPr>
          </w:p>
        </w:tc>
        <w:tc>
          <w:tcPr>
            <w:tcW w:w="5841" w:type="dxa"/>
            <w:shd w:val="clear" w:color="auto" w:fill="auto"/>
            <w:vAlign w:val="center"/>
          </w:tcPr>
          <w:p>
            <w:pPr>
              <w:rPr>
                <w:rFonts w:ascii="宋体" w:hAnsi="宋体"/>
                <w:szCs w:val="21"/>
              </w:rPr>
            </w:pPr>
            <w:r>
              <w:rPr>
                <w:rFonts w:hint="eastAsia" w:ascii="宋体" w:hAnsi="宋体" w:cs="宋体"/>
                <w:b/>
                <w:spacing w:val="-1"/>
                <w:szCs w:val="21"/>
              </w:rPr>
              <w:t>★</w:t>
            </w:r>
            <w:r>
              <w:rPr>
                <w:rFonts w:hint="eastAsia" w:ascii="宋体" w:hAnsi="宋体"/>
                <w:szCs w:val="21"/>
              </w:rPr>
              <w:t>系统支持以补丁包的形式进行自动升级，在服务期内如果遇到系统BUG等问题能够迅速得到解决，同时定期发送的功能更新也可以无缝升级到最新版本。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3" w:type="dxa"/>
            <w:vMerge w:val="continue"/>
            <w:shd w:val="clear" w:color="auto" w:fill="auto"/>
            <w:vAlign w:val="center"/>
          </w:tcPr>
          <w:p>
            <w:pPr>
              <w:jc w:val="center"/>
              <w:rPr>
                <w:rFonts w:ascii="宋体" w:hAnsi="宋体"/>
                <w:szCs w:val="21"/>
              </w:rPr>
            </w:pPr>
          </w:p>
        </w:tc>
        <w:tc>
          <w:tcPr>
            <w:tcW w:w="1417" w:type="dxa"/>
            <w:vMerge w:val="continue"/>
            <w:shd w:val="clear" w:color="auto" w:fill="auto"/>
            <w:vAlign w:val="center"/>
          </w:tcPr>
          <w:p>
            <w:pPr>
              <w:jc w:val="center"/>
              <w:rPr>
                <w:rFonts w:ascii="宋体" w:hAnsi="宋体"/>
                <w:szCs w:val="21"/>
              </w:rPr>
            </w:pPr>
          </w:p>
        </w:tc>
        <w:tc>
          <w:tcPr>
            <w:tcW w:w="5841" w:type="dxa"/>
            <w:shd w:val="clear" w:color="auto" w:fill="auto"/>
            <w:vAlign w:val="center"/>
          </w:tcPr>
          <w:p>
            <w:pPr>
              <w:rPr>
                <w:rFonts w:ascii="宋体" w:hAnsi="宋体"/>
                <w:szCs w:val="21"/>
              </w:rPr>
            </w:pPr>
            <w:r>
              <w:rPr>
                <w:rFonts w:hint="eastAsia" w:ascii="宋体" w:hAnsi="宋体" w:cs="宋体"/>
                <w:b/>
                <w:spacing w:val="-1"/>
                <w:szCs w:val="21"/>
              </w:rPr>
              <w:t>★</w:t>
            </w:r>
            <w:r>
              <w:rPr>
                <w:rFonts w:hint="eastAsia" w:ascii="宋体" w:hAnsi="宋体"/>
                <w:szCs w:val="21"/>
              </w:rPr>
              <w:t>产品功能要能够满足湖南中烟工业有限责任公司总部及所有下属烟厂得IT运维管理需求；系统容量和性能能够弹性扩展，在满足本期部署范围的基础上，未来能够无缝扩展，满足后续其他卷烟厂的部署实施和接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3" w:type="dxa"/>
            <w:vMerge w:val="continue"/>
            <w:shd w:val="clear" w:color="auto" w:fill="auto"/>
            <w:vAlign w:val="center"/>
          </w:tcPr>
          <w:p>
            <w:pPr>
              <w:jc w:val="center"/>
              <w:rPr>
                <w:rFonts w:ascii="宋体" w:hAnsi="宋体"/>
                <w:szCs w:val="21"/>
              </w:rPr>
            </w:pPr>
          </w:p>
        </w:tc>
        <w:tc>
          <w:tcPr>
            <w:tcW w:w="1417" w:type="dxa"/>
            <w:vMerge w:val="continue"/>
            <w:shd w:val="clear" w:color="auto" w:fill="auto"/>
            <w:vAlign w:val="center"/>
          </w:tcPr>
          <w:p>
            <w:pPr>
              <w:jc w:val="center"/>
              <w:rPr>
                <w:rFonts w:ascii="宋体" w:hAnsi="宋体"/>
                <w:szCs w:val="21"/>
              </w:rPr>
            </w:pPr>
          </w:p>
        </w:tc>
        <w:tc>
          <w:tcPr>
            <w:tcW w:w="5841" w:type="dxa"/>
            <w:shd w:val="clear" w:color="auto" w:fill="auto"/>
            <w:vAlign w:val="center"/>
          </w:tcPr>
          <w:p>
            <w:pPr>
              <w:rPr>
                <w:rFonts w:ascii="宋体" w:hAnsi="宋体"/>
                <w:szCs w:val="21"/>
              </w:rPr>
            </w:pPr>
            <w:r>
              <w:rPr>
                <w:rFonts w:hint="eastAsia" w:ascii="宋体" w:hAnsi="宋体"/>
                <w:szCs w:val="21"/>
              </w:rPr>
              <w:t>按招标人要求实现与其他现有管理系统直接对接，形成告警故障的闭环处理。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3" w:type="dxa"/>
            <w:vMerge w:val="continue"/>
            <w:shd w:val="clear" w:color="auto" w:fill="auto"/>
            <w:vAlign w:val="center"/>
          </w:tcPr>
          <w:p>
            <w:pPr>
              <w:jc w:val="center"/>
              <w:rPr>
                <w:rFonts w:ascii="宋体" w:hAnsi="宋体"/>
                <w:szCs w:val="21"/>
              </w:rPr>
            </w:pPr>
          </w:p>
        </w:tc>
        <w:tc>
          <w:tcPr>
            <w:tcW w:w="1417" w:type="dxa"/>
            <w:vMerge w:val="continue"/>
            <w:shd w:val="clear" w:color="auto" w:fill="auto"/>
            <w:vAlign w:val="center"/>
          </w:tcPr>
          <w:p>
            <w:pPr>
              <w:jc w:val="center"/>
              <w:rPr>
                <w:rFonts w:ascii="宋体" w:hAnsi="宋体"/>
                <w:szCs w:val="21"/>
              </w:rPr>
            </w:pPr>
          </w:p>
        </w:tc>
        <w:tc>
          <w:tcPr>
            <w:tcW w:w="5841" w:type="dxa"/>
            <w:shd w:val="clear" w:color="auto" w:fill="auto"/>
            <w:vAlign w:val="center"/>
          </w:tcPr>
          <w:p>
            <w:pPr>
              <w:rPr>
                <w:rFonts w:ascii="宋体" w:hAnsi="宋体"/>
                <w:szCs w:val="21"/>
              </w:rPr>
            </w:pPr>
            <w:r>
              <w:rPr>
                <w:rFonts w:hint="eastAsia" w:ascii="宋体" w:hAnsi="宋体"/>
                <w:szCs w:val="21"/>
              </w:rPr>
              <w:t>按照招标人要求实现项目要求的类型范围内的特殊型号设备、应用软件的监控二次开发、接口二次开发、管理流程二次开发、报表及数据分析的二次开发。</w:t>
            </w:r>
          </w:p>
        </w:tc>
      </w:tr>
    </w:tbl>
    <w:p/>
    <w:p>
      <w:pPr>
        <w:pStyle w:val="3"/>
        <w:numPr>
          <w:ilvl w:val="1"/>
          <w:numId w:val="1"/>
        </w:numPr>
      </w:pPr>
      <w:r>
        <w:rPr>
          <w:rFonts w:hint="eastAsia"/>
        </w:rPr>
        <w:t>项目总体功能</w:t>
      </w:r>
    </w:p>
    <w:p>
      <w:pPr>
        <w:pStyle w:val="4"/>
        <w:widowControl/>
        <w:numPr>
          <w:ilvl w:val="2"/>
          <w:numId w:val="1"/>
        </w:numPr>
        <w:spacing w:before="60" w:after="60" w:line="360" w:lineRule="auto"/>
        <w:rPr>
          <w:rFonts w:ascii="Times New Roman" w:hAnsi="Times New Roman"/>
          <w:kern w:val="2"/>
          <w:sz w:val="30"/>
          <w:lang w:eastAsia="zh-CN"/>
        </w:rPr>
      </w:pPr>
      <w:r>
        <w:rPr>
          <w:rFonts w:hint="eastAsia" w:ascii="Times New Roman" w:hAnsi="Times New Roman"/>
          <w:kern w:val="2"/>
          <w:sz w:val="30"/>
          <w:lang w:eastAsia="zh-CN"/>
        </w:rPr>
        <w:t>统一的IT资源管理</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通过一套IT运维管理平台实现传统物理IT设施及云IT资源的统一抽象，屏蔽底层平台技术差异及复杂度，对外能够为用户提供便捷的云资源申请开通、资源扩容、资源运维等自助服务，对内能够提供更加简洁的云资源规划、构建、分配、跟踪、回收等。</w:t>
      </w:r>
    </w:p>
    <w:p>
      <w:pPr>
        <w:pStyle w:val="4"/>
        <w:widowControl/>
        <w:numPr>
          <w:ilvl w:val="2"/>
          <w:numId w:val="1"/>
        </w:numPr>
        <w:spacing w:before="60" w:after="60" w:line="360" w:lineRule="auto"/>
        <w:rPr>
          <w:rFonts w:ascii="Times New Roman" w:hAnsi="Times New Roman"/>
          <w:kern w:val="2"/>
          <w:sz w:val="30"/>
          <w:lang w:eastAsia="zh-CN"/>
        </w:rPr>
      </w:pPr>
      <w:r>
        <w:rPr>
          <w:rFonts w:hint="eastAsia" w:ascii="Times New Roman" w:hAnsi="Times New Roman"/>
          <w:kern w:val="2"/>
          <w:sz w:val="30"/>
          <w:lang w:eastAsia="zh-CN"/>
        </w:rPr>
        <w:t>实现用户自助服务</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通过IT运维管理平台提供的自服务门户，用户可进行IT资源与服务进行自助申请、管理。用户在自服务门户上可根据需要填写资源与服务申请，包括资源类型、规格、存储、网络、使用期限等，并可对申请到的实例进行常规管理操作。</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自服务门户提供工单功能，通过工单功能，用户可对IT资源与服务的申请和使用遇到的问题/需求进行提交反馈。</w:t>
      </w:r>
    </w:p>
    <w:p>
      <w:pPr>
        <w:pStyle w:val="4"/>
        <w:widowControl/>
        <w:numPr>
          <w:ilvl w:val="2"/>
          <w:numId w:val="1"/>
        </w:numPr>
        <w:spacing w:before="60" w:after="60" w:line="360" w:lineRule="auto"/>
        <w:rPr>
          <w:rFonts w:ascii="Times New Roman" w:hAnsi="Times New Roman"/>
          <w:kern w:val="2"/>
          <w:sz w:val="30"/>
          <w:lang w:eastAsia="zh-CN"/>
        </w:rPr>
      </w:pPr>
      <w:r>
        <w:rPr>
          <w:rFonts w:hint="eastAsia" w:ascii="Times New Roman" w:hAnsi="Times New Roman"/>
          <w:kern w:val="2"/>
          <w:sz w:val="30"/>
          <w:lang w:eastAsia="zh-CN"/>
        </w:rPr>
        <w:t>提升资源交付能力</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利用服务编排等手段大幅提升IT资源交付能力和管理能力，除了基础的虚拟机交付能力外，同时支持应用性组件交付、软件及集群的交付，甚至是应用架构的自动交付，支持将传统数据中心的一些管理职能如虚拟机快照、容灾、数据备份等作为服务提供给最终用户，全面提升云的交付能力。</w:t>
      </w:r>
    </w:p>
    <w:p>
      <w:pPr>
        <w:pStyle w:val="4"/>
        <w:widowControl/>
        <w:numPr>
          <w:ilvl w:val="2"/>
          <w:numId w:val="1"/>
        </w:numPr>
        <w:spacing w:before="60" w:after="60" w:line="360" w:lineRule="auto"/>
        <w:rPr>
          <w:rFonts w:ascii="Times New Roman" w:hAnsi="Times New Roman"/>
          <w:kern w:val="2"/>
          <w:sz w:val="30"/>
          <w:lang w:eastAsia="zh-CN"/>
        </w:rPr>
      </w:pPr>
      <w:r>
        <w:rPr>
          <w:rFonts w:hint="eastAsia" w:ascii="Times New Roman" w:hAnsi="Times New Roman"/>
          <w:kern w:val="2"/>
          <w:sz w:val="30"/>
          <w:lang w:eastAsia="zh-CN"/>
        </w:rPr>
        <w:t>实现IT资源实时监控</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实现物理资源、云虚拟资源等IT架构的全面智能化监控，包括基础资源、运行平台、业务服务多个层面，其范围从云宿主及虚拟机，到软件基础设施（中间件、数据库、web服务器），到业务应用，以及端到端的综合性能瓶颈分析、安全感知分析等，实现立体的全方位布控，监控范围极大扩展，采集分析的角度更加全面和多样。</w:t>
      </w:r>
    </w:p>
    <w:p>
      <w:pPr>
        <w:pStyle w:val="4"/>
        <w:widowControl/>
        <w:numPr>
          <w:ilvl w:val="2"/>
          <w:numId w:val="1"/>
        </w:numPr>
        <w:spacing w:before="60" w:after="60" w:line="360" w:lineRule="auto"/>
        <w:rPr>
          <w:rFonts w:ascii="Times New Roman" w:hAnsi="Times New Roman"/>
          <w:kern w:val="2"/>
          <w:sz w:val="30"/>
          <w:lang w:eastAsia="zh-CN"/>
        </w:rPr>
      </w:pPr>
      <w:r>
        <w:rPr>
          <w:rFonts w:hint="eastAsia" w:ascii="Times New Roman" w:hAnsi="Times New Roman"/>
          <w:kern w:val="2"/>
          <w:sz w:val="30"/>
          <w:lang w:eastAsia="zh-CN"/>
        </w:rPr>
        <w:t>大数据的运行分析</w:t>
      </w:r>
    </w:p>
    <w:p>
      <w:pPr>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建立运维数据管理中心，做到数据的统一建模，为跨类型的综合分析打下基础。从应用的视角，进行某一应用从基础架构、软件架构、进程与会话资源、访问量等各个方面分析应用的负载状况、故障缺陷，有利快速找到应用瓶颈点，为复杂、不明确的问题提供有力的问题根源分析和影响分析，辅助问题的解决效率，保障系统的正常运行。总之，系统提供各种维度的统计数据，在一定程度上为管理决策提供数据参考。实现按照年、季度、月进行环比、同比，实现任意时间段数据趋势的对比，以及按照不同颗粒度进行趋势分析。</w:t>
      </w:r>
    </w:p>
    <w:p>
      <w:pPr>
        <w:pStyle w:val="2"/>
      </w:pPr>
      <w:r>
        <w:rPr>
          <w:rFonts w:hint="eastAsia"/>
        </w:rPr>
        <w:t>系统技术方案</w:t>
      </w:r>
    </w:p>
    <w:p>
      <w:pPr>
        <w:pStyle w:val="3"/>
        <w:numPr>
          <w:ilvl w:val="1"/>
          <w:numId w:val="1"/>
        </w:numPr>
      </w:pPr>
      <w:r>
        <w:rPr>
          <w:rFonts w:hint="eastAsia"/>
        </w:rPr>
        <w:t>系统总体架构</w:t>
      </w:r>
    </w:p>
    <w:p>
      <w:pPr>
        <w:spacing w:line="360" w:lineRule="auto"/>
        <w:ind w:firstLine="424" w:firstLineChars="177"/>
        <w:rPr>
          <w:rFonts w:ascii="宋体" w:hAnsi="宋体" w:eastAsia="宋体"/>
          <w:sz w:val="24"/>
          <w:szCs w:val="24"/>
        </w:rPr>
      </w:pPr>
      <w:r>
        <w:rPr>
          <w:rFonts w:hint="eastAsia" w:ascii="宋体" w:hAnsi="宋体" w:eastAsia="宋体"/>
          <w:sz w:val="24"/>
          <w:szCs w:val="24"/>
        </w:rPr>
        <w:t>通过</w:t>
      </w:r>
      <w:r>
        <w:rPr>
          <w:rFonts w:ascii="宋体" w:hAnsi="宋体" w:eastAsia="宋体"/>
          <w:sz w:val="24"/>
          <w:szCs w:val="24"/>
        </w:rPr>
        <w:t>IT运维管理平台</w:t>
      </w:r>
      <w:r>
        <w:rPr>
          <w:rFonts w:hint="eastAsia" w:ascii="宋体" w:hAnsi="宋体" w:eastAsia="宋体"/>
          <w:sz w:val="24"/>
          <w:szCs w:val="24"/>
        </w:rPr>
        <w:t>，</w:t>
      </w:r>
      <w:r>
        <w:rPr>
          <w:rFonts w:ascii="宋体" w:hAnsi="宋体" w:eastAsia="宋体"/>
          <w:sz w:val="24"/>
          <w:szCs w:val="24"/>
        </w:rPr>
        <w:t>为</w:t>
      </w:r>
      <w:r>
        <w:rPr>
          <w:rFonts w:hint="eastAsia" w:ascii="宋体" w:hAnsi="宋体" w:eastAsia="宋体"/>
          <w:sz w:val="24"/>
          <w:szCs w:val="24"/>
        </w:rPr>
        <w:t>湖南中烟</w:t>
      </w:r>
      <w:r>
        <w:rPr>
          <w:rFonts w:ascii="宋体" w:hAnsi="宋体" w:eastAsia="宋体"/>
          <w:sz w:val="24"/>
          <w:szCs w:val="24"/>
        </w:rPr>
        <w:t>用户提供一套完整的、面向混合IT环境的管理</w:t>
      </w:r>
      <w:r>
        <w:rPr>
          <w:rFonts w:hint="eastAsia" w:ascii="宋体" w:hAnsi="宋体" w:eastAsia="宋体"/>
          <w:sz w:val="24"/>
          <w:szCs w:val="24"/>
        </w:rPr>
        <w:t>工具</w:t>
      </w:r>
      <w:r>
        <w:rPr>
          <w:rFonts w:ascii="宋体" w:hAnsi="宋体" w:eastAsia="宋体"/>
          <w:sz w:val="24"/>
          <w:szCs w:val="24"/>
        </w:rPr>
        <w:t>。</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实现</w:t>
      </w:r>
      <w:r>
        <w:rPr>
          <w:rFonts w:ascii="宋体" w:hAnsi="宋体" w:eastAsia="宋体"/>
          <w:sz w:val="24"/>
          <w:szCs w:val="24"/>
        </w:rPr>
        <w:t>从传统的以CMDB为核心的“监管控”</w:t>
      </w:r>
      <w:r>
        <w:rPr>
          <w:rFonts w:hint="eastAsia" w:ascii="宋体" w:hAnsi="宋体" w:eastAsia="宋体"/>
          <w:sz w:val="24"/>
          <w:szCs w:val="24"/>
        </w:rPr>
        <w:t>运维</w:t>
      </w:r>
      <w:r>
        <w:rPr>
          <w:rFonts w:ascii="宋体" w:hAnsi="宋体" w:eastAsia="宋体"/>
          <w:sz w:val="24"/>
          <w:szCs w:val="24"/>
        </w:rPr>
        <w:t>思路，</w:t>
      </w:r>
      <w:r>
        <w:rPr>
          <w:rFonts w:hint="eastAsia" w:ascii="宋体" w:hAnsi="宋体" w:eastAsia="宋体"/>
          <w:sz w:val="24"/>
          <w:szCs w:val="24"/>
        </w:rPr>
        <w:t>过渡</w:t>
      </w:r>
      <w:r>
        <w:rPr>
          <w:rFonts w:ascii="宋体" w:hAnsi="宋体" w:eastAsia="宋体"/>
          <w:sz w:val="24"/>
          <w:szCs w:val="24"/>
        </w:rPr>
        <w:t>到适用于分布式应用场景的以“高效交付</w:t>
      </w:r>
      <w:r>
        <w:rPr>
          <w:rFonts w:hint="eastAsia" w:ascii="宋体" w:hAnsi="宋体" w:eastAsia="宋体"/>
          <w:sz w:val="24"/>
          <w:szCs w:val="24"/>
        </w:rPr>
        <w:t>IT</w:t>
      </w:r>
      <w:r>
        <w:rPr>
          <w:rFonts w:ascii="宋体" w:hAnsi="宋体" w:eastAsia="宋体"/>
          <w:sz w:val="24"/>
          <w:szCs w:val="24"/>
        </w:rPr>
        <w:t>服务”为目标的运营模式。</w:t>
      </w:r>
      <w:r>
        <w:rPr>
          <w:rFonts w:hint="eastAsia" w:ascii="宋体" w:hAnsi="宋体" w:eastAsia="宋体"/>
          <w:sz w:val="24"/>
          <w:szCs w:val="24"/>
        </w:rPr>
        <w:t>通过</w:t>
      </w:r>
      <w:r>
        <w:rPr>
          <w:rFonts w:ascii="宋体" w:hAnsi="宋体" w:eastAsia="宋体"/>
          <w:sz w:val="24"/>
          <w:szCs w:val="24"/>
        </w:rPr>
        <w:t>IT运维管理平台的</w:t>
      </w:r>
      <w:r>
        <w:rPr>
          <w:rFonts w:hint="eastAsia" w:ascii="宋体" w:hAnsi="宋体" w:eastAsia="宋体"/>
          <w:sz w:val="24"/>
          <w:szCs w:val="24"/>
        </w:rPr>
        <w:t>建设</w:t>
      </w:r>
      <w:r>
        <w:rPr>
          <w:rFonts w:ascii="宋体" w:hAnsi="宋体" w:eastAsia="宋体"/>
          <w:sz w:val="24"/>
          <w:szCs w:val="24"/>
        </w:rPr>
        <w:t>帮助企业</w:t>
      </w:r>
      <w:r>
        <w:rPr>
          <w:rFonts w:hint="eastAsia" w:ascii="宋体" w:hAnsi="宋体" w:eastAsia="宋体"/>
          <w:sz w:val="24"/>
          <w:szCs w:val="24"/>
        </w:rPr>
        <w:t>快速</w:t>
      </w:r>
      <w:r>
        <w:rPr>
          <w:rFonts w:ascii="宋体" w:hAnsi="宋体" w:eastAsia="宋体"/>
          <w:sz w:val="24"/>
          <w:szCs w:val="24"/>
        </w:rPr>
        <w:t>构建起面向云服务的管理规范和技术框架，</w:t>
      </w:r>
      <w:r>
        <w:rPr>
          <w:rFonts w:hint="eastAsia" w:ascii="宋体" w:hAnsi="宋体" w:eastAsia="宋体"/>
          <w:sz w:val="24"/>
          <w:szCs w:val="24"/>
        </w:rPr>
        <w:t>帮助企业</w:t>
      </w:r>
      <w:r>
        <w:rPr>
          <w:rFonts w:ascii="宋体" w:hAnsi="宋体" w:eastAsia="宋体"/>
          <w:sz w:val="24"/>
          <w:szCs w:val="24"/>
        </w:rPr>
        <w:t>IT部门充分释放云生产力，</w:t>
      </w:r>
      <w:r>
        <w:rPr>
          <w:rFonts w:hint="eastAsia" w:ascii="宋体" w:hAnsi="宋体" w:eastAsia="宋体"/>
          <w:sz w:val="24"/>
          <w:szCs w:val="24"/>
        </w:rPr>
        <w:t>并</w:t>
      </w:r>
      <w:r>
        <w:rPr>
          <w:rFonts w:ascii="宋体" w:hAnsi="宋体" w:eastAsia="宋体"/>
          <w:sz w:val="24"/>
          <w:szCs w:val="24"/>
        </w:rPr>
        <w:t>对</w:t>
      </w:r>
      <w:r>
        <w:rPr>
          <w:rFonts w:hint="eastAsia" w:ascii="宋体" w:hAnsi="宋体" w:eastAsia="宋体"/>
          <w:sz w:val="24"/>
          <w:szCs w:val="24"/>
        </w:rPr>
        <w:t>当前及未来逐步云化</w:t>
      </w:r>
      <w:r>
        <w:rPr>
          <w:rFonts w:ascii="宋体" w:hAnsi="宋体" w:eastAsia="宋体"/>
          <w:sz w:val="24"/>
          <w:szCs w:val="24"/>
        </w:rPr>
        <w:t>的基础设施进行有效管控。</w:t>
      </w:r>
    </w:p>
    <w:p>
      <w:pPr>
        <w:spacing w:line="360" w:lineRule="auto"/>
        <w:ind w:firstLine="424" w:firstLineChars="177"/>
        <w:rPr>
          <w:rFonts w:ascii="宋体" w:hAnsi="宋体" w:eastAsia="宋体"/>
          <w:sz w:val="24"/>
          <w:szCs w:val="24"/>
        </w:rPr>
      </w:pPr>
    </w:p>
    <w:p>
      <w:pPr>
        <w:spacing w:line="360" w:lineRule="auto"/>
        <w:ind w:leftChars="-322" w:hanging="676" w:hangingChars="322"/>
      </w:pPr>
      <w:r>
        <w:drawing>
          <wp:inline distT="0" distB="0" distL="0" distR="0">
            <wp:extent cx="6304915" cy="3585845"/>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333523" cy="3602162"/>
                    </a:xfrm>
                    <a:prstGeom prst="rect">
                      <a:avLst/>
                    </a:prstGeom>
                    <a:noFill/>
                    <a:ln>
                      <a:noFill/>
                    </a:ln>
                  </pic:spPr>
                </pic:pic>
              </a:graphicData>
            </a:graphic>
          </wp:inline>
        </w:drawing>
      </w:r>
    </w:p>
    <w:p>
      <w:pPr>
        <w:spacing w:line="360" w:lineRule="auto"/>
        <w:ind w:left="-2" w:leftChars="-1"/>
        <w:jc w:val="center"/>
      </w:pPr>
      <w:r>
        <w:rPr>
          <w:rFonts w:hint="eastAsia"/>
        </w:rPr>
        <w:t>系统总体架构</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系统整体采用目前最新的微服务架构，最大限度做到各个子系统的松耦合，核心组件与功能组件采用分布式结构，通过MQ消息组件及Restfull接口实现数据通讯和集成联动。</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基于对IT环境的特性的长期积累，系统采用CMDB实现对传统IT设施、云环境资源的同意抽象建模，完成各类运行指标、配置信息的标准化，实现IT组件的深度透视和全方位监控。</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系统数据处理采用了自动化集采平台和自动化感知引擎，实现IT组件变更信息的实时感知和发现。</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系统数据处理采用了大数据挖掘和分析引擎，在实时流式计算的基础上，进一步进行离线数据挖掘，呈现数据的深层价值。</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系统数据处理采用机器学习和智能分析及预测引擎，能够实现对采集数据进行基于规则和模式的智能分析告警。</w:t>
      </w:r>
    </w:p>
    <w:p>
      <w:pPr>
        <w:spacing w:line="360" w:lineRule="auto"/>
        <w:ind w:firstLine="424" w:firstLineChars="177"/>
        <w:rPr>
          <w:rFonts w:ascii="宋体" w:hAnsi="宋体" w:eastAsia="宋体"/>
          <w:sz w:val="24"/>
          <w:szCs w:val="24"/>
        </w:rPr>
      </w:pPr>
      <w:r>
        <w:rPr>
          <w:rFonts w:hint="eastAsia" w:ascii="宋体" w:hAnsi="宋体" w:eastAsia="宋体"/>
          <w:sz w:val="24"/>
          <w:szCs w:val="24"/>
        </w:rPr>
        <w:t>数据存储方面采用了传统关系型数据库及文档型日志数据，按照数据特性选择最佳的存储方式，实现写入和检索的最佳平衡。</w:t>
      </w:r>
    </w:p>
    <w:p>
      <w:pPr>
        <w:spacing w:line="360" w:lineRule="auto"/>
        <w:ind w:firstLine="424" w:firstLineChars="177"/>
        <w:rPr>
          <w:rFonts w:ascii="宋体" w:hAnsi="宋体" w:eastAsia="宋体"/>
          <w:sz w:val="24"/>
          <w:szCs w:val="24"/>
        </w:rPr>
      </w:pPr>
    </w:p>
    <w:p>
      <w:pPr>
        <w:pStyle w:val="3"/>
        <w:numPr>
          <w:ilvl w:val="1"/>
          <w:numId w:val="1"/>
        </w:numPr>
      </w:pPr>
      <w:r>
        <w:rPr>
          <w:rFonts w:hint="eastAsia"/>
        </w:rPr>
        <w:t>系统功能架构</w:t>
      </w:r>
    </w:p>
    <w:p>
      <w:pPr>
        <w:ind w:left="-3" w:leftChars="-258" w:hanging="539" w:hangingChars="257"/>
        <w:jc w:val="center"/>
      </w:pPr>
      <w:r>
        <w:drawing>
          <wp:inline distT="0" distB="0" distL="0" distR="0">
            <wp:extent cx="5274310" cy="4681220"/>
            <wp:effectExtent l="0" t="0" r="254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4310" cy="4681220"/>
                    </a:xfrm>
                    <a:prstGeom prst="rect">
                      <a:avLst/>
                    </a:prstGeom>
                    <a:noFill/>
                    <a:ln>
                      <a:noFill/>
                    </a:ln>
                  </pic:spPr>
                </pic:pic>
              </a:graphicData>
            </a:graphic>
          </wp:inline>
        </w:drawing>
      </w:r>
    </w:p>
    <w:p>
      <w:pPr>
        <w:ind w:left="-2" w:leftChars="-1"/>
        <w:jc w:val="center"/>
      </w:pPr>
      <w:r>
        <w:rPr>
          <w:rFonts w:hint="eastAsia"/>
        </w:rPr>
        <w:t>系统功能架构</w:t>
      </w:r>
    </w:p>
    <w:p>
      <w:pPr>
        <w:ind w:leftChars="-322" w:hanging="676" w:hangingChars="322"/>
        <w:jc w:val="center"/>
      </w:pPr>
    </w:p>
    <w:p>
      <w:pPr>
        <w:spacing w:line="360" w:lineRule="auto"/>
        <w:ind w:firstLine="424" w:firstLineChars="177"/>
        <w:rPr>
          <w:rFonts w:ascii="宋体" w:hAnsi="宋体" w:eastAsia="宋体"/>
          <w:sz w:val="24"/>
          <w:szCs w:val="24"/>
        </w:rPr>
      </w:pPr>
      <w:r>
        <w:rPr>
          <w:rFonts w:hint="eastAsia" w:ascii="宋体" w:hAnsi="宋体" w:eastAsia="宋体"/>
          <w:sz w:val="24"/>
          <w:szCs w:val="24"/>
        </w:rPr>
        <w:t>系统采用先进的技术架构，屏蔽底层资源设施的接口细节，对上层应用提供一致的应用接口，从而实现混合云环境的统一管理。</w:t>
      </w:r>
    </w:p>
    <w:p>
      <w:pPr>
        <w:spacing w:line="360" w:lineRule="auto"/>
        <w:ind w:firstLine="424" w:firstLineChars="177"/>
        <w:rPr>
          <w:rFonts w:ascii="宋体" w:hAnsi="宋体" w:eastAsia="宋体"/>
          <w:sz w:val="24"/>
          <w:szCs w:val="24"/>
        </w:rPr>
      </w:pPr>
      <w:r>
        <w:rPr>
          <w:rFonts w:hint="eastAsia" w:ascii="宋体" w:hAnsi="宋体" w:eastAsia="宋体"/>
          <w:sz w:val="24"/>
          <w:szCs w:val="24"/>
        </w:rPr>
        <w:t>根据平台总体建设目标，系统总体架构按照四个层次设计：</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第一层为数据资源抽象层，提供统一的接口适配实现各类物理资源、虚拟资源的接入；</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第二层是资源的规划、配置、发布、等功能，为资源的申请、开通、变更等提供标准的参数和规格；</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第三层是资源的运维层，提供便捷的运维工具，包括各类软硬件资源的全面监控、智能化分析告警，提供自动化作业配置和调度执行能力，提供完善的授权管理、shell命令及界面等资源操作工具和审计支持；</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第四层是资源申请、开通、使用等用户自服务功能，同时支持移动APP。</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另外系统预留标准的数据接入接出机制，便于后期与其他系统实现数据集成共享联动管控。</w:t>
      </w:r>
    </w:p>
    <w:p>
      <w:pPr>
        <w:pStyle w:val="3"/>
        <w:numPr>
          <w:ilvl w:val="1"/>
          <w:numId w:val="1"/>
        </w:numPr>
      </w:pPr>
      <w:r>
        <w:rPr>
          <w:rFonts w:hint="eastAsia"/>
        </w:rPr>
        <w:t>系统技术架构</w:t>
      </w:r>
    </w:p>
    <w:p>
      <w:pPr>
        <w:ind w:leftChars="-257" w:hanging="539" w:hangingChars="257"/>
      </w:pPr>
      <w:r>
        <w:drawing>
          <wp:inline distT="0" distB="0" distL="0" distR="0">
            <wp:extent cx="5274310" cy="2701290"/>
            <wp:effectExtent l="0" t="0" r="254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4310" cy="2701290"/>
                    </a:xfrm>
                    <a:prstGeom prst="rect">
                      <a:avLst/>
                    </a:prstGeom>
                    <a:noFill/>
                    <a:ln>
                      <a:noFill/>
                    </a:ln>
                  </pic:spPr>
                </pic:pic>
              </a:graphicData>
            </a:graphic>
          </wp:inline>
        </w:drawing>
      </w:r>
    </w:p>
    <w:p>
      <w:pPr>
        <w:spacing w:line="360" w:lineRule="auto"/>
        <w:ind w:firstLine="424" w:firstLineChars="177"/>
        <w:rPr>
          <w:rFonts w:ascii="宋体" w:hAnsi="宋体" w:eastAsia="宋体"/>
          <w:sz w:val="24"/>
          <w:szCs w:val="24"/>
        </w:rPr>
      </w:pPr>
      <w:r>
        <w:rPr>
          <w:rFonts w:ascii="宋体" w:hAnsi="宋体" w:eastAsia="宋体"/>
          <w:sz w:val="24"/>
          <w:szCs w:val="24"/>
        </w:rPr>
        <w:t>系统</w:t>
      </w:r>
      <w:r>
        <w:rPr>
          <w:rFonts w:hint="eastAsia" w:ascii="宋体" w:hAnsi="宋体" w:eastAsia="宋体"/>
          <w:sz w:val="24"/>
          <w:szCs w:val="24"/>
        </w:rPr>
        <w:t>采集各类设备信息的数据，将数据采集至监控管理子系统，监控管理子系统将告警信息推送至运维业务流程管理子系统，同时，将告警信息发送至运维人员，运维人员进入故障处置流程，对故障进行处理及业务处置，同时，将故障处理经验转化为知识，入库至知识库库中，完成故障的恢复</w:t>
      </w:r>
      <w:r>
        <w:rPr>
          <w:rFonts w:ascii="宋体" w:hAnsi="宋体" w:eastAsia="宋体"/>
          <w:sz w:val="24"/>
          <w:szCs w:val="24"/>
        </w:rPr>
        <w:t>。</w:t>
      </w:r>
    </w:p>
    <w:p>
      <w:pPr>
        <w:ind w:left="-3" w:leftChars="-387" w:hanging="810" w:hangingChars="386"/>
      </w:pPr>
      <w:r>
        <w:drawing>
          <wp:inline distT="0" distB="0" distL="0" distR="0">
            <wp:extent cx="5274310" cy="3084195"/>
            <wp:effectExtent l="0" t="0" r="254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74310" cy="3084195"/>
                    </a:xfrm>
                    <a:prstGeom prst="rect">
                      <a:avLst/>
                    </a:prstGeom>
                    <a:noFill/>
                    <a:ln>
                      <a:noFill/>
                    </a:ln>
                  </pic:spPr>
                </pic:pic>
              </a:graphicData>
            </a:graphic>
          </wp:inline>
        </w:drawing>
      </w:r>
    </w:p>
    <w:p>
      <w:pPr>
        <w:pStyle w:val="3"/>
        <w:numPr>
          <w:ilvl w:val="1"/>
          <w:numId w:val="1"/>
        </w:numPr>
      </w:pPr>
      <w:r>
        <w:rPr>
          <w:rFonts w:hint="eastAsia"/>
        </w:rPr>
        <w:t>系统部署架构</w:t>
      </w:r>
    </w:p>
    <w:p>
      <w:pPr>
        <w:spacing w:line="360" w:lineRule="auto"/>
        <w:ind w:firstLine="424" w:firstLineChars="177"/>
        <w:rPr>
          <w:rFonts w:ascii="宋体" w:hAnsi="宋体" w:eastAsia="宋体"/>
          <w:sz w:val="24"/>
          <w:szCs w:val="24"/>
        </w:rPr>
      </w:pPr>
      <w:r>
        <w:rPr>
          <w:rFonts w:hint="eastAsia" w:ascii="宋体" w:hAnsi="宋体" w:eastAsia="宋体"/>
          <w:sz w:val="24"/>
          <w:szCs w:val="24"/>
        </w:rPr>
        <w:t>系统整体上采用集中部署的模式，即在中烟总部（总中心），部署一套</w:t>
      </w:r>
      <w:r>
        <w:rPr>
          <w:rFonts w:ascii="宋体" w:hAnsi="宋体" w:eastAsia="宋体"/>
          <w:sz w:val="24"/>
          <w:szCs w:val="24"/>
        </w:rPr>
        <w:t>IT运维管理平台</w:t>
      </w:r>
      <w:r>
        <w:rPr>
          <w:rFonts w:hint="eastAsia" w:ascii="宋体" w:hAnsi="宋体" w:eastAsia="宋体"/>
          <w:sz w:val="24"/>
          <w:szCs w:val="24"/>
        </w:rPr>
        <w:t>，包括数据接入服务器、核心数据存储、数据处理服务器、web服务器，负责各中心资源池配置、数据采集、运维、自服务等。</w:t>
      </w:r>
    </w:p>
    <w:p>
      <w:pPr>
        <w:spacing w:line="360" w:lineRule="auto"/>
        <w:ind w:firstLine="424" w:firstLineChars="177"/>
        <w:rPr>
          <w:rFonts w:ascii="宋体" w:hAnsi="宋体" w:eastAsia="宋体"/>
          <w:sz w:val="24"/>
          <w:szCs w:val="24"/>
        </w:rPr>
      </w:pPr>
      <w:r>
        <w:rPr>
          <w:rFonts w:hint="eastAsia" w:ascii="宋体" w:hAnsi="宋体" w:eastAsia="宋体"/>
          <w:sz w:val="24"/>
          <w:szCs w:val="24"/>
        </w:rPr>
        <w:t>在下级卷烟厂层面，仅需部署前置集采服务，负责厂级别IT数据指标的采集识别，同时对本地虚拟云资源的资源池管理等功能。</w:t>
      </w:r>
    </w:p>
    <w:p>
      <w:pPr>
        <w:spacing w:line="360" w:lineRule="auto"/>
        <w:ind w:firstLine="424" w:firstLineChars="177"/>
        <w:rPr>
          <w:rFonts w:ascii="宋体" w:hAnsi="宋体" w:eastAsia="宋体"/>
          <w:sz w:val="24"/>
          <w:szCs w:val="24"/>
        </w:rPr>
      </w:pPr>
      <w:r>
        <w:rPr>
          <w:rFonts w:hint="eastAsia" w:ascii="宋体" w:hAnsi="宋体" w:eastAsia="宋体"/>
          <w:sz w:val="24"/>
          <w:szCs w:val="24"/>
        </w:rPr>
        <w:t>提供上下级协同能力，在总部</w:t>
      </w:r>
      <w:r>
        <w:rPr>
          <w:rFonts w:ascii="宋体" w:hAnsi="宋体" w:eastAsia="宋体"/>
          <w:sz w:val="24"/>
          <w:szCs w:val="24"/>
        </w:rPr>
        <w:t>IT运维管理平台</w:t>
      </w:r>
      <w:r>
        <w:rPr>
          <w:rFonts w:hint="eastAsia" w:ascii="宋体" w:hAnsi="宋体" w:eastAsia="宋体"/>
          <w:sz w:val="24"/>
          <w:szCs w:val="24"/>
        </w:rPr>
        <w:t>能够对下级分中心各类资源信息进行概览和查看，了解分中心的运行情况、资源的利用情况等。</w:t>
      </w:r>
    </w:p>
    <w:p>
      <w:pPr>
        <w:ind w:left="-2" w:leftChars="-194" w:hanging="405" w:hangingChars="193"/>
      </w:pPr>
      <w:r>
        <w:drawing>
          <wp:inline distT="0" distB="0" distL="0" distR="0">
            <wp:extent cx="5274310" cy="6207760"/>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74310" cy="6207760"/>
                    </a:xfrm>
                    <a:prstGeom prst="rect">
                      <a:avLst/>
                    </a:prstGeom>
                    <a:noFill/>
                    <a:ln>
                      <a:noFill/>
                    </a:ln>
                  </pic:spPr>
                </pic:pic>
              </a:graphicData>
            </a:graphic>
          </wp:inline>
        </w:drawing>
      </w:r>
    </w:p>
    <w:p>
      <w:pPr>
        <w:spacing w:line="360" w:lineRule="auto"/>
        <w:ind w:firstLine="424" w:firstLineChars="177"/>
        <w:rPr>
          <w:rFonts w:ascii="宋体" w:hAnsi="宋体" w:eastAsia="宋体"/>
          <w:sz w:val="24"/>
          <w:szCs w:val="24"/>
        </w:rPr>
      </w:pPr>
      <w:r>
        <w:rPr>
          <w:rFonts w:hint="eastAsia" w:ascii="宋体" w:hAnsi="宋体" w:eastAsia="宋体"/>
          <w:sz w:val="24"/>
          <w:szCs w:val="24"/>
        </w:rPr>
        <w:t>系统支持两级组织架构，即支持公司总部及六个分厂运行同一套系统，通过不同的用户进行相关权限的控制，湖南中烟总部及下级六个烟厂负责各中心资源池配置、数据采集、监控告警、运维、自服务等，公司总部展现公司总部及六厂的总体运行情况，各分厂只展现自己分厂的运行情况。</w:t>
      </w:r>
    </w:p>
    <w:p>
      <w:pPr>
        <w:spacing w:line="360" w:lineRule="auto"/>
        <w:ind w:firstLine="424" w:firstLineChars="177"/>
        <w:rPr>
          <w:rFonts w:ascii="Times New Roman" w:hAnsi="Times New Roman"/>
          <w:sz w:val="24"/>
          <w:szCs w:val="24"/>
          <w:u w:val="single"/>
        </w:rPr>
      </w:pPr>
      <w:r>
        <w:rPr>
          <w:rFonts w:hint="eastAsia" w:ascii="Times New Roman" w:hAnsi="Times New Roman"/>
          <w:sz w:val="24"/>
          <w:szCs w:val="24"/>
          <w:u w:val="single"/>
        </w:rPr>
        <w:t>依托创联致信成熟的产品架构，系统支持物理机/虚拟机运行，支持部署在windows/linux多种操作系统环境，下图所示的各类服务器均支持物理机/虚拟机，不限制操作系统类型。同时，部署服务器的数量均可平滑扩容。</w:t>
      </w:r>
    </w:p>
    <w:p>
      <w:pPr>
        <w:pStyle w:val="2"/>
      </w:pPr>
      <w:bookmarkStart w:id="0" w:name="_Toc522968346"/>
      <w:bookmarkStart w:id="1" w:name="_Toc523259850"/>
      <w:r>
        <w:rPr>
          <w:rFonts w:hint="eastAsia"/>
        </w:rPr>
        <w:t>软硬件配置</w:t>
      </w:r>
      <w:bookmarkEnd w:id="0"/>
      <w:bookmarkEnd w:id="1"/>
      <w:r>
        <w:rPr>
          <w:rFonts w:hint="eastAsia"/>
        </w:rPr>
        <w:t>基准</w:t>
      </w:r>
    </w:p>
    <w:p>
      <w:pPr>
        <w:pStyle w:val="3"/>
        <w:numPr>
          <w:ilvl w:val="1"/>
          <w:numId w:val="1"/>
        </w:numPr>
        <w:rPr>
          <w:rFonts w:ascii="等线" w:hAnsi="等线" w:eastAsia="等线"/>
          <w:szCs w:val="21"/>
        </w:rPr>
      </w:pPr>
      <w:bookmarkStart w:id="2" w:name="_Toc523259851"/>
      <w:bookmarkStart w:id="3" w:name="_Toc522968347"/>
      <w:r>
        <w:rPr>
          <w:rFonts w:hint="eastAsia"/>
        </w:rPr>
        <w:t>硬件配置</w:t>
      </w:r>
      <w:bookmarkEnd w:id="2"/>
      <w:bookmarkEnd w:id="3"/>
    </w:p>
    <w:tbl>
      <w:tblPr>
        <w:tblStyle w:val="11"/>
        <w:tblW w:w="8459" w:type="dxa"/>
        <w:tblInd w:w="-110" w:type="dxa"/>
        <w:tblLayout w:type="fixed"/>
        <w:tblCellMar>
          <w:top w:w="0" w:type="dxa"/>
          <w:left w:w="110" w:type="dxa"/>
          <w:bottom w:w="0" w:type="dxa"/>
          <w:right w:w="0" w:type="dxa"/>
        </w:tblCellMar>
      </w:tblPr>
      <w:tblGrid>
        <w:gridCol w:w="646"/>
        <w:gridCol w:w="1717"/>
        <w:gridCol w:w="2060"/>
        <w:gridCol w:w="1612"/>
        <w:gridCol w:w="710"/>
        <w:gridCol w:w="863"/>
        <w:gridCol w:w="851"/>
      </w:tblGrid>
      <w:tr>
        <w:tblPrEx>
          <w:tblLayout w:type="fixed"/>
          <w:tblCellMar>
            <w:top w:w="0" w:type="dxa"/>
            <w:left w:w="110" w:type="dxa"/>
            <w:bottom w:w="0" w:type="dxa"/>
            <w:right w:w="0" w:type="dxa"/>
          </w:tblCellMar>
        </w:tblPrEx>
        <w:trPr>
          <w:trHeight w:val="502" w:hRule="atLeast"/>
        </w:trPr>
        <w:tc>
          <w:tcPr>
            <w:tcW w:w="646" w:type="dxa"/>
            <w:tcBorders>
              <w:top w:val="single" w:color="000000" w:sz="12" w:space="0"/>
              <w:left w:val="single" w:color="000000" w:sz="12" w:space="0"/>
              <w:bottom w:val="single" w:color="000000" w:sz="6" w:space="0"/>
              <w:right w:val="single" w:color="000000" w:sz="6" w:space="0"/>
            </w:tcBorders>
            <w:shd w:val="clear" w:color="auto" w:fill="D9D9D9"/>
            <w:vAlign w:val="center"/>
          </w:tcPr>
          <w:p>
            <w:pPr>
              <w:spacing w:line="259" w:lineRule="auto"/>
              <w:jc w:val="center"/>
              <w:rPr>
                <w:rFonts w:ascii="等线" w:hAnsi="等线"/>
                <w:b/>
                <w:bCs/>
                <w:sz w:val="24"/>
                <w:szCs w:val="24"/>
              </w:rPr>
            </w:pPr>
            <w:r>
              <w:rPr>
                <w:rFonts w:ascii="等线" w:hAnsi="等线"/>
                <w:b/>
                <w:bCs/>
                <w:sz w:val="24"/>
                <w:szCs w:val="24"/>
              </w:rPr>
              <w:t>序号</w:t>
            </w:r>
          </w:p>
        </w:tc>
        <w:tc>
          <w:tcPr>
            <w:tcW w:w="1717" w:type="dxa"/>
            <w:tcBorders>
              <w:top w:val="single" w:color="000000" w:sz="12" w:space="0"/>
              <w:left w:val="single" w:color="000000" w:sz="6" w:space="0"/>
              <w:bottom w:val="single" w:color="000000" w:sz="6" w:space="0"/>
              <w:right w:val="single" w:color="000000" w:sz="6" w:space="0"/>
            </w:tcBorders>
            <w:shd w:val="clear" w:color="auto" w:fill="D9D9D9"/>
            <w:vAlign w:val="center"/>
          </w:tcPr>
          <w:p>
            <w:pPr>
              <w:spacing w:line="259" w:lineRule="auto"/>
              <w:ind w:right="101"/>
              <w:rPr>
                <w:rFonts w:ascii="等线" w:hAnsi="等线"/>
                <w:b/>
                <w:bCs/>
                <w:sz w:val="24"/>
                <w:szCs w:val="24"/>
              </w:rPr>
            </w:pPr>
            <w:r>
              <w:rPr>
                <w:rFonts w:ascii="等线" w:hAnsi="等线"/>
                <w:b/>
                <w:bCs/>
                <w:sz w:val="24"/>
                <w:szCs w:val="24"/>
              </w:rPr>
              <w:t xml:space="preserve">名称 </w:t>
            </w:r>
          </w:p>
        </w:tc>
        <w:tc>
          <w:tcPr>
            <w:tcW w:w="2060" w:type="dxa"/>
            <w:tcBorders>
              <w:top w:val="single" w:color="000000" w:sz="12" w:space="0"/>
              <w:left w:val="single" w:color="000000" w:sz="6" w:space="0"/>
              <w:bottom w:val="single" w:color="000000" w:sz="6" w:space="0"/>
              <w:right w:val="single" w:color="000000" w:sz="6" w:space="0"/>
            </w:tcBorders>
            <w:shd w:val="clear" w:color="auto" w:fill="D9D9D9"/>
            <w:vAlign w:val="center"/>
          </w:tcPr>
          <w:p>
            <w:pPr>
              <w:spacing w:line="259" w:lineRule="auto"/>
              <w:ind w:right="105"/>
              <w:rPr>
                <w:rFonts w:ascii="等线" w:hAnsi="等线"/>
                <w:b/>
                <w:bCs/>
                <w:sz w:val="24"/>
                <w:szCs w:val="24"/>
              </w:rPr>
            </w:pPr>
            <w:r>
              <w:rPr>
                <w:rFonts w:ascii="等线" w:hAnsi="等线"/>
                <w:b/>
                <w:bCs/>
                <w:sz w:val="24"/>
                <w:szCs w:val="24"/>
              </w:rPr>
              <w:t xml:space="preserve">用途 </w:t>
            </w:r>
          </w:p>
        </w:tc>
        <w:tc>
          <w:tcPr>
            <w:tcW w:w="1612" w:type="dxa"/>
            <w:tcBorders>
              <w:top w:val="single" w:color="000000" w:sz="12" w:space="0"/>
              <w:left w:val="single" w:color="000000" w:sz="6" w:space="0"/>
              <w:bottom w:val="single" w:color="000000" w:sz="6" w:space="0"/>
              <w:right w:val="single" w:color="000000" w:sz="6" w:space="0"/>
            </w:tcBorders>
            <w:shd w:val="clear" w:color="auto" w:fill="D9D9D9"/>
            <w:vAlign w:val="center"/>
          </w:tcPr>
          <w:p>
            <w:pPr>
              <w:spacing w:line="259" w:lineRule="auto"/>
              <w:ind w:right="106"/>
              <w:rPr>
                <w:rFonts w:ascii="等线" w:hAnsi="等线"/>
                <w:b/>
                <w:bCs/>
                <w:sz w:val="24"/>
                <w:szCs w:val="24"/>
              </w:rPr>
            </w:pPr>
            <w:r>
              <w:rPr>
                <w:rFonts w:ascii="等线" w:hAnsi="等线"/>
                <w:b/>
                <w:bCs/>
                <w:sz w:val="24"/>
                <w:szCs w:val="24"/>
              </w:rPr>
              <w:t xml:space="preserve">配置 </w:t>
            </w:r>
          </w:p>
        </w:tc>
        <w:tc>
          <w:tcPr>
            <w:tcW w:w="710" w:type="dxa"/>
            <w:tcBorders>
              <w:top w:val="single" w:color="000000" w:sz="12" w:space="0"/>
              <w:left w:val="single" w:color="000000" w:sz="6" w:space="0"/>
              <w:bottom w:val="single" w:color="000000" w:sz="6" w:space="0"/>
              <w:right w:val="single" w:color="000000" w:sz="6" w:space="0"/>
            </w:tcBorders>
            <w:shd w:val="clear" w:color="auto" w:fill="D9D9D9"/>
            <w:vAlign w:val="center"/>
          </w:tcPr>
          <w:p>
            <w:pPr>
              <w:spacing w:line="259" w:lineRule="auto"/>
              <w:rPr>
                <w:rFonts w:ascii="等线" w:hAnsi="等线"/>
                <w:b/>
                <w:bCs/>
                <w:sz w:val="24"/>
                <w:szCs w:val="24"/>
              </w:rPr>
            </w:pPr>
            <w:r>
              <w:rPr>
                <w:rFonts w:ascii="等线" w:hAnsi="等线"/>
                <w:b/>
                <w:bCs/>
                <w:sz w:val="24"/>
                <w:szCs w:val="24"/>
              </w:rPr>
              <w:t xml:space="preserve">单位 </w:t>
            </w:r>
          </w:p>
        </w:tc>
        <w:tc>
          <w:tcPr>
            <w:tcW w:w="863" w:type="dxa"/>
            <w:tcBorders>
              <w:top w:val="single" w:color="000000" w:sz="12" w:space="0"/>
              <w:left w:val="single" w:color="000000" w:sz="6" w:space="0"/>
              <w:bottom w:val="single" w:color="000000" w:sz="6" w:space="0"/>
              <w:right w:val="single" w:color="000000" w:sz="6" w:space="0"/>
            </w:tcBorders>
            <w:shd w:val="clear" w:color="auto" w:fill="D9D9D9"/>
            <w:vAlign w:val="center"/>
          </w:tcPr>
          <w:p>
            <w:pPr>
              <w:spacing w:line="259" w:lineRule="auto"/>
              <w:rPr>
                <w:rFonts w:ascii="等线" w:hAnsi="等线"/>
                <w:b/>
                <w:bCs/>
                <w:sz w:val="24"/>
                <w:szCs w:val="24"/>
              </w:rPr>
            </w:pPr>
            <w:r>
              <w:rPr>
                <w:rFonts w:ascii="等线" w:hAnsi="等线"/>
                <w:b/>
                <w:bCs/>
                <w:sz w:val="24"/>
                <w:szCs w:val="24"/>
              </w:rPr>
              <w:t xml:space="preserve">数量 </w:t>
            </w:r>
          </w:p>
        </w:tc>
        <w:tc>
          <w:tcPr>
            <w:tcW w:w="851" w:type="dxa"/>
            <w:tcBorders>
              <w:top w:val="single" w:color="000000" w:sz="12" w:space="0"/>
              <w:left w:val="single" w:color="000000" w:sz="6" w:space="0"/>
              <w:bottom w:val="single" w:color="000000" w:sz="6" w:space="0"/>
              <w:right w:val="single" w:color="000000" w:sz="12" w:space="0"/>
            </w:tcBorders>
            <w:shd w:val="clear" w:color="auto" w:fill="D9D9D9"/>
            <w:vAlign w:val="center"/>
          </w:tcPr>
          <w:p>
            <w:pPr>
              <w:spacing w:line="259" w:lineRule="auto"/>
              <w:rPr>
                <w:rFonts w:ascii="等线" w:hAnsi="等线"/>
                <w:b/>
                <w:bCs/>
                <w:sz w:val="24"/>
                <w:szCs w:val="24"/>
              </w:rPr>
            </w:pPr>
            <w:r>
              <w:rPr>
                <w:rFonts w:ascii="等线" w:hAnsi="等线"/>
                <w:b/>
                <w:bCs/>
                <w:sz w:val="24"/>
                <w:szCs w:val="24"/>
              </w:rPr>
              <w:t xml:space="preserve">备注 </w:t>
            </w:r>
          </w:p>
        </w:tc>
      </w:tr>
      <w:tr>
        <w:tblPrEx>
          <w:tblLayout w:type="fixed"/>
          <w:tblCellMar>
            <w:top w:w="0" w:type="dxa"/>
            <w:left w:w="110" w:type="dxa"/>
            <w:bottom w:w="0" w:type="dxa"/>
            <w:right w:w="0" w:type="dxa"/>
          </w:tblCellMar>
        </w:tblPrEx>
        <w:trPr>
          <w:trHeight w:val="485" w:hRule="atLeast"/>
        </w:trPr>
        <w:tc>
          <w:tcPr>
            <w:tcW w:w="646" w:type="dxa"/>
            <w:tcBorders>
              <w:top w:val="single" w:color="000000" w:sz="6" w:space="0"/>
              <w:left w:val="single" w:color="000000" w:sz="12" w:space="0"/>
              <w:bottom w:val="single" w:color="000000" w:sz="6" w:space="0"/>
              <w:right w:val="single" w:color="000000" w:sz="6" w:space="0"/>
            </w:tcBorders>
            <w:shd w:val="clear" w:color="auto" w:fill="auto"/>
            <w:vAlign w:val="center"/>
          </w:tcPr>
          <w:p>
            <w:pPr>
              <w:rPr>
                <w:rFonts w:ascii="等线" w:hAnsi="等线"/>
              </w:rPr>
            </w:pPr>
            <w:r>
              <w:rPr>
                <w:rFonts w:ascii="等线" w:hAnsi="等线"/>
              </w:rPr>
              <w:t>1</w:t>
            </w:r>
          </w:p>
        </w:tc>
        <w:tc>
          <w:tcPr>
            <w:tcW w:w="1717"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等线" w:hAnsi="等线"/>
              </w:rPr>
            </w:pPr>
            <w:r>
              <w:rPr>
                <w:rFonts w:hint="eastAsia" w:ascii="等线" w:hAnsi="等线"/>
              </w:rPr>
              <w:t>平台WEB服务器</w:t>
            </w:r>
          </w:p>
        </w:tc>
        <w:tc>
          <w:tcPr>
            <w:tcW w:w="206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等线" w:hAnsi="等线"/>
              </w:rPr>
            </w:pPr>
            <w:r>
              <w:rPr>
                <w:rFonts w:hint="eastAsia" w:ascii="等线" w:hAnsi="等线"/>
              </w:rPr>
              <w:t>承载平台展示和用户界面等服务，负载均衡</w:t>
            </w:r>
          </w:p>
        </w:tc>
        <w:tc>
          <w:tcPr>
            <w:tcW w:w="1612"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等线" w:hAnsi="等线"/>
                <w:szCs w:val="21"/>
              </w:rPr>
            </w:pPr>
            <w:r>
              <w:rPr>
                <w:rFonts w:ascii="等线" w:hAnsi="等线"/>
                <w:szCs w:val="21"/>
              </w:rPr>
              <w:t>64位</w:t>
            </w:r>
          </w:p>
          <w:p>
            <w:pPr>
              <w:rPr>
                <w:rFonts w:ascii="等线" w:hAnsi="等线"/>
              </w:rPr>
            </w:pPr>
            <w:r>
              <w:rPr>
                <w:rFonts w:hint="eastAsia" w:ascii="等线" w:hAnsi="等线"/>
              </w:rPr>
              <w:t>CPU双核以上、内存16G以上、磁盘存储200G以上</w:t>
            </w:r>
          </w:p>
        </w:tc>
        <w:tc>
          <w:tcPr>
            <w:tcW w:w="71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等线" w:hAnsi="等线"/>
              </w:rPr>
            </w:pPr>
            <w:r>
              <w:rPr>
                <w:rFonts w:hint="eastAsia" w:ascii="等线" w:hAnsi="等线"/>
              </w:rPr>
              <w:t>台</w:t>
            </w:r>
          </w:p>
        </w:tc>
        <w:tc>
          <w:tcPr>
            <w:tcW w:w="863"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等线" w:hAnsi="等线"/>
              </w:rPr>
            </w:pPr>
            <w:r>
              <w:rPr>
                <w:rFonts w:ascii="等线" w:hAnsi="等线"/>
              </w:rPr>
              <w:t>2</w:t>
            </w:r>
          </w:p>
        </w:tc>
        <w:tc>
          <w:tcPr>
            <w:tcW w:w="851" w:type="dxa"/>
            <w:tcBorders>
              <w:top w:val="single" w:color="000000" w:sz="6" w:space="0"/>
              <w:left w:val="single" w:color="000000" w:sz="6" w:space="0"/>
              <w:bottom w:val="single" w:color="000000" w:sz="6" w:space="0"/>
              <w:right w:val="single" w:color="000000" w:sz="12" w:space="0"/>
            </w:tcBorders>
            <w:shd w:val="clear" w:color="auto" w:fill="auto"/>
            <w:vAlign w:val="center"/>
          </w:tcPr>
          <w:p>
            <w:pPr>
              <w:rPr>
                <w:rFonts w:ascii="等线" w:hAnsi="等线"/>
              </w:rPr>
            </w:pPr>
            <w:r>
              <w:rPr>
                <w:rFonts w:hint="eastAsia" w:ascii="等线" w:hAnsi="等线"/>
              </w:rPr>
              <w:t>支持虚拟服务器</w:t>
            </w:r>
          </w:p>
        </w:tc>
      </w:tr>
      <w:tr>
        <w:tblPrEx>
          <w:tblLayout w:type="fixed"/>
          <w:tblCellMar>
            <w:top w:w="0" w:type="dxa"/>
            <w:left w:w="110" w:type="dxa"/>
            <w:bottom w:w="0" w:type="dxa"/>
            <w:right w:w="0" w:type="dxa"/>
          </w:tblCellMar>
        </w:tblPrEx>
        <w:trPr>
          <w:trHeight w:val="485" w:hRule="atLeast"/>
        </w:trPr>
        <w:tc>
          <w:tcPr>
            <w:tcW w:w="646" w:type="dxa"/>
            <w:tcBorders>
              <w:top w:val="single" w:color="000000" w:sz="6" w:space="0"/>
              <w:left w:val="single" w:color="000000" w:sz="12" w:space="0"/>
              <w:bottom w:val="single" w:color="000000" w:sz="6" w:space="0"/>
              <w:right w:val="single" w:color="000000" w:sz="6" w:space="0"/>
            </w:tcBorders>
            <w:shd w:val="clear" w:color="auto" w:fill="auto"/>
            <w:vAlign w:val="center"/>
          </w:tcPr>
          <w:p>
            <w:pPr>
              <w:rPr>
                <w:rFonts w:ascii="等线" w:hAnsi="等线"/>
              </w:rPr>
            </w:pPr>
            <w:r>
              <w:rPr>
                <w:rFonts w:ascii="等线" w:hAnsi="等线"/>
              </w:rPr>
              <w:t>2</w:t>
            </w:r>
          </w:p>
        </w:tc>
        <w:tc>
          <w:tcPr>
            <w:tcW w:w="1717"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等线" w:hAnsi="等线"/>
              </w:rPr>
            </w:pPr>
            <w:r>
              <w:rPr>
                <w:rFonts w:hint="eastAsia" w:ascii="等线" w:hAnsi="等线"/>
              </w:rPr>
              <w:t>平台数据处理服务器（兼接入服务器）</w:t>
            </w:r>
          </w:p>
        </w:tc>
        <w:tc>
          <w:tcPr>
            <w:tcW w:w="206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等线" w:hAnsi="等线"/>
              </w:rPr>
            </w:pPr>
            <w:r>
              <w:rPr>
                <w:rFonts w:hint="eastAsia" w:ascii="等线" w:hAnsi="等线"/>
              </w:rPr>
              <w:t>承载平台数据预处理与分析等服务，负载均衡</w:t>
            </w:r>
          </w:p>
        </w:tc>
        <w:tc>
          <w:tcPr>
            <w:tcW w:w="1612"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等线" w:hAnsi="等线"/>
                <w:szCs w:val="21"/>
              </w:rPr>
            </w:pPr>
            <w:r>
              <w:rPr>
                <w:rFonts w:ascii="等线" w:hAnsi="等线"/>
                <w:szCs w:val="21"/>
              </w:rPr>
              <w:t>64位</w:t>
            </w:r>
          </w:p>
          <w:p>
            <w:pPr>
              <w:rPr>
                <w:rFonts w:ascii="等线" w:hAnsi="等线"/>
              </w:rPr>
            </w:pPr>
            <w:r>
              <w:rPr>
                <w:rFonts w:hint="eastAsia" w:ascii="等线" w:hAnsi="等线"/>
              </w:rPr>
              <w:t>CPU双核以上、内存16G以上、磁盘存储200G以上</w:t>
            </w:r>
          </w:p>
        </w:tc>
        <w:tc>
          <w:tcPr>
            <w:tcW w:w="71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等线" w:hAnsi="等线"/>
              </w:rPr>
            </w:pPr>
            <w:r>
              <w:rPr>
                <w:rFonts w:hint="eastAsia" w:ascii="等线" w:hAnsi="等线"/>
              </w:rPr>
              <w:t>台</w:t>
            </w:r>
          </w:p>
        </w:tc>
        <w:tc>
          <w:tcPr>
            <w:tcW w:w="863"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等线" w:hAnsi="等线"/>
              </w:rPr>
            </w:pPr>
            <w:r>
              <w:rPr>
                <w:rFonts w:ascii="等线" w:hAnsi="等线"/>
              </w:rPr>
              <w:t>2</w:t>
            </w:r>
          </w:p>
        </w:tc>
        <w:tc>
          <w:tcPr>
            <w:tcW w:w="851" w:type="dxa"/>
            <w:tcBorders>
              <w:top w:val="single" w:color="000000" w:sz="6" w:space="0"/>
              <w:left w:val="single" w:color="000000" w:sz="6" w:space="0"/>
              <w:bottom w:val="single" w:color="000000" w:sz="6" w:space="0"/>
              <w:right w:val="single" w:color="000000" w:sz="12" w:space="0"/>
            </w:tcBorders>
            <w:shd w:val="clear" w:color="auto" w:fill="auto"/>
            <w:vAlign w:val="center"/>
          </w:tcPr>
          <w:p>
            <w:pPr>
              <w:rPr>
                <w:rFonts w:ascii="等线" w:hAnsi="等线"/>
              </w:rPr>
            </w:pPr>
            <w:r>
              <w:rPr>
                <w:rFonts w:hint="eastAsia" w:ascii="等线" w:hAnsi="等线"/>
              </w:rPr>
              <w:t>支持虚拟服务器</w:t>
            </w:r>
          </w:p>
        </w:tc>
      </w:tr>
      <w:tr>
        <w:tblPrEx>
          <w:tblLayout w:type="fixed"/>
          <w:tblCellMar>
            <w:top w:w="0" w:type="dxa"/>
            <w:left w:w="110" w:type="dxa"/>
            <w:bottom w:w="0" w:type="dxa"/>
            <w:right w:w="0" w:type="dxa"/>
          </w:tblCellMar>
        </w:tblPrEx>
        <w:trPr>
          <w:trHeight w:val="492" w:hRule="atLeast"/>
        </w:trPr>
        <w:tc>
          <w:tcPr>
            <w:tcW w:w="646" w:type="dxa"/>
            <w:tcBorders>
              <w:top w:val="single" w:color="000000" w:sz="6" w:space="0"/>
              <w:left w:val="single" w:color="000000" w:sz="12" w:space="0"/>
              <w:bottom w:val="single" w:color="000000" w:sz="6" w:space="0"/>
              <w:right w:val="single" w:color="000000" w:sz="6" w:space="0"/>
            </w:tcBorders>
            <w:shd w:val="clear" w:color="auto" w:fill="auto"/>
            <w:vAlign w:val="center"/>
          </w:tcPr>
          <w:p>
            <w:pPr>
              <w:rPr>
                <w:rFonts w:ascii="等线" w:hAnsi="等线"/>
              </w:rPr>
            </w:pPr>
            <w:r>
              <w:rPr>
                <w:rFonts w:ascii="等线" w:hAnsi="等线"/>
              </w:rPr>
              <w:t>3</w:t>
            </w:r>
          </w:p>
        </w:tc>
        <w:tc>
          <w:tcPr>
            <w:tcW w:w="1717"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等线" w:hAnsi="等线"/>
              </w:rPr>
            </w:pPr>
            <w:r>
              <w:rPr>
                <w:rFonts w:hint="eastAsia" w:ascii="等线" w:hAnsi="等线"/>
              </w:rPr>
              <w:t>平台数据存储服务器</w:t>
            </w:r>
          </w:p>
        </w:tc>
        <w:tc>
          <w:tcPr>
            <w:tcW w:w="206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等线" w:hAnsi="等线"/>
              </w:rPr>
            </w:pPr>
            <w:r>
              <w:rPr>
                <w:rFonts w:hint="eastAsia" w:ascii="等线" w:hAnsi="等线"/>
              </w:rPr>
              <w:t>承载平台采集指标、CMDB、告警数据、工单数据的存储服务，负载均衡</w:t>
            </w:r>
          </w:p>
        </w:tc>
        <w:tc>
          <w:tcPr>
            <w:tcW w:w="1612"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等线" w:hAnsi="等线"/>
                <w:szCs w:val="21"/>
              </w:rPr>
            </w:pPr>
            <w:r>
              <w:rPr>
                <w:rFonts w:ascii="等线" w:hAnsi="等线"/>
                <w:szCs w:val="21"/>
              </w:rPr>
              <w:t>64位</w:t>
            </w:r>
          </w:p>
          <w:p>
            <w:pPr>
              <w:rPr>
                <w:rFonts w:ascii="等线" w:hAnsi="等线"/>
              </w:rPr>
            </w:pPr>
            <w:r>
              <w:rPr>
                <w:rFonts w:hint="eastAsia" w:ascii="等线" w:hAnsi="等线"/>
              </w:rPr>
              <w:t>CPU双核以上、内存16G以上、磁盘存储1T</w:t>
            </w:r>
            <w:r>
              <w:rPr>
                <w:rFonts w:ascii="等线" w:hAnsi="等线"/>
              </w:rPr>
              <w:t xml:space="preserve"> </w:t>
            </w:r>
          </w:p>
        </w:tc>
        <w:tc>
          <w:tcPr>
            <w:tcW w:w="71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等线" w:hAnsi="等线"/>
              </w:rPr>
            </w:pPr>
            <w:r>
              <w:rPr>
                <w:rFonts w:hint="eastAsia" w:ascii="等线" w:hAnsi="等线"/>
              </w:rPr>
              <w:t>台</w:t>
            </w:r>
          </w:p>
        </w:tc>
        <w:tc>
          <w:tcPr>
            <w:tcW w:w="863"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等线" w:hAnsi="等线"/>
              </w:rPr>
            </w:pPr>
            <w:r>
              <w:rPr>
                <w:rFonts w:ascii="等线" w:hAnsi="等线"/>
              </w:rPr>
              <w:t>2</w:t>
            </w:r>
          </w:p>
        </w:tc>
        <w:tc>
          <w:tcPr>
            <w:tcW w:w="851" w:type="dxa"/>
            <w:tcBorders>
              <w:top w:val="single" w:color="000000" w:sz="6" w:space="0"/>
              <w:left w:val="single" w:color="000000" w:sz="6" w:space="0"/>
              <w:bottom w:val="single" w:color="000000" w:sz="6" w:space="0"/>
              <w:right w:val="single" w:color="000000" w:sz="12" w:space="0"/>
            </w:tcBorders>
            <w:shd w:val="clear" w:color="auto" w:fill="auto"/>
            <w:vAlign w:val="center"/>
          </w:tcPr>
          <w:p>
            <w:pPr>
              <w:rPr>
                <w:rFonts w:ascii="等线" w:hAnsi="等线"/>
              </w:rPr>
            </w:pPr>
            <w:r>
              <w:rPr>
                <w:rFonts w:hint="eastAsia" w:ascii="等线" w:hAnsi="等线"/>
              </w:rPr>
              <w:t>支持虚拟服务器</w:t>
            </w:r>
          </w:p>
        </w:tc>
      </w:tr>
      <w:tr>
        <w:tblPrEx>
          <w:tblLayout w:type="fixed"/>
          <w:tblCellMar>
            <w:top w:w="0" w:type="dxa"/>
            <w:left w:w="110" w:type="dxa"/>
            <w:bottom w:w="0" w:type="dxa"/>
            <w:right w:w="0" w:type="dxa"/>
          </w:tblCellMar>
        </w:tblPrEx>
        <w:trPr>
          <w:trHeight w:val="492" w:hRule="atLeast"/>
        </w:trPr>
        <w:tc>
          <w:tcPr>
            <w:tcW w:w="646" w:type="dxa"/>
            <w:tcBorders>
              <w:top w:val="single" w:color="000000" w:sz="6" w:space="0"/>
              <w:left w:val="single" w:color="000000" w:sz="12" w:space="0"/>
              <w:bottom w:val="single" w:color="000000" w:sz="6" w:space="0"/>
              <w:right w:val="single" w:color="000000" w:sz="6" w:space="0"/>
            </w:tcBorders>
            <w:shd w:val="clear" w:color="auto" w:fill="auto"/>
            <w:vAlign w:val="center"/>
          </w:tcPr>
          <w:p>
            <w:pPr>
              <w:rPr>
                <w:rFonts w:ascii="等线" w:hAnsi="等线"/>
                <w:strike w:val="0"/>
                <w:color w:val="auto"/>
              </w:rPr>
            </w:pPr>
            <w:r>
              <w:rPr>
                <w:rFonts w:ascii="等线" w:hAnsi="等线"/>
                <w:strike w:val="0"/>
                <w:color w:val="auto"/>
              </w:rPr>
              <w:t>4</w:t>
            </w:r>
          </w:p>
        </w:tc>
        <w:tc>
          <w:tcPr>
            <w:tcW w:w="1717"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等线" w:hAnsi="等线"/>
                <w:strike w:val="0"/>
                <w:color w:val="auto"/>
              </w:rPr>
            </w:pPr>
            <w:r>
              <w:rPr>
                <w:rFonts w:hint="eastAsia" w:ascii="等线" w:hAnsi="等线"/>
                <w:strike w:val="0"/>
                <w:color w:val="auto"/>
              </w:rPr>
              <w:t>数据采集服务器</w:t>
            </w:r>
          </w:p>
          <w:p>
            <w:pPr>
              <w:rPr>
                <w:rFonts w:ascii="等线" w:hAnsi="等线"/>
                <w:strike w:val="0"/>
                <w:color w:val="auto"/>
              </w:rPr>
            </w:pPr>
            <w:r>
              <w:rPr>
                <w:rFonts w:hint="eastAsia" w:ascii="等线" w:hAnsi="等线"/>
                <w:strike w:val="0"/>
                <w:color w:val="auto"/>
              </w:rPr>
              <w:t>(常德</w:t>
            </w:r>
            <w:r>
              <w:rPr>
                <w:rFonts w:ascii="等线" w:hAnsi="等线"/>
                <w:strike w:val="0"/>
                <w:color w:val="auto"/>
              </w:rPr>
              <w:t>)</w:t>
            </w:r>
          </w:p>
        </w:tc>
        <w:tc>
          <w:tcPr>
            <w:tcW w:w="206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等线" w:hAnsi="等线"/>
                <w:strike w:val="0"/>
                <w:color w:val="auto"/>
              </w:rPr>
            </w:pPr>
            <w:r>
              <w:rPr>
                <w:rFonts w:hint="eastAsia" w:ascii="等线" w:hAnsi="等线"/>
                <w:strike w:val="0"/>
                <w:color w:val="auto"/>
              </w:rPr>
              <w:t>承载平台的监控数据采集服务，负载均衡</w:t>
            </w:r>
          </w:p>
        </w:tc>
        <w:tc>
          <w:tcPr>
            <w:tcW w:w="1612"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等线" w:hAnsi="等线"/>
                <w:strike w:val="0"/>
                <w:color w:val="auto"/>
                <w:szCs w:val="21"/>
              </w:rPr>
            </w:pPr>
            <w:r>
              <w:rPr>
                <w:rFonts w:ascii="等线" w:hAnsi="等线"/>
                <w:strike w:val="0"/>
                <w:color w:val="auto"/>
                <w:szCs w:val="21"/>
              </w:rPr>
              <w:t>64位</w:t>
            </w:r>
          </w:p>
          <w:p>
            <w:pPr>
              <w:rPr>
                <w:rFonts w:ascii="等线" w:hAnsi="等线"/>
                <w:strike w:val="0"/>
                <w:color w:val="auto"/>
              </w:rPr>
            </w:pPr>
            <w:r>
              <w:rPr>
                <w:rFonts w:hint="eastAsia" w:ascii="等线" w:hAnsi="等线"/>
                <w:strike w:val="0"/>
                <w:color w:val="auto"/>
              </w:rPr>
              <w:t>CPU双核以上、内存8G以上、磁盘存储200G</w:t>
            </w:r>
          </w:p>
        </w:tc>
        <w:tc>
          <w:tcPr>
            <w:tcW w:w="71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等线" w:hAnsi="等线"/>
                <w:strike w:val="0"/>
                <w:color w:val="auto"/>
              </w:rPr>
            </w:pPr>
            <w:r>
              <w:rPr>
                <w:rFonts w:hint="eastAsia" w:ascii="等线" w:hAnsi="等线"/>
                <w:strike w:val="0"/>
                <w:color w:val="auto"/>
              </w:rPr>
              <w:t>台</w:t>
            </w:r>
          </w:p>
        </w:tc>
        <w:tc>
          <w:tcPr>
            <w:tcW w:w="863"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等线" w:hAnsi="等线"/>
                <w:strike w:val="0"/>
                <w:color w:val="auto"/>
              </w:rPr>
            </w:pPr>
            <w:r>
              <w:rPr>
                <w:rFonts w:hint="eastAsia" w:ascii="等线" w:hAnsi="等线"/>
                <w:strike w:val="0"/>
                <w:color w:val="auto"/>
              </w:rPr>
              <w:t>2</w:t>
            </w:r>
          </w:p>
        </w:tc>
        <w:tc>
          <w:tcPr>
            <w:tcW w:w="851" w:type="dxa"/>
            <w:tcBorders>
              <w:top w:val="single" w:color="000000" w:sz="6" w:space="0"/>
              <w:left w:val="single" w:color="000000" w:sz="6" w:space="0"/>
              <w:bottom w:val="single" w:color="000000" w:sz="6" w:space="0"/>
              <w:right w:val="single" w:color="000000" w:sz="12" w:space="0"/>
            </w:tcBorders>
            <w:shd w:val="clear" w:color="auto" w:fill="auto"/>
            <w:vAlign w:val="center"/>
          </w:tcPr>
          <w:p>
            <w:pPr>
              <w:rPr>
                <w:rFonts w:ascii="等线" w:hAnsi="等线"/>
                <w:strike w:val="0"/>
                <w:color w:val="auto"/>
              </w:rPr>
            </w:pPr>
            <w:r>
              <w:rPr>
                <w:rFonts w:hint="eastAsia" w:ascii="等线" w:hAnsi="等线"/>
                <w:strike w:val="0"/>
                <w:color w:val="auto"/>
              </w:rPr>
              <w:t>支持虚拟服务器</w:t>
            </w:r>
          </w:p>
        </w:tc>
      </w:tr>
      <w:tr>
        <w:tblPrEx>
          <w:tblLayout w:type="fixed"/>
          <w:tblCellMar>
            <w:top w:w="0" w:type="dxa"/>
            <w:left w:w="110" w:type="dxa"/>
            <w:bottom w:w="0" w:type="dxa"/>
            <w:right w:w="0" w:type="dxa"/>
          </w:tblCellMar>
        </w:tblPrEx>
        <w:trPr>
          <w:trHeight w:val="492" w:hRule="atLeast"/>
        </w:trPr>
        <w:tc>
          <w:tcPr>
            <w:tcW w:w="646" w:type="dxa"/>
            <w:tcBorders>
              <w:top w:val="single" w:color="000000" w:sz="6" w:space="0"/>
              <w:left w:val="single" w:color="000000" w:sz="12" w:space="0"/>
              <w:bottom w:val="single" w:color="000000" w:sz="12" w:space="0"/>
              <w:right w:val="single" w:color="000000" w:sz="6" w:space="0"/>
            </w:tcBorders>
            <w:shd w:val="clear" w:color="auto" w:fill="auto"/>
            <w:vAlign w:val="center"/>
          </w:tcPr>
          <w:p>
            <w:pPr>
              <w:rPr>
                <w:rFonts w:ascii="等线" w:hAnsi="等线"/>
              </w:rPr>
            </w:pPr>
            <w:r>
              <w:rPr>
                <w:rFonts w:hint="eastAsia" w:ascii="等线" w:hAnsi="等线"/>
              </w:rPr>
              <w:t>5</w:t>
            </w:r>
          </w:p>
        </w:tc>
        <w:tc>
          <w:tcPr>
            <w:tcW w:w="1717" w:type="dxa"/>
            <w:tcBorders>
              <w:top w:val="single" w:color="000000" w:sz="6" w:space="0"/>
              <w:left w:val="single" w:color="000000" w:sz="6" w:space="0"/>
              <w:bottom w:val="single" w:color="000000" w:sz="12" w:space="0"/>
              <w:right w:val="single" w:color="000000" w:sz="6" w:space="0"/>
            </w:tcBorders>
            <w:shd w:val="clear" w:color="auto" w:fill="auto"/>
            <w:vAlign w:val="center"/>
          </w:tcPr>
          <w:p>
            <w:pPr>
              <w:rPr>
                <w:rFonts w:ascii="等线" w:hAnsi="等线"/>
              </w:rPr>
            </w:pPr>
            <w:r>
              <w:rPr>
                <w:rFonts w:hint="eastAsia" w:ascii="等线" w:hAnsi="等线"/>
              </w:rPr>
              <w:t>数据采集服务器</w:t>
            </w:r>
          </w:p>
          <w:p>
            <w:pPr>
              <w:rPr>
                <w:rFonts w:ascii="等线" w:hAnsi="等线"/>
              </w:rPr>
            </w:pPr>
            <w:r>
              <w:rPr>
                <w:rFonts w:hint="eastAsia" w:ascii="等线" w:hAnsi="等线"/>
              </w:rPr>
              <w:t>(郴州</w:t>
            </w:r>
            <w:r>
              <w:rPr>
                <w:rFonts w:ascii="等线" w:hAnsi="等线"/>
              </w:rPr>
              <w:t>)</w:t>
            </w:r>
          </w:p>
        </w:tc>
        <w:tc>
          <w:tcPr>
            <w:tcW w:w="2060" w:type="dxa"/>
            <w:tcBorders>
              <w:top w:val="single" w:color="000000" w:sz="6" w:space="0"/>
              <w:left w:val="single" w:color="000000" w:sz="6" w:space="0"/>
              <w:bottom w:val="single" w:color="000000" w:sz="12" w:space="0"/>
              <w:right w:val="single" w:color="000000" w:sz="6" w:space="0"/>
            </w:tcBorders>
            <w:shd w:val="clear" w:color="auto" w:fill="auto"/>
            <w:vAlign w:val="center"/>
          </w:tcPr>
          <w:p>
            <w:pPr>
              <w:rPr>
                <w:rFonts w:ascii="等线" w:hAnsi="等线"/>
              </w:rPr>
            </w:pPr>
            <w:r>
              <w:rPr>
                <w:rFonts w:hint="eastAsia" w:ascii="等线" w:hAnsi="等线"/>
              </w:rPr>
              <w:t>承载平台的监控数据采集服务，负载均衡</w:t>
            </w:r>
          </w:p>
        </w:tc>
        <w:tc>
          <w:tcPr>
            <w:tcW w:w="1612" w:type="dxa"/>
            <w:tcBorders>
              <w:top w:val="single" w:color="000000" w:sz="6" w:space="0"/>
              <w:left w:val="single" w:color="000000" w:sz="6" w:space="0"/>
              <w:bottom w:val="single" w:color="000000" w:sz="12" w:space="0"/>
              <w:right w:val="single" w:color="000000" w:sz="6" w:space="0"/>
            </w:tcBorders>
            <w:shd w:val="clear" w:color="auto" w:fill="auto"/>
            <w:vAlign w:val="center"/>
          </w:tcPr>
          <w:p>
            <w:pPr>
              <w:rPr>
                <w:rFonts w:ascii="等线" w:hAnsi="等线"/>
                <w:szCs w:val="21"/>
              </w:rPr>
            </w:pPr>
            <w:r>
              <w:rPr>
                <w:rFonts w:ascii="等线" w:hAnsi="等线"/>
                <w:szCs w:val="21"/>
              </w:rPr>
              <w:t>64位</w:t>
            </w:r>
          </w:p>
          <w:p>
            <w:pPr>
              <w:rPr>
                <w:rFonts w:ascii="等线" w:hAnsi="等线"/>
                <w:szCs w:val="21"/>
              </w:rPr>
            </w:pPr>
            <w:r>
              <w:rPr>
                <w:rFonts w:hint="eastAsia" w:ascii="等线" w:hAnsi="等线"/>
              </w:rPr>
              <w:t>CPU双核以上、内存8G以上、磁盘存储200G</w:t>
            </w:r>
          </w:p>
        </w:tc>
        <w:tc>
          <w:tcPr>
            <w:tcW w:w="710" w:type="dxa"/>
            <w:tcBorders>
              <w:top w:val="single" w:color="000000" w:sz="6" w:space="0"/>
              <w:left w:val="single" w:color="000000" w:sz="6" w:space="0"/>
              <w:bottom w:val="single" w:color="000000" w:sz="12" w:space="0"/>
              <w:right w:val="single" w:color="000000" w:sz="6" w:space="0"/>
            </w:tcBorders>
            <w:shd w:val="clear" w:color="auto" w:fill="auto"/>
            <w:vAlign w:val="center"/>
          </w:tcPr>
          <w:p>
            <w:pPr>
              <w:rPr>
                <w:rFonts w:ascii="等线" w:hAnsi="等线"/>
              </w:rPr>
            </w:pPr>
            <w:r>
              <w:rPr>
                <w:rFonts w:hint="eastAsia" w:ascii="等线" w:hAnsi="等线"/>
              </w:rPr>
              <w:t>台</w:t>
            </w:r>
          </w:p>
        </w:tc>
        <w:tc>
          <w:tcPr>
            <w:tcW w:w="863" w:type="dxa"/>
            <w:tcBorders>
              <w:top w:val="single" w:color="000000" w:sz="6" w:space="0"/>
              <w:left w:val="single" w:color="000000" w:sz="6" w:space="0"/>
              <w:bottom w:val="single" w:color="000000" w:sz="12" w:space="0"/>
              <w:right w:val="single" w:color="000000" w:sz="6" w:space="0"/>
            </w:tcBorders>
            <w:shd w:val="clear" w:color="auto" w:fill="auto"/>
            <w:vAlign w:val="center"/>
          </w:tcPr>
          <w:p>
            <w:pPr>
              <w:rPr>
                <w:rFonts w:ascii="等线" w:hAnsi="等线"/>
              </w:rPr>
            </w:pPr>
            <w:r>
              <w:rPr>
                <w:rFonts w:hint="eastAsia" w:ascii="等线" w:hAnsi="等线"/>
              </w:rPr>
              <w:t>2</w:t>
            </w:r>
          </w:p>
        </w:tc>
        <w:tc>
          <w:tcPr>
            <w:tcW w:w="851" w:type="dxa"/>
            <w:tcBorders>
              <w:top w:val="single" w:color="000000" w:sz="6" w:space="0"/>
              <w:left w:val="single" w:color="000000" w:sz="6" w:space="0"/>
              <w:bottom w:val="single" w:color="000000" w:sz="12" w:space="0"/>
              <w:right w:val="single" w:color="000000" w:sz="12" w:space="0"/>
            </w:tcBorders>
            <w:shd w:val="clear" w:color="auto" w:fill="auto"/>
            <w:vAlign w:val="center"/>
          </w:tcPr>
          <w:p>
            <w:pPr>
              <w:rPr>
                <w:rFonts w:ascii="等线" w:hAnsi="等线"/>
              </w:rPr>
            </w:pPr>
            <w:r>
              <w:rPr>
                <w:rFonts w:hint="eastAsia" w:ascii="等线" w:hAnsi="等线"/>
              </w:rPr>
              <w:t>支持虚拟服务器</w:t>
            </w:r>
          </w:p>
        </w:tc>
      </w:tr>
    </w:tbl>
    <w:p>
      <w:pPr>
        <w:rPr>
          <w:rFonts w:ascii="等线" w:hAnsi="等线" w:eastAsia="等线"/>
        </w:rPr>
      </w:pPr>
    </w:p>
    <w:p>
      <w:pPr>
        <w:pStyle w:val="3"/>
        <w:numPr>
          <w:ilvl w:val="1"/>
          <w:numId w:val="1"/>
        </w:numPr>
      </w:pPr>
      <w:bookmarkStart w:id="4" w:name="_Toc523259852"/>
      <w:bookmarkStart w:id="5" w:name="_Toc522968348"/>
      <w:r>
        <w:rPr>
          <w:rFonts w:hint="eastAsia"/>
        </w:rPr>
        <w:t>软件配置</w:t>
      </w:r>
      <w:bookmarkEnd w:id="4"/>
      <w:bookmarkEnd w:id="5"/>
    </w:p>
    <w:tbl>
      <w:tblPr>
        <w:tblStyle w:val="11"/>
        <w:tblW w:w="8459" w:type="dxa"/>
        <w:tblInd w:w="-110" w:type="dxa"/>
        <w:tblLayout w:type="fixed"/>
        <w:tblCellMar>
          <w:top w:w="0" w:type="dxa"/>
          <w:left w:w="108" w:type="dxa"/>
          <w:bottom w:w="0" w:type="dxa"/>
          <w:right w:w="0" w:type="dxa"/>
        </w:tblCellMar>
      </w:tblPr>
      <w:tblGrid>
        <w:gridCol w:w="828"/>
        <w:gridCol w:w="1535"/>
        <w:gridCol w:w="2140"/>
        <w:gridCol w:w="1600"/>
        <w:gridCol w:w="686"/>
        <w:gridCol w:w="819"/>
        <w:gridCol w:w="851"/>
      </w:tblGrid>
      <w:tr>
        <w:tblPrEx>
          <w:tblLayout w:type="fixed"/>
          <w:tblCellMar>
            <w:top w:w="0" w:type="dxa"/>
            <w:left w:w="108" w:type="dxa"/>
            <w:bottom w:w="0" w:type="dxa"/>
            <w:right w:w="0" w:type="dxa"/>
          </w:tblCellMar>
        </w:tblPrEx>
        <w:trPr>
          <w:trHeight w:val="506" w:hRule="atLeast"/>
        </w:trPr>
        <w:tc>
          <w:tcPr>
            <w:tcW w:w="828" w:type="dxa"/>
            <w:tcBorders>
              <w:top w:val="single" w:color="000000" w:sz="12" w:space="0"/>
              <w:left w:val="single" w:color="000000" w:sz="12" w:space="0"/>
              <w:bottom w:val="single" w:color="000000" w:sz="6" w:space="0"/>
              <w:right w:val="single" w:color="000000" w:sz="6" w:space="0"/>
            </w:tcBorders>
            <w:shd w:val="clear" w:color="auto" w:fill="D9D9D9"/>
            <w:vAlign w:val="center"/>
          </w:tcPr>
          <w:p>
            <w:pPr>
              <w:rPr>
                <w:rFonts w:ascii="等线" w:hAnsi="等线"/>
                <w:b/>
                <w:bCs/>
              </w:rPr>
            </w:pPr>
            <w:r>
              <w:rPr>
                <w:rFonts w:ascii="等线" w:hAnsi="等线"/>
                <w:b/>
                <w:bCs/>
              </w:rPr>
              <w:t xml:space="preserve">序号 </w:t>
            </w:r>
          </w:p>
        </w:tc>
        <w:tc>
          <w:tcPr>
            <w:tcW w:w="1535" w:type="dxa"/>
            <w:tcBorders>
              <w:top w:val="single" w:color="000000" w:sz="12" w:space="0"/>
              <w:left w:val="single" w:color="000000" w:sz="6" w:space="0"/>
              <w:bottom w:val="single" w:color="000000" w:sz="6" w:space="0"/>
              <w:right w:val="single" w:color="000000" w:sz="6" w:space="0"/>
            </w:tcBorders>
            <w:shd w:val="clear" w:color="auto" w:fill="D9D9D9"/>
            <w:vAlign w:val="center"/>
          </w:tcPr>
          <w:p>
            <w:pPr>
              <w:rPr>
                <w:rFonts w:ascii="等线" w:hAnsi="等线"/>
                <w:b/>
                <w:bCs/>
              </w:rPr>
            </w:pPr>
            <w:r>
              <w:rPr>
                <w:rFonts w:ascii="等线" w:hAnsi="等线"/>
                <w:b/>
                <w:bCs/>
              </w:rPr>
              <w:t xml:space="preserve">名称 </w:t>
            </w:r>
          </w:p>
        </w:tc>
        <w:tc>
          <w:tcPr>
            <w:tcW w:w="2140" w:type="dxa"/>
            <w:tcBorders>
              <w:top w:val="single" w:color="000000" w:sz="12" w:space="0"/>
              <w:left w:val="single" w:color="000000" w:sz="6" w:space="0"/>
              <w:bottom w:val="single" w:color="000000" w:sz="6" w:space="0"/>
              <w:right w:val="single" w:color="000000" w:sz="6" w:space="0"/>
            </w:tcBorders>
            <w:shd w:val="clear" w:color="auto" w:fill="D9D9D9"/>
            <w:vAlign w:val="center"/>
          </w:tcPr>
          <w:p>
            <w:pPr>
              <w:rPr>
                <w:rFonts w:ascii="等线" w:hAnsi="等线"/>
                <w:b/>
                <w:bCs/>
              </w:rPr>
            </w:pPr>
            <w:r>
              <w:rPr>
                <w:rFonts w:ascii="等线" w:hAnsi="等线"/>
                <w:b/>
                <w:bCs/>
              </w:rPr>
              <w:t xml:space="preserve">功能模块 </w:t>
            </w:r>
          </w:p>
        </w:tc>
        <w:tc>
          <w:tcPr>
            <w:tcW w:w="1600" w:type="dxa"/>
            <w:tcBorders>
              <w:top w:val="single" w:color="000000" w:sz="12" w:space="0"/>
              <w:left w:val="single" w:color="000000" w:sz="6" w:space="0"/>
              <w:bottom w:val="single" w:color="000000" w:sz="6" w:space="0"/>
              <w:right w:val="single" w:color="000000" w:sz="6" w:space="0"/>
            </w:tcBorders>
            <w:shd w:val="clear" w:color="auto" w:fill="D9D9D9"/>
            <w:vAlign w:val="center"/>
          </w:tcPr>
          <w:p>
            <w:pPr>
              <w:rPr>
                <w:rFonts w:ascii="等线" w:hAnsi="等线"/>
                <w:b/>
                <w:bCs/>
              </w:rPr>
            </w:pPr>
            <w:r>
              <w:rPr>
                <w:rFonts w:ascii="等线" w:hAnsi="等线"/>
                <w:b/>
                <w:bCs/>
              </w:rPr>
              <w:t xml:space="preserve">功能描述 </w:t>
            </w:r>
          </w:p>
        </w:tc>
        <w:tc>
          <w:tcPr>
            <w:tcW w:w="686" w:type="dxa"/>
            <w:tcBorders>
              <w:top w:val="single" w:color="000000" w:sz="12" w:space="0"/>
              <w:left w:val="single" w:color="000000" w:sz="6" w:space="0"/>
              <w:bottom w:val="single" w:color="000000" w:sz="6" w:space="0"/>
              <w:right w:val="single" w:color="000000" w:sz="6" w:space="0"/>
            </w:tcBorders>
            <w:shd w:val="clear" w:color="auto" w:fill="D9D9D9"/>
            <w:vAlign w:val="center"/>
          </w:tcPr>
          <w:p>
            <w:pPr>
              <w:rPr>
                <w:rFonts w:ascii="等线" w:hAnsi="等线"/>
                <w:b/>
                <w:bCs/>
              </w:rPr>
            </w:pPr>
            <w:r>
              <w:rPr>
                <w:rFonts w:ascii="等线" w:hAnsi="等线"/>
                <w:b/>
                <w:bCs/>
              </w:rPr>
              <w:t xml:space="preserve">单位 </w:t>
            </w:r>
          </w:p>
        </w:tc>
        <w:tc>
          <w:tcPr>
            <w:tcW w:w="819" w:type="dxa"/>
            <w:tcBorders>
              <w:top w:val="single" w:color="000000" w:sz="12" w:space="0"/>
              <w:left w:val="single" w:color="000000" w:sz="6" w:space="0"/>
              <w:bottom w:val="single" w:color="000000" w:sz="6" w:space="0"/>
              <w:right w:val="single" w:color="000000" w:sz="6" w:space="0"/>
            </w:tcBorders>
            <w:shd w:val="clear" w:color="auto" w:fill="D9D9D9"/>
            <w:vAlign w:val="center"/>
          </w:tcPr>
          <w:p>
            <w:pPr>
              <w:rPr>
                <w:rFonts w:ascii="等线" w:hAnsi="等线"/>
                <w:b/>
                <w:bCs/>
              </w:rPr>
            </w:pPr>
            <w:r>
              <w:rPr>
                <w:rFonts w:ascii="等线" w:hAnsi="等线"/>
                <w:b/>
                <w:bCs/>
              </w:rPr>
              <w:t xml:space="preserve">数量 </w:t>
            </w:r>
          </w:p>
        </w:tc>
        <w:tc>
          <w:tcPr>
            <w:tcW w:w="851" w:type="dxa"/>
            <w:tcBorders>
              <w:top w:val="single" w:color="000000" w:sz="12" w:space="0"/>
              <w:left w:val="single" w:color="000000" w:sz="6" w:space="0"/>
              <w:bottom w:val="single" w:color="000000" w:sz="6" w:space="0"/>
              <w:right w:val="single" w:color="000000" w:sz="12" w:space="0"/>
            </w:tcBorders>
            <w:shd w:val="clear" w:color="auto" w:fill="D9D9D9"/>
            <w:vAlign w:val="center"/>
          </w:tcPr>
          <w:p>
            <w:pPr>
              <w:rPr>
                <w:rFonts w:ascii="等线" w:hAnsi="等线"/>
                <w:b/>
                <w:bCs/>
              </w:rPr>
            </w:pPr>
            <w:r>
              <w:rPr>
                <w:rFonts w:ascii="等线" w:hAnsi="等线"/>
                <w:b/>
                <w:bCs/>
              </w:rPr>
              <w:t xml:space="preserve">备注 </w:t>
            </w:r>
          </w:p>
        </w:tc>
      </w:tr>
      <w:tr>
        <w:tblPrEx>
          <w:tblLayout w:type="fixed"/>
          <w:tblCellMar>
            <w:top w:w="0" w:type="dxa"/>
            <w:left w:w="108" w:type="dxa"/>
            <w:bottom w:w="0" w:type="dxa"/>
            <w:right w:w="0" w:type="dxa"/>
          </w:tblCellMar>
        </w:tblPrEx>
        <w:trPr>
          <w:trHeight w:val="480" w:hRule="atLeast"/>
        </w:trPr>
        <w:tc>
          <w:tcPr>
            <w:tcW w:w="828" w:type="dxa"/>
            <w:tcBorders>
              <w:top w:val="single" w:color="000000" w:sz="6" w:space="0"/>
              <w:left w:val="single" w:color="000000" w:sz="12" w:space="0"/>
              <w:bottom w:val="single" w:color="000000" w:sz="6" w:space="0"/>
              <w:right w:val="single" w:color="000000" w:sz="6" w:space="0"/>
            </w:tcBorders>
            <w:shd w:val="clear" w:color="auto" w:fill="auto"/>
            <w:vAlign w:val="center"/>
          </w:tcPr>
          <w:p>
            <w:pPr>
              <w:rPr>
                <w:rFonts w:ascii="等线" w:hAnsi="等线"/>
                <w:szCs w:val="21"/>
              </w:rPr>
            </w:pPr>
            <w:r>
              <w:rPr>
                <w:rFonts w:ascii="等线" w:hAnsi="等线"/>
                <w:szCs w:val="21"/>
              </w:rPr>
              <w:t xml:space="preserve">1.1 </w:t>
            </w:r>
          </w:p>
        </w:tc>
        <w:tc>
          <w:tcPr>
            <w:tcW w:w="1535"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等线" w:hAnsi="等线"/>
                <w:szCs w:val="21"/>
              </w:rPr>
            </w:pPr>
            <w:r>
              <w:rPr>
                <w:rFonts w:ascii="等线" w:hAnsi="等线"/>
                <w:szCs w:val="21"/>
              </w:rPr>
              <w:t>Centos Linux 7</w:t>
            </w:r>
          </w:p>
          <w:p>
            <w:pPr>
              <w:rPr>
                <w:rFonts w:ascii="等线" w:hAnsi="等线"/>
                <w:szCs w:val="21"/>
              </w:rPr>
            </w:pPr>
            <w:r>
              <w:rPr>
                <w:rFonts w:ascii="等线" w:hAnsi="等线"/>
                <w:szCs w:val="21"/>
              </w:rPr>
              <w:t>64位</w:t>
            </w:r>
          </w:p>
        </w:tc>
        <w:tc>
          <w:tcPr>
            <w:tcW w:w="214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等线" w:hAnsi="等线"/>
                <w:szCs w:val="21"/>
              </w:rPr>
            </w:pPr>
            <w:r>
              <w:rPr>
                <w:rFonts w:hint="eastAsia" w:ascii="等线" w:hAnsi="等线"/>
                <w:szCs w:val="21"/>
              </w:rPr>
              <w:t>操作系统软件</w:t>
            </w:r>
          </w:p>
        </w:tc>
        <w:tc>
          <w:tcPr>
            <w:tcW w:w="160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等线" w:hAnsi="等线"/>
                <w:szCs w:val="21"/>
              </w:rPr>
            </w:pPr>
            <w:r>
              <w:rPr>
                <w:rFonts w:hint="eastAsia" w:ascii="等线" w:hAnsi="等线"/>
                <w:szCs w:val="21"/>
              </w:rPr>
              <w:t>操作系统软件</w:t>
            </w:r>
          </w:p>
        </w:tc>
        <w:tc>
          <w:tcPr>
            <w:tcW w:w="68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等线" w:hAnsi="等线"/>
                <w:szCs w:val="21"/>
              </w:rPr>
            </w:pPr>
            <w:r>
              <w:rPr>
                <w:rFonts w:hint="eastAsia" w:ascii="等线" w:hAnsi="等线"/>
                <w:szCs w:val="21"/>
              </w:rPr>
              <w:t>套</w:t>
            </w:r>
          </w:p>
        </w:tc>
        <w:tc>
          <w:tcPr>
            <w:tcW w:w="819"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等线" w:hAnsi="等线"/>
                <w:szCs w:val="21"/>
              </w:rPr>
            </w:pPr>
            <w:r>
              <w:rPr>
                <w:rFonts w:hint="eastAsia" w:ascii="等线" w:hAnsi="等线"/>
                <w:szCs w:val="21"/>
              </w:rPr>
              <w:t>同服务器数量</w:t>
            </w:r>
          </w:p>
        </w:tc>
        <w:tc>
          <w:tcPr>
            <w:tcW w:w="851" w:type="dxa"/>
            <w:tcBorders>
              <w:top w:val="single" w:color="000000" w:sz="6" w:space="0"/>
              <w:left w:val="single" w:color="000000" w:sz="6" w:space="0"/>
              <w:bottom w:val="single" w:color="000000" w:sz="6" w:space="0"/>
              <w:right w:val="single" w:color="000000" w:sz="12" w:space="0"/>
            </w:tcBorders>
            <w:shd w:val="clear" w:color="auto" w:fill="auto"/>
            <w:vAlign w:val="center"/>
          </w:tcPr>
          <w:p>
            <w:pPr>
              <w:rPr>
                <w:rFonts w:ascii="等线" w:hAnsi="等线"/>
                <w:szCs w:val="21"/>
              </w:rPr>
            </w:pPr>
            <w:r>
              <w:rPr>
                <w:rFonts w:hint="eastAsia" w:ascii="等线" w:hAnsi="等线"/>
                <w:szCs w:val="21"/>
              </w:rPr>
              <w:t>可为其他类型</w:t>
            </w:r>
          </w:p>
        </w:tc>
      </w:tr>
      <w:tr>
        <w:tblPrEx>
          <w:tblLayout w:type="fixed"/>
          <w:tblCellMar>
            <w:top w:w="0" w:type="dxa"/>
            <w:left w:w="108" w:type="dxa"/>
            <w:bottom w:w="0" w:type="dxa"/>
            <w:right w:w="0" w:type="dxa"/>
          </w:tblCellMar>
        </w:tblPrEx>
        <w:trPr>
          <w:trHeight w:val="485" w:hRule="atLeast"/>
        </w:trPr>
        <w:tc>
          <w:tcPr>
            <w:tcW w:w="828" w:type="dxa"/>
            <w:tcBorders>
              <w:top w:val="single" w:color="000000" w:sz="6" w:space="0"/>
              <w:left w:val="single" w:color="000000" w:sz="12" w:space="0"/>
              <w:bottom w:val="single" w:color="000000" w:sz="6" w:space="0"/>
              <w:right w:val="single" w:color="000000" w:sz="6" w:space="0"/>
            </w:tcBorders>
            <w:shd w:val="clear" w:color="auto" w:fill="auto"/>
            <w:vAlign w:val="center"/>
          </w:tcPr>
          <w:p>
            <w:pPr>
              <w:rPr>
                <w:rFonts w:ascii="等线" w:hAnsi="等线"/>
                <w:szCs w:val="21"/>
              </w:rPr>
            </w:pPr>
            <w:r>
              <w:rPr>
                <w:rFonts w:ascii="等线" w:hAnsi="等线"/>
                <w:szCs w:val="21"/>
              </w:rPr>
              <w:t xml:space="preserve">1.2 </w:t>
            </w:r>
          </w:p>
        </w:tc>
        <w:tc>
          <w:tcPr>
            <w:tcW w:w="1535"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等线" w:hAnsi="等线"/>
                <w:szCs w:val="21"/>
              </w:rPr>
            </w:pPr>
            <w:r>
              <w:rPr>
                <w:rFonts w:hint="eastAsia" w:ascii="等线" w:hAnsi="等线"/>
                <w:szCs w:val="21"/>
              </w:rPr>
              <w:t>Mysql5.0+</w:t>
            </w:r>
          </w:p>
        </w:tc>
        <w:tc>
          <w:tcPr>
            <w:tcW w:w="214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等线" w:hAnsi="等线"/>
                <w:szCs w:val="21"/>
              </w:rPr>
            </w:pPr>
            <w:r>
              <w:rPr>
                <w:rFonts w:hint="eastAsia" w:ascii="等线" w:hAnsi="等线"/>
                <w:szCs w:val="21"/>
              </w:rPr>
              <w:t>数据库软件</w:t>
            </w:r>
          </w:p>
        </w:tc>
        <w:tc>
          <w:tcPr>
            <w:tcW w:w="160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等线" w:hAnsi="等线"/>
                <w:szCs w:val="21"/>
              </w:rPr>
            </w:pPr>
            <w:r>
              <w:rPr>
                <w:rFonts w:hint="eastAsia" w:ascii="等线" w:hAnsi="等线"/>
                <w:szCs w:val="21"/>
              </w:rPr>
              <w:t>数据库软件</w:t>
            </w:r>
          </w:p>
        </w:tc>
        <w:tc>
          <w:tcPr>
            <w:tcW w:w="686"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等线" w:hAnsi="等线"/>
                <w:szCs w:val="21"/>
              </w:rPr>
            </w:pPr>
            <w:r>
              <w:rPr>
                <w:rFonts w:hint="eastAsia" w:ascii="等线" w:hAnsi="等线"/>
                <w:szCs w:val="21"/>
              </w:rPr>
              <w:t>套</w:t>
            </w:r>
          </w:p>
        </w:tc>
        <w:tc>
          <w:tcPr>
            <w:tcW w:w="819"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等线" w:hAnsi="等线"/>
                <w:szCs w:val="21"/>
              </w:rPr>
            </w:pPr>
            <w:r>
              <w:rPr>
                <w:rFonts w:hint="eastAsia" w:ascii="等线" w:hAnsi="等线"/>
                <w:szCs w:val="21"/>
              </w:rPr>
              <w:t>同数据库服务器数量</w:t>
            </w:r>
          </w:p>
        </w:tc>
        <w:tc>
          <w:tcPr>
            <w:tcW w:w="851" w:type="dxa"/>
            <w:tcBorders>
              <w:top w:val="single" w:color="000000" w:sz="6" w:space="0"/>
              <w:left w:val="single" w:color="000000" w:sz="6" w:space="0"/>
              <w:bottom w:val="single" w:color="000000" w:sz="6" w:space="0"/>
              <w:right w:val="single" w:color="000000" w:sz="12" w:space="0"/>
            </w:tcBorders>
            <w:shd w:val="clear" w:color="auto" w:fill="auto"/>
            <w:vAlign w:val="center"/>
          </w:tcPr>
          <w:p>
            <w:pPr>
              <w:rPr>
                <w:rFonts w:ascii="等线" w:hAnsi="等线"/>
                <w:szCs w:val="21"/>
              </w:rPr>
            </w:pPr>
          </w:p>
        </w:tc>
      </w:tr>
    </w:tbl>
    <w:p/>
    <w:p>
      <w:pPr>
        <w:pStyle w:val="2"/>
      </w:pPr>
      <w:bookmarkStart w:id="6" w:name="_Toc311587092"/>
      <w:bookmarkStart w:id="7" w:name="_Toc500771411"/>
      <w:bookmarkStart w:id="8" w:name="_Toc278040349"/>
      <w:bookmarkStart w:id="9" w:name="_Toc498270713"/>
      <w:r>
        <w:rPr>
          <w:rFonts w:hint="eastAsia"/>
        </w:rPr>
        <w:t>项目实施方案</w:t>
      </w:r>
      <w:bookmarkEnd w:id="6"/>
      <w:bookmarkEnd w:id="7"/>
      <w:bookmarkEnd w:id="8"/>
      <w:bookmarkEnd w:id="9"/>
    </w:p>
    <w:p>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创联致信作为专业的行业软件开发商及系统集成商，具有丰富的项目实施经验，承建过电信、烟草、政府各大部委、大型企业等各行业多个大型信息化建设项目。我们拥有一支懂管理、懂业务的项目经理队伍和一大批具有行业和技术经验的工程实施人员，均参与过多种规模和类型的项目建设，具有专业领域知识和丰富实施经验。</w:t>
      </w:r>
    </w:p>
    <w:p>
      <w:pPr>
        <w:pStyle w:val="3"/>
        <w:numPr>
          <w:ilvl w:val="1"/>
          <w:numId w:val="1"/>
        </w:numPr>
      </w:pPr>
      <w:bookmarkStart w:id="10" w:name="_Toc276371990"/>
      <w:bookmarkStart w:id="11" w:name="_Toc278040350"/>
      <w:bookmarkStart w:id="12" w:name="_Toc311587093"/>
      <w:bookmarkStart w:id="13" w:name="_Toc498270714"/>
      <w:bookmarkStart w:id="14" w:name="_Toc500771412"/>
      <w:r>
        <w:rPr>
          <w:rFonts w:hint="eastAsia"/>
        </w:rPr>
        <w:t>项目工作范围</w:t>
      </w:r>
      <w:bookmarkEnd w:id="10"/>
      <w:bookmarkEnd w:id="11"/>
      <w:bookmarkEnd w:id="12"/>
      <w:bookmarkEnd w:id="13"/>
      <w:bookmarkEnd w:id="14"/>
    </w:p>
    <w:p>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严格按照项目要求分阶段进行实施。本项目的工程实施工作涉及项目启动、需求调研与分析、软件系统设计、软件测试、系统整体联调、项目验收等多个步骤和环节，各步骤环节形成有机联系的整体，因此根据项目范围合理划分实施步骤，并明确定义各阶段的实施工作内容和分工是项目成功的关键。整体项目实施划分为三个方面，分别是项目启动/规划阶段、项目实施阶段和项目验收：</w:t>
      </w:r>
    </w:p>
    <w:p>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项目启动/计划：组建一支有经验丰富的项目管理经验的项目经理带领项目实施团队，制定完善的项目的计划，把项目实施过程中分解成为各个小的单元，有效的制订出WBS，在对每个单元分配资源，包括人力资源、资金资源；对风险进行分类，为各个风险定义风险级别，对高危害且高爆发的风险为其制订风险应对计划；</w:t>
      </w:r>
    </w:p>
    <w:p>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项目实施：在实施过程中制定各个实施模块的实施、测试标准，测试标准将有专家组进行审核，严格按照测试标准进行各个模块的测试，达到项目质量可控。在本阶段项目组团队进行项目实施，在项目实施过程中每周都将形成《项目周报》，包括本周工作完成情况、下周工作计划、问题记录、风险记录、方案评审要求等，建立每周例会汇报制度，汇报项目的总体实施计划、关键里程碑、上周工作完成情况、本周工作计划、督办事项落实情况、需项目组协调解决的问题、需周知的事件需共享的事件、实施遇到的问题；</w:t>
      </w:r>
    </w:p>
    <w:p>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项目验收：项目组将进行项目的维护交接，制定《维护计划》，进行技能培训，实现知识转移，使后续维护人员清楚项目的实施过程以及项目实施的技术的掌握。</w:t>
      </w:r>
    </w:p>
    <w:p>
      <w:pPr>
        <w:keepNext/>
        <w:keepLines/>
        <w:widowControl/>
        <w:numPr>
          <w:ilvl w:val="1"/>
          <w:numId w:val="0"/>
        </w:numPr>
        <w:spacing w:before="60" w:after="60" w:line="360" w:lineRule="auto"/>
        <w:ind w:left="576" w:hanging="576"/>
        <w:jc w:val="left"/>
        <w:outlineLvl w:val="1"/>
        <w:rPr>
          <w:rFonts w:ascii="Times New Roman" w:hAnsi="Times New Roman" w:eastAsia="黑体" w:cs="Times New Roman"/>
          <w:b/>
          <w:bCs/>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bookmarkStart w:id="15" w:name="_Toc500771413"/>
      <w:bookmarkStart w:id="16" w:name="_Toc232491121"/>
      <w:bookmarkStart w:id="17" w:name="_Toc276371991"/>
      <w:bookmarkStart w:id="18" w:name="_Toc278040351"/>
      <w:bookmarkStart w:id="19" w:name="_Toc311587094"/>
      <w:bookmarkStart w:id="20" w:name="_Toc498270715"/>
    </w:p>
    <w:bookmarkEnd w:id="15"/>
    <w:bookmarkEnd w:id="16"/>
    <w:bookmarkEnd w:id="17"/>
    <w:bookmarkEnd w:id="18"/>
    <w:bookmarkEnd w:id="19"/>
    <w:bookmarkEnd w:id="20"/>
    <w:p>
      <w:pPr>
        <w:pStyle w:val="3"/>
        <w:numPr>
          <w:ilvl w:val="1"/>
          <w:numId w:val="1"/>
        </w:numPr>
      </w:pPr>
      <w:bookmarkStart w:id="21" w:name="_Toc500771415"/>
      <w:bookmarkStart w:id="22" w:name="_Toc311587096"/>
      <w:bookmarkStart w:id="23" w:name="_Toc498270717"/>
      <w:bookmarkStart w:id="24" w:name="_Toc278040353"/>
      <w:bookmarkStart w:id="25" w:name="_Toc276371993"/>
      <w:r>
        <w:rPr>
          <w:rFonts w:hint="eastAsia"/>
        </w:rPr>
        <w:t>项目组织结构</w:t>
      </w:r>
      <w:bookmarkEnd w:id="21"/>
      <w:bookmarkEnd w:id="22"/>
      <w:bookmarkEnd w:id="23"/>
      <w:bookmarkEnd w:id="24"/>
      <w:bookmarkEnd w:id="25"/>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为了保证工程质量和进度，必须要加强项目管理和组织的力度。创联致信在国内各行业系统集成与应用系统开发市场，曾组织实施了多项大型工程，具有较丰富的工程管理和实施经验。在此我们根据客户的实际情况并结合创联致信在以往项目实施中的经验，工程组织采用如下结构：</w:t>
      </w:r>
    </w:p>
    <w:p>
      <w:pPr>
        <w:widowControl/>
        <w:spacing w:before="60" w:line="360" w:lineRule="auto"/>
        <w:rPr>
          <w:rFonts w:ascii="宋体" w:hAnsi="宋体" w:eastAsia="宋体" w:cs="Times New Roman"/>
          <w:iCs/>
          <w:color w:val="000000"/>
          <w:kern w:val="0"/>
          <w:sz w:val="24"/>
          <w:szCs w:val="24"/>
          <w:lang w:val="en-GB" w:eastAsia="en-US"/>
        </w:rPr>
      </w:pPr>
      <w:r>
        <w:rPr>
          <w:rFonts w:ascii="宋体" w:hAnsi="宋体" w:eastAsia="宋体" w:cs="Times New Roman"/>
          <w:iCs/>
          <w:color w:val="000000"/>
          <w:kern w:val="0"/>
          <w:sz w:val="24"/>
          <w:szCs w:val="24"/>
        </w:rPr>
        <w:drawing>
          <wp:inline distT="0" distB="0" distL="0" distR="0">
            <wp:extent cx="5271770" cy="3235960"/>
            <wp:effectExtent l="0" t="0" r="5080" b="2540"/>
            <wp:docPr id="8" name="图片 8"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1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71770" cy="3235960"/>
                    </a:xfrm>
                    <a:prstGeom prst="rect">
                      <a:avLst/>
                    </a:prstGeom>
                    <a:noFill/>
                    <a:ln>
                      <a:noFill/>
                    </a:ln>
                  </pic:spPr>
                </pic:pic>
              </a:graphicData>
            </a:graphic>
          </wp:inline>
        </w:drawing>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创联致信将组织具有丰富的行业经验、集成经验的精干力量，成立专门项目组。根据本项目的具体情况将其分为若干个职能分工明确的工作组，精心设计、精心组织、精心施工，确保优质高效地完成整个工程。在项目实施期间，确保项目组的人员稳定不变以保证项目的总体质量。</w:t>
      </w:r>
    </w:p>
    <w:p>
      <w:pPr>
        <w:widowControl/>
        <w:spacing w:before="60" w:line="360" w:lineRule="auto"/>
        <w:ind w:firstLine="420"/>
        <w:rPr>
          <w:rFonts w:ascii="宋体" w:hAnsi="Tahoma" w:eastAsia="PMingLiU" w:cs="Times New Roman"/>
          <w:iCs/>
          <w:color w:val="000000"/>
          <w:kern w:val="0"/>
          <w:sz w:val="24"/>
          <w:szCs w:val="20"/>
          <w:lang w:val="en-GB"/>
        </w:rPr>
      </w:pPr>
      <w:r>
        <w:rPr>
          <w:rFonts w:hint="eastAsia" w:ascii="宋体" w:hAnsi="宋体" w:eastAsia="宋体" w:cs="Times New Roman"/>
          <w:iCs/>
          <w:color w:val="000000"/>
          <w:kern w:val="0"/>
          <w:sz w:val="24"/>
          <w:szCs w:val="24"/>
          <w:lang w:val="en-GB"/>
        </w:rPr>
        <w:t>组建项目机构的同时，创联致信将委派一位富有技术经验和管理经验的高级技术管理人员作为该项目的全权负责人，采用项目经理负责制进行项目管理。围绕本项目，结合甲方、监理单位、创联致信的相关资源设立项目领导小组，负责本项目的指导、监督、评估等工作。结合创联致信内部资源、设立项目的管理体系、实施体系、协调体系，共同完成项目建设任务。在每个体系下分别设立各种专业组负责具体工作。</w:t>
      </w:r>
    </w:p>
    <w:p>
      <w:pPr>
        <w:pStyle w:val="3"/>
        <w:numPr>
          <w:ilvl w:val="1"/>
          <w:numId w:val="1"/>
        </w:numPr>
      </w:pPr>
      <w:bookmarkStart w:id="26" w:name="_Toc311587097"/>
      <w:bookmarkStart w:id="27" w:name="_Toc500771416"/>
      <w:bookmarkStart w:id="28" w:name="_Toc276371994"/>
      <w:bookmarkStart w:id="29" w:name="_Toc278040354"/>
      <w:bookmarkStart w:id="30" w:name="_Toc498270718"/>
      <w:r>
        <w:rPr>
          <w:rFonts w:hint="eastAsia"/>
        </w:rPr>
        <w:t>组织机构职责</w:t>
      </w:r>
      <w:bookmarkEnd w:id="26"/>
      <w:bookmarkEnd w:id="27"/>
      <w:bookmarkEnd w:id="28"/>
      <w:bookmarkEnd w:id="29"/>
      <w:bookmarkEnd w:id="30"/>
    </w:p>
    <w:p>
      <w:pPr>
        <w:keepNext/>
        <w:keepLines/>
        <w:widowControl/>
        <w:numPr>
          <w:ilvl w:val="3"/>
          <w:numId w:val="0"/>
        </w:numPr>
        <w:spacing w:before="60" w:after="60" w:line="360" w:lineRule="auto"/>
        <w:ind w:left="864" w:hanging="864"/>
        <w:jc w:val="left"/>
        <w:outlineLvl w:val="3"/>
        <w:rPr>
          <w:rFonts w:ascii="Times New Roman" w:hAnsi="Times New Roman" w:eastAsia="黑体" w:cs="Times New Roman"/>
          <w:b/>
          <w:bCs/>
          <w:sz w:val="28"/>
          <w:szCs w:val="28"/>
        </w:rPr>
      </w:pPr>
      <w:bookmarkStart w:id="31" w:name="_Toc208691361"/>
      <w:bookmarkStart w:id="32" w:name="_Toc208689796"/>
      <w:bookmarkStart w:id="33" w:name="_Toc208689567"/>
      <w:bookmarkStart w:id="34" w:name="_Toc226275596"/>
      <w:bookmarkStart w:id="35" w:name="_Toc277753435"/>
      <w:bookmarkStart w:id="36" w:name="_Toc225245684"/>
      <w:r>
        <w:rPr>
          <w:rFonts w:hint="eastAsia" w:ascii="Times New Roman" w:hAnsi="Times New Roman" w:eastAsia="黑体" w:cs="Times New Roman"/>
          <w:b/>
          <w:bCs/>
          <w:sz w:val="28"/>
          <w:szCs w:val="28"/>
        </w:rPr>
        <w:t>项目领导小组</w:t>
      </w:r>
      <w:bookmarkEnd w:id="31"/>
      <w:bookmarkEnd w:id="32"/>
      <w:bookmarkEnd w:id="33"/>
      <w:bookmarkEnd w:id="34"/>
      <w:bookmarkEnd w:id="35"/>
      <w:bookmarkEnd w:id="36"/>
    </w:p>
    <w:p>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项目领导小组是本项目的最高决策权利机构，由创联致信和甲方、监理单位的主要负责人组成。分阶段定期召开会议，听取项目经理关于项目进展的汇报；对照项目进度计划，对各关键阶段完成进度情况进行检查和总结；对项目实施过程中出现的重大问题进行决策。</w:t>
      </w:r>
    </w:p>
    <w:p>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项目领导小组的工作职责：</w:t>
      </w:r>
    </w:p>
    <w:p>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1、研究制定本项目的实施的重大战略、总体规划以及总体工作方案，监督检查规划和方案的实施情况。</w:t>
      </w:r>
    </w:p>
    <w:p>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2、审核批准项目的总体方案，工程实施计划等。</w:t>
      </w:r>
    </w:p>
    <w:p>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3、负责项目实施过程中的重大事件的决策。</w:t>
      </w:r>
    </w:p>
    <w:p>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4、组织协调和指导监督指导本项目的建设。</w:t>
      </w:r>
    </w:p>
    <w:p>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5、根据项目过程的进度、质量、技术、资源、风险等实行宏观监控。</w:t>
      </w:r>
    </w:p>
    <w:p>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6、协调涉及与工程有关的各方工作关系。</w:t>
      </w:r>
    </w:p>
    <w:p>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7、负责组建验收小组，主持验收工作。</w:t>
      </w:r>
    </w:p>
    <w:p>
      <w:pPr>
        <w:keepNext/>
        <w:keepLines/>
        <w:widowControl/>
        <w:numPr>
          <w:ilvl w:val="3"/>
          <w:numId w:val="0"/>
        </w:numPr>
        <w:spacing w:before="60" w:after="60" w:line="360" w:lineRule="auto"/>
        <w:ind w:left="864" w:hanging="864"/>
        <w:jc w:val="left"/>
        <w:outlineLvl w:val="3"/>
        <w:rPr>
          <w:rFonts w:ascii="Times New Roman" w:hAnsi="Times New Roman" w:eastAsia="黑体" w:cs="Times New Roman"/>
          <w:b/>
          <w:bCs/>
          <w:sz w:val="28"/>
          <w:szCs w:val="28"/>
        </w:rPr>
      </w:pPr>
      <w:bookmarkStart w:id="37" w:name="_Toc277753438"/>
      <w:bookmarkStart w:id="38" w:name="_Toc208691365"/>
      <w:bookmarkStart w:id="39" w:name="_Toc225245687"/>
      <w:bookmarkStart w:id="40" w:name="_Toc208689800"/>
      <w:bookmarkStart w:id="41" w:name="_Toc208689571"/>
      <w:bookmarkStart w:id="42" w:name="_Toc226275599"/>
      <w:r>
        <w:rPr>
          <w:rFonts w:hint="eastAsia" w:ascii="Times New Roman" w:hAnsi="Times New Roman" w:eastAsia="黑体" w:cs="Times New Roman"/>
          <w:b/>
          <w:bCs/>
          <w:sz w:val="28"/>
          <w:szCs w:val="28"/>
        </w:rPr>
        <w:t>项目经理</w:t>
      </w:r>
      <w:bookmarkEnd w:id="37"/>
      <w:bookmarkEnd w:id="38"/>
      <w:bookmarkEnd w:id="39"/>
      <w:bookmarkEnd w:id="40"/>
      <w:bookmarkEnd w:id="41"/>
      <w:bookmarkEnd w:id="42"/>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项目经理负责项目实施的管理和与甲方合作、协调，使项目顺利的开展和实施。</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根据ISO9001质量管理体系的要求及创联致信的一贯做法，创联致信建议对项目实行项目经理负责制，项目经理负责与用户的协调工作，并对双方的项目主管领导负责。</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项目经理的任务是：</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1、在项目领导小组的领导和协调下，制定整个项目的整体实施计划。</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2、根据实施计划安排各小组进行具体的实施工作，协调整个项目的进度。</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3、定期向公司领导和甲方、监理单位汇报整个项目的进展情况。</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4、协调公司和甲方、监理单位的关系，对甲方、监理单位提出的问题予以解答。</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5、对甲方提出的维护服务工作，通过与甲方、监理单位协商后，安排各个专业组给予及时处理。“用户满意”是项目经理的最终目标。</w:t>
      </w:r>
    </w:p>
    <w:p>
      <w:pPr>
        <w:keepNext/>
        <w:keepLines/>
        <w:widowControl/>
        <w:numPr>
          <w:ilvl w:val="3"/>
          <w:numId w:val="0"/>
        </w:numPr>
        <w:spacing w:before="60" w:after="60" w:line="360" w:lineRule="auto"/>
        <w:ind w:left="864" w:hanging="864"/>
        <w:jc w:val="left"/>
        <w:outlineLvl w:val="3"/>
        <w:rPr>
          <w:rFonts w:ascii="Times New Roman" w:hAnsi="Times New Roman" w:eastAsia="黑体" w:cs="Times New Roman"/>
          <w:b/>
          <w:bCs/>
          <w:sz w:val="28"/>
          <w:szCs w:val="28"/>
        </w:rPr>
      </w:pPr>
      <w:bookmarkStart w:id="43" w:name="_Toc277753437"/>
      <w:bookmarkStart w:id="44" w:name="_Toc226275598"/>
      <w:bookmarkStart w:id="45" w:name="_Toc208689799"/>
      <w:bookmarkStart w:id="46" w:name="_Toc208691364"/>
      <w:bookmarkStart w:id="47" w:name="_Toc208689570"/>
      <w:bookmarkStart w:id="48" w:name="_Toc185684549"/>
      <w:bookmarkStart w:id="49" w:name="_Toc225245686"/>
      <w:r>
        <w:rPr>
          <w:rFonts w:hint="eastAsia" w:ascii="Times New Roman" w:hAnsi="Times New Roman" w:eastAsia="黑体" w:cs="Times New Roman"/>
          <w:b/>
          <w:bCs/>
          <w:sz w:val="28"/>
          <w:szCs w:val="28"/>
        </w:rPr>
        <w:t>专家组</w:t>
      </w:r>
      <w:bookmarkEnd w:id="43"/>
      <w:bookmarkEnd w:id="44"/>
      <w:bookmarkEnd w:id="45"/>
      <w:bookmarkEnd w:id="46"/>
      <w:bookmarkEnd w:id="47"/>
      <w:bookmarkEnd w:id="48"/>
      <w:bookmarkEnd w:id="49"/>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专家组是为了保障项目实施工作的高起点、高标准、高效率而成立的，由跨部门的若干名相关领域的专家（包括甲方专家、公司内部专家、公司外部专家）组成，主要就项目实施过程的重大问题进行集体讨论，做出科学决策。</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人员构成：</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由甲方和创联致信选聘业务专家和技术专家。</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工作职责：</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1、在项目领导小组的统一领导下，作为本项目实施的咨询、指导机构，保证项目完成预期目标。为项目建设提供建设、规划的意见和建议。</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2、对项目实施过程中涉及的各种技术和业务工作进行咨询、检查、评估和指导，协助进行本项目的建设。</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3、参与本项目建设的进度检查和验收评估等组织管理工作。</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4、参与本项目的标志性成果进行论证和评估，以及其它任务完成情况的落实。</w:t>
      </w:r>
    </w:p>
    <w:p>
      <w:pPr>
        <w:pStyle w:val="3"/>
        <w:numPr>
          <w:ilvl w:val="1"/>
          <w:numId w:val="1"/>
        </w:numPr>
      </w:pPr>
      <w:r>
        <w:rPr>
          <w:rFonts w:hint="eastAsia"/>
        </w:rPr>
        <w:t>项目成员</w:t>
      </w:r>
    </w:p>
    <w:tbl>
      <w:tblPr>
        <w:tblStyle w:val="11"/>
        <w:tblW w:w="8186" w:type="dxa"/>
        <w:tblInd w:w="13"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8"/>
        <w:gridCol w:w="993"/>
        <w:gridCol w:w="831"/>
        <w:gridCol w:w="1578"/>
        <w:gridCol w:w="851"/>
        <w:gridCol w:w="1843"/>
        <w:gridCol w:w="99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3" w:hRule="atLeast"/>
        </w:trPr>
        <w:tc>
          <w:tcPr>
            <w:tcW w:w="1098" w:type="dxa"/>
            <w:vMerge w:val="restart"/>
            <w:shd w:val="clear" w:color="auto" w:fill="D8D8D8" w:themeFill="background1" w:themeFillShade="D9"/>
            <w:vAlign w:val="center"/>
          </w:tcPr>
          <w:p>
            <w:pPr>
              <w:widowControl/>
              <w:rPr>
                <w:rFonts w:ascii="宋体" w:hAnsi="宋体" w:eastAsia="宋体" w:cs="宋体"/>
                <w:b/>
                <w:bCs/>
                <w:color w:val="000000"/>
                <w:kern w:val="0"/>
                <w:szCs w:val="21"/>
              </w:rPr>
            </w:pPr>
            <w:r>
              <w:rPr>
                <w:rFonts w:hint="eastAsia" w:ascii="宋体" w:hAnsi="宋体" w:eastAsia="宋体" w:cs="宋体"/>
                <w:b/>
                <w:bCs/>
                <w:color w:val="000000"/>
                <w:kern w:val="0"/>
                <w:szCs w:val="21"/>
              </w:rPr>
              <w:t xml:space="preserve">角 </w:t>
            </w:r>
            <w:r>
              <w:rPr>
                <w:rFonts w:ascii="宋体" w:hAnsi="宋体" w:eastAsia="宋体" w:cs="宋体"/>
                <w:b/>
                <w:bCs/>
                <w:color w:val="000000"/>
                <w:kern w:val="0"/>
                <w:szCs w:val="21"/>
              </w:rPr>
              <w:t xml:space="preserve"> </w:t>
            </w:r>
            <w:r>
              <w:rPr>
                <w:rFonts w:hint="eastAsia" w:ascii="宋体" w:hAnsi="宋体" w:eastAsia="宋体" w:cs="宋体"/>
                <w:b/>
                <w:bCs/>
                <w:color w:val="000000"/>
                <w:kern w:val="0"/>
                <w:szCs w:val="21"/>
              </w:rPr>
              <w:t xml:space="preserve">色 </w:t>
            </w:r>
          </w:p>
        </w:tc>
        <w:tc>
          <w:tcPr>
            <w:tcW w:w="993" w:type="dxa"/>
            <w:vMerge w:val="restart"/>
            <w:shd w:val="clear" w:color="auto" w:fill="D8D8D8" w:themeFill="background1" w:themeFillShade="D9"/>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姓名</w:t>
            </w:r>
          </w:p>
        </w:tc>
        <w:tc>
          <w:tcPr>
            <w:tcW w:w="831" w:type="dxa"/>
            <w:vMerge w:val="restart"/>
            <w:shd w:val="clear" w:color="auto" w:fill="D8D8D8" w:themeFill="background1" w:themeFillShade="D9"/>
            <w:vAlign w:val="center"/>
          </w:tcPr>
          <w:p>
            <w:pPr>
              <w:widowControl/>
              <w:rPr>
                <w:rFonts w:ascii="宋体" w:hAnsi="宋体" w:eastAsia="宋体" w:cs="宋体"/>
                <w:b/>
                <w:bCs/>
                <w:color w:val="000000"/>
                <w:kern w:val="0"/>
                <w:szCs w:val="21"/>
              </w:rPr>
            </w:pPr>
            <w:r>
              <w:rPr>
                <w:rFonts w:hint="eastAsia" w:ascii="宋体" w:hAnsi="宋体" w:eastAsia="宋体" w:cs="宋体"/>
                <w:b/>
                <w:bCs/>
                <w:color w:val="000000"/>
                <w:kern w:val="0"/>
                <w:szCs w:val="21"/>
              </w:rPr>
              <w:t>职称</w:t>
            </w:r>
          </w:p>
        </w:tc>
        <w:tc>
          <w:tcPr>
            <w:tcW w:w="5264" w:type="dxa"/>
            <w:gridSpan w:val="4"/>
            <w:shd w:val="clear" w:color="auto" w:fill="D8D8D8" w:themeFill="background1" w:themeFillShade="D9"/>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执业或职业资格证明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3" w:hRule="atLeast"/>
        </w:trPr>
        <w:tc>
          <w:tcPr>
            <w:tcW w:w="1098" w:type="dxa"/>
            <w:vMerge w:val="continue"/>
            <w:shd w:val="clear" w:color="auto" w:fill="D8D8D8" w:themeFill="background1" w:themeFillShade="D9"/>
            <w:vAlign w:val="center"/>
          </w:tcPr>
          <w:p>
            <w:pPr>
              <w:widowControl/>
              <w:jc w:val="left"/>
              <w:rPr>
                <w:rFonts w:ascii="宋体" w:hAnsi="宋体" w:eastAsia="宋体" w:cs="宋体"/>
                <w:b/>
                <w:bCs/>
                <w:color w:val="000000"/>
                <w:kern w:val="0"/>
                <w:szCs w:val="21"/>
              </w:rPr>
            </w:pPr>
          </w:p>
        </w:tc>
        <w:tc>
          <w:tcPr>
            <w:tcW w:w="993" w:type="dxa"/>
            <w:vMerge w:val="continue"/>
            <w:shd w:val="clear" w:color="auto" w:fill="D8D8D8" w:themeFill="background1" w:themeFillShade="D9"/>
            <w:vAlign w:val="center"/>
          </w:tcPr>
          <w:p>
            <w:pPr>
              <w:widowControl/>
              <w:jc w:val="left"/>
              <w:rPr>
                <w:rFonts w:ascii="宋体" w:hAnsi="宋体" w:eastAsia="宋体" w:cs="宋体"/>
                <w:b/>
                <w:bCs/>
                <w:color w:val="000000"/>
                <w:kern w:val="0"/>
                <w:szCs w:val="21"/>
              </w:rPr>
            </w:pPr>
          </w:p>
        </w:tc>
        <w:tc>
          <w:tcPr>
            <w:tcW w:w="831" w:type="dxa"/>
            <w:vMerge w:val="continue"/>
            <w:shd w:val="clear" w:color="auto" w:fill="D8D8D8" w:themeFill="background1" w:themeFillShade="D9"/>
            <w:vAlign w:val="center"/>
          </w:tcPr>
          <w:p>
            <w:pPr>
              <w:widowControl/>
              <w:jc w:val="left"/>
              <w:rPr>
                <w:rFonts w:ascii="宋体" w:hAnsi="宋体" w:eastAsia="宋体" w:cs="宋体"/>
                <w:b/>
                <w:bCs/>
                <w:color w:val="000000"/>
                <w:kern w:val="0"/>
                <w:szCs w:val="21"/>
              </w:rPr>
            </w:pPr>
          </w:p>
        </w:tc>
        <w:tc>
          <w:tcPr>
            <w:tcW w:w="1578" w:type="dxa"/>
            <w:shd w:val="clear" w:color="auto" w:fill="D8D8D8" w:themeFill="background1" w:themeFillShade="D9"/>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证书名称</w:t>
            </w:r>
          </w:p>
        </w:tc>
        <w:tc>
          <w:tcPr>
            <w:tcW w:w="851" w:type="dxa"/>
            <w:shd w:val="clear" w:color="auto" w:fill="D8D8D8" w:themeFill="background1" w:themeFillShade="D9"/>
            <w:vAlign w:val="center"/>
          </w:tcPr>
          <w:p>
            <w:pPr>
              <w:widowControl/>
              <w:rPr>
                <w:rFonts w:ascii="宋体" w:hAnsi="宋体" w:eastAsia="宋体" w:cs="宋体"/>
                <w:b/>
                <w:bCs/>
                <w:color w:val="000000"/>
                <w:kern w:val="0"/>
                <w:szCs w:val="21"/>
              </w:rPr>
            </w:pPr>
            <w:r>
              <w:rPr>
                <w:rFonts w:hint="eastAsia" w:ascii="宋体" w:hAnsi="宋体" w:eastAsia="宋体" w:cs="宋体"/>
                <w:b/>
                <w:bCs/>
                <w:color w:val="000000"/>
                <w:kern w:val="0"/>
                <w:szCs w:val="21"/>
              </w:rPr>
              <w:t>级别</w:t>
            </w:r>
          </w:p>
        </w:tc>
        <w:tc>
          <w:tcPr>
            <w:tcW w:w="1843" w:type="dxa"/>
            <w:shd w:val="clear" w:color="auto" w:fill="D8D8D8" w:themeFill="background1" w:themeFillShade="D9"/>
            <w:vAlign w:val="center"/>
          </w:tcPr>
          <w:p>
            <w:pPr>
              <w:widowControl/>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专业</w:t>
            </w:r>
          </w:p>
        </w:tc>
        <w:tc>
          <w:tcPr>
            <w:tcW w:w="992" w:type="dxa"/>
            <w:shd w:val="clear" w:color="auto" w:fill="D8D8D8" w:themeFill="background1" w:themeFillShade="D9"/>
            <w:vAlign w:val="center"/>
          </w:tcPr>
          <w:p>
            <w:pPr>
              <w:widowControl/>
              <w:jc w:val="left"/>
              <w:rPr>
                <w:rFonts w:ascii="Calibri" w:hAnsi="Calibri" w:eastAsia="等线" w:cs="Calibri"/>
                <w:b/>
                <w:bCs/>
                <w:color w:val="000000"/>
                <w:kern w:val="0"/>
                <w:sz w:val="22"/>
              </w:rPr>
            </w:pPr>
            <w:r>
              <w:rPr>
                <w:rFonts w:ascii="Calibri" w:hAnsi="Calibri" w:eastAsia="等线" w:cs="Calibri"/>
                <w:b/>
                <w:bCs/>
                <w:color w:val="000000"/>
                <w:kern w:val="0"/>
                <w:sz w:val="22"/>
              </w:rPr>
              <w:t>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1" w:hRule="atLeast"/>
        </w:trPr>
        <w:tc>
          <w:tcPr>
            <w:tcW w:w="1098" w:type="dxa"/>
            <w:vMerge w:val="restart"/>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项目经理</w:t>
            </w:r>
          </w:p>
        </w:tc>
        <w:tc>
          <w:tcPr>
            <w:tcW w:w="993" w:type="dxa"/>
            <w:vMerge w:val="restart"/>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韩健</w:t>
            </w:r>
          </w:p>
        </w:tc>
        <w:tc>
          <w:tcPr>
            <w:tcW w:w="831" w:type="dxa"/>
            <w:vMerge w:val="restart"/>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高级</w:t>
            </w:r>
          </w:p>
        </w:tc>
        <w:tc>
          <w:tcPr>
            <w:tcW w:w="1578" w:type="dxa"/>
            <w:vMerge w:val="restart"/>
            <w:shd w:val="clear" w:color="auto" w:fill="auto"/>
            <w:vAlign w:val="center"/>
          </w:tcPr>
          <w:p>
            <w:pPr>
              <w:widowControl/>
              <w:jc w:val="center"/>
              <w:rPr>
                <w:rFonts w:ascii="宋体" w:hAnsi="宋体" w:eastAsia="宋体" w:cs="宋体"/>
                <w:color w:val="000000"/>
                <w:kern w:val="0"/>
                <w:szCs w:val="21"/>
              </w:rPr>
            </w:pPr>
            <w:r>
              <w:rPr>
                <w:rFonts w:ascii="Times New Roman" w:hAnsi="Times New Roman" w:eastAsia="等线" w:cs="Times New Roman"/>
                <w:color w:val="000000"/>
                <w:kern w:val="0"/>
                <w:szCs w:val="21"/>
              </w:rPr>
              <w:t>ITIL V3 Foundation</w:t>
            </w:r>
          </w:p>
        </w:tc>
        <w:tc>
          <w:tcPr>
            <w:tcW w:w="851" w:type="dxa"/>
            <w:vMerge w:val="restart"/>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高级</w:t>
            </w:r>
          </w:p>
        </w:tc>
        <w:tc>
          <w:tcPr>
            <w:tcW w:w="1843" w:type="dxa"/>
            <w:vMerge w:val="restart"/>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计算机软件技术</w:t>
            </w:r>
          </w:p>
        </w:tc>
        <w:tc>
          <w:tcPr>
            <w:tcW w:w="992" w:type="dxa"/>
            <w:vMerge w:val="restart"/>
            <w:shd w:val="clear" w:color="auto" w:fill="auto"/>
            <w:vAlign w:val="center"/>
          </w:tcPr>
          <w:p>
            <w:pPr>
              <w:widowControl/>
              <w:jc w:val="left"/>
              <w:rPr>
                <w:rFonts w:ascii="Calibri" w:hAnsi="Calibri" w:eastAsia="等线" w:cs="Calibri"/>
                <w:color w:val="000000"/>
                <w:kern w:val="0"/>
                <w:sz w:val="22"/>
              </w:rPr>
            </w:pPr>
            <w:r>
              <w:rPr>
                <w:rFonts w:ascii="Calibri" w:hAnsi="Calibri" w:eastAsia="等线" w:cs="Calibri"/>
                <w:color w:val="000000"/>
                <w:kern w:val="0"/>
                <w:sz w:val="22"/>
              </w:rPr>
              <w:t>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2" w:hRule="atLeast"/>
        </w:trPr>
        <w:tc>
          <w:tcPr>
            <w:tcW w:w="1098" w:type="dxa"/>
            <w:vMerge w:val="continue"/>
            <w:vAlign w:val="center"/>
          </w:tcPr>
          <w:p>
            <w:pPr>
              <w:widowControl/>
              <w:jc w:val="left"/>
              <w:rPr>
                <w:rFonts w:ascii="宋体" w:hAnsi="宋体" w:eastAsia="宋体" w:cs="宋体"/>
                <w:color w:val="000000"/>
                <w:kern w:val="0"/>
                <w:szCs w:val="21"/>
              </w:rPr>
            </w:pPr>
          </w:p>
        </w:tc>
        <w:tc>
          <w:tcPr>
            <w:tcW w:w="993" w:type="dxa"/>
            <w:vMerge w:val="continue"/>
            <w:vAlign w:val="center"/>
          </w:tcPr>
          <w:p>
            <w:pPr>
              <w:widowControl/>
              <w:jc w:val="left"/>
              <w:rPr>
                <w:rFonts w:ascii="宋体" w:hAnsi="宋体" w:eastAsia="宋体" w:cs="宋体"/>
                <w:color w:val="000000"/>
                <w:kern w:val="0"/>
                <w:szCs w:val="21"/>
              </w:rPr>
            </w:pPr>
          </w:p>
        </w:tc>
        <w:tc>
          <w:tcPr>
            <w:tcW w:w="831" w:type="dxa"/>
            <w:vMerge w:val="continue"/>
            <w:vAlign w:val="center"/>
          </w:tcPr>
          <w:p>
            <w:pPr>
              <w:widowControl/>
              <w:jc w:val="left"/>
              <w:rPr>
                <w:rFonts w:ascii="宋体" w:hAnsi="宋体" w:eastAsia="宋体" w:cs="宋体"/>
                <w:color w:val="000000"/>
                <w:kern w:val="0"/>
                <w:szCs w:val="21"/>
              </w:rPr>
            </w:pPr>
          </w:p>
        </w:tc>
        <w:tc>
          <w:tcPr>
            <w:tcW w:w="1578" w:type="dxa"/>
            <w:vMerge w:val="continue"/>
            <w:vAlign w:val="center"/>
          </w:tcPr>
          <w:p>
            <w:pPr>
              <w:widowControl/>
              <w:jc w:val="left"/>
              <w:rPr>
                <w:rFonts w:ascii="宋体" w:hAnsi="宋体" w:eastAsia="宋体" w:cs="宋体"/>
                <w:color w:val="000000"/>
                <w:kern w:val="0"/>
                <w:szCs w:val="21"/>
              </w:rPr>
            </w:pPr>
          </w:p>
        </w:tc>
        <w:tc>
          <w:tcPr>
            <w:tcW w:w="851" w:type="dxa"/>
            <w:vMerge w:val="continue"/>
            <w:vAlign w:val="center"/>
          </w:tcPr>
          <w:p>
            <w:pPr>
              <w:widowControl/>
              <w:jc w:val="left"/>
              <w:rPr>
                <w:rFonts w:ascii="宋体" w:hAnsi="宋体" w:eastAsia="宋体" w:cs="宋体"/>
                <w:color w:val="000000"/>
                <w:kern w:val="0"/>
                <w:szCs w:val="21"/>
              </w:rPr>
            </w:pPr>
          </w:p>
        </w:tc>
        <w:tc>
          <w:tcPr>
            <w:tcW w:w="1843" w:type="dxa"/>
            <w:vMerge w:val="continue"/>
            <w:vAlign w:val="center"/>
          </w:tcPr>
          <w:p>
            <w:pPr>
              <w:widowControl/>
              <w:jc w:val="left"/>
              <w:rPr>
                <w:rFonts w:ascii="宋体" w:hAnsi="宋体" w:eastAsia="宋体" w:cs="宋体"/>
                <w:color w:val="000000"/>
                <w:kern w:val="0"/>
                <w:szCs w:val="21"/>
              </w:rPr>
            </w:pPr>
          </w:p>
        </w:tc>
        <w:tc>
          <w:tcPr>
            <w:tcW w:w="992" w:type="dxa"/>
            <w:vMerge w:val="continue"/>
            <w:vAlign w:val="center"/>
          </w:tcPr>
          <w:p>
            <w:pPr>
              <w:widowControl/>
              <w:jc w:val="left"/>
              <w:rPr>
                <w:rFonts w:ascii="Calibri" w:hAnsi="Calibri" w:eastAsia="等线" w:cs="Calibri"/>
                <w:color w:val="000000"/>
                <w:kern w:val="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39" w:hRule="atLeast"/>
        </w:trPr>
        <w:tc>
          <w:tcPr>
            <w:tcW w:w="1098" w:type="dxa"/>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技术专家</w:t>
            </w:r>
          </w:p>
        </w:tc>
        <w:tc>
          <w:tcPr>
            <w:tcW w:w="993"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鲍爽</w:t>
            </w:r>
          </w:p>
        </w:tc>
        <w:tc>
          <w:tcPr>
            <w:tcW w:w="831" w:type="dxa"/>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高级</w:t>
            </w:r>
          </w:p>
        </w:tc>
        <w:tc>
          <w:tcPr>
            <w:tcW w:w="1578"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ITIL V3 Foundation</w:t>
            </w:r>
          </w:p>
        </w:tc>
        <w:tc>
          <w:tcPr>
            <w:tcW w:w="851" w:type="dxa"/>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高级</w:t>
            </w:r>
          </w:p>
        </w:tc>
        <w:tc>
          <w:tcPr>
            <w:tcW w:w="1843"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计算机技术</w:t>
            </w:r>
          </w:p>
        </w:tc>
        <w:tc>
          <w:tcPr>
            <w:tcW w:w="992" w:type="dxa"/>
            <w:shd w:val="clear" w:color="auto" w:fill="auto"/>
            <w:vAlign w:val="center"/>
          </w:tcPr>
          <w:p>
            <w:pPr>
              <w:widowControl/>
              <w:jc w:val="left"/>
              <w:rPr>
                <w:rFonts w:ascii="Calibri" w:hAnsi="Calibri" w:eastAsia="等线" w:cs="Calibri"/>
                <w:color w:val="000000"/>
                <w:kern w:val="0"/>
                <w:sz w:val="22"/>
              </w:rPr>
            </w:pPr>
            <w:r>
              <w:rPr>
                <w:rFonts w:ascii="Calibri" w:hAnsi="Calibri" w:eastAsia="等线" w:cs="Calibri"/>
                <w:color w:val="000000"/>
                <w:kern w:val="0"/>
                <w:sz w:val="22"/>
              </w:rPr>
              <w:t>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98" w:hRule="atLeast"/>
        </w:trPr>
        <w:tc>
          <w:tcPr>
            <w:tcW w:w="1098" w:type="dxa"/>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技术专家</w:t>
            </w:r>
          </w:p>
        </w:tc>
        <w:tc>
          <w:tcPr>
            <w:tcW w:w="993" w:type="dxa"/>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张忠强</w:t>
            </w:r>
          </w:p>
        </w:tc>
        <w:tc>
          <w:tcPr>
            <w:tcW w:w="831" w:type="dxa"/>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高级</w:t>
            </w:r>
          </w:p>
        </w:tc>
        <w:tc>
          <w:tcPr>
            <w:tcW w:w="1578"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ITIL V3 Foundation</w:t>
            </w:r>
          </w:p>
        </w:tc>
        <w:tc>
          <w:tcPr>
            <w:tcW w:w="851" w:type="dxa"/>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高级</w:t>
            </w:r>
          </w:p>
        </w:tc>
        <w:tc>
          <w:tcPr>
            <w:tcW w:w="1843"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机械设计制造及其自动化</w:t>
            </w:r>
          </w:p>
        </w:tc>
        <w:tc>
          <w:tcPr>
            <w:tcW w:w="992" w:type="dxa"/>
            <w:shd w:val="clear" w:color="auto" w:fill="auto"/>
            <w:vAlign w:val="center"/>
          </w:tcPr>
          <w:p>
            <w:pPr>
              <w:widowControl/>
              <w:jc w:val="left"/>
              <w:rPr>
                <w:rFonts w:ascii="Calibri" w:hAnsi="Calibri" w:eastAsia="等线" w:cs="Calibri"/>
                <w:color w:val="000000"/>
                <w:kern w:val="0"/>
                <w:sz w:val="22"/>
              </w:rPr>
            </w:pPr>
            <w:r>
              <w:rPr>
                <w:rFonts w:ascii="Calibri" w:hAnsi="Calibri" w:eastAsia="等线" w:cs="Calibri"/>
                <w:color w:val="000000"/>
                <w:kern w:val="0"/>
                <w:sz w:val="22"/>
              </w:rPr>
              <w:t>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39" w:hRule="atLeast"/>
        </w:trPr>
        <w:tc>
          <w:tcPr>
            <w:tcW w:w="1098"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研发工程师</w:t>
            </w:r>
          </w:p>
        </w:tc>
        <w:tc>
          <w:tcPr>
            <w:tcW w:w="993"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王琪</w:t>
            </w:r>
          </w:p>
        </w:tc>
        <w:tc>
          <w:tcPr>
            <w:tcW w:w="831" w:type="dxa"/>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高级</w:t>
            </w:r>
          </w:p>
        </w:tc>
        <w:tc>
          <w:tcPr>
            <w:tcW w:w="1578"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ITIL V3 Foundation</w:t>
            </w:r>
          </w:p>
        </w:tc>
        <w:tc>
          <w:tcPr>
            <w:tcW w:w="851" w:type="dxa"/>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高级</w:t>
            </w:r>
          </w:p>
        </w:tc>
        <w:tc>
          <w:tcPr>
            <w:tcW w:w="1843"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计算机科学与技术</w:t>
            </w:r>
          </w:p>
        </w:tc>
        <w:tc>
          <w:tcPr>
            <w:tcW w:w="992" w:type="dxa"/>
            <w:shd w:val="clear" w:color="auto" w:fill="auto"/>
            <w:vAlign w:val="center"/>
          </w:tcPr>
          <w:p>
            <w:pPr>
              <w:widowControl/>
              <w:jc w:val="left"/>
              <w:rPr>
                <w:rFonts w:ascii="Calibri" w:hAnsi="Calibri" w:eastAsia="等线" w:cs="Calibri"/>
                <w:color w:val="000000"/>
                <w:kern w:val="0"/>
                <w:sz w:val="22"/>
              </w:rPr>
            </w:pPr>
            <w:r>
              <w:rPr>
                <w:rFonts w:ascii="Calibri" w:hAnsi="Calibri" w:eastAsia="等线" w:cs="Calibri"/>
                <w:color w:val="000000"/>
                <w:kern w:val="0"/>
                <w:sz w:val="22"/>
              </w:rPr>
              <w:t>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39" w:hRule="atLeast"/>
        </w:trPr>
        <w:tc>
          <w:tcPr>
            <w:tcW w:w="1098"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研发工程师</w:t>
            </w:r>
          </w:p>
        </w:tc>
        <w:tc>
          <w:tcPr>
            <w:tcW w:w="993" w:type="dxa"/>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翟东冉</w:t>
            </w:r>
          </w:p>
        </w:tc>
        <w:tc>
          <w:tcPr>
            <w:tcW w:w="831" w:type="dxa"/>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高级</w:t>
            </w:r>
          </w:p>
        </w:tc>
        <w:tc>
          <w:tcPr>
            <w:tcW w:w="1578"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ITIL V3 Foundation</w:t>
            </w:r>
          </w:p>
        </w:tc>
        <w:tc>
          <w:tcPr>
            <w:tcW w:w="851" w:type="dxa"/>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高级</w:t>
            </w:r>
          </w:p>
        </w:tc>
        <w:tc>
          <w:tcPr>
            <w:tcW w:w="1843"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软件工程</w:t>
            </w:r>
          </w:p>
        </w:tc>
        <w:tc>
          <w:tcPr>
            <w:tcW w:w="992" w:type="dxa"/>
            <w:shd w:val="clear" w:color="auto" w:fill="auto"/>
            <w:vAlign w:val="center"/>
          </w:tcPr>
          <w:p>
            <w:pPr>
              <w:widowControl/>
              <w:jc w:val="left"/>
              <w:rPr>
                <w:rFonts w:ascii="Calibri" w:hAnsi="Calibri" w:eastAsia="等线" w:cs="Calibri"/>
                <w:color w:val="000000"/>
                <w:kern w:val="0"/>
                <w:sz w:val="22"/>
              </w:rPr>
            </w:pPr>
            <w:r>
              <w:rPr>
                <w:rFonts w:ascii="Calibri" w:hAnsi="Calibri" w:eastAsia="等线" w:cs="Calibri"/>
                <w:color w:val="000000"/>
                <w:kern w:val="0"/>
                <w:sz w:val="22"/>
              </w:rPr>
              <w:t>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4" w:hRule="atLeast"/>
        </w:trPr>
        <w:tc>
          <w:tcPr>
            <w:tcW w:w="1098"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实施工程师</w:t>
            </w:r>
          </w:p>
        </w:tc>
        <w:tc>
          <w:tcPr>
            <w:tcW w:w="993"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肖旭</w:t>
            </w:r>
          </w:p>
        </w:tc>
        <w:tc>
          <w:tcPr>
            <w:tcW w:w="831" w:type="dxa"/>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高级</w:t>
            </w:r>
          </w:p>
        </w:tc>
        <w:tc>
          <w:tcPr>
            <w:tcW w:w="1578" w:type="dxa"/>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xml:space="preserve">PMP </w:t>
            </w:r>
            <w:r>
              <w:rPr>
                <w:rFonts w:hint="eastAsia" w:ascii="宋体" w:hAnsi="宋体" w:eastAsia="宋体" w:cs="Times New Roman"/>
                <w:color w:val="000000"/>
                <w:kern w:val="0"/>
                <w:szCs w:val="21"/>
              </w:rPr>
              <w:t>证书</w:t>
            </w:r>
          </w:p>
        </w:tc>
        <w:tc>
          <w:tcPr>
            <w:tcW w:w="851" w:type="dxa"/>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高级</w:t>
            </w:r>
          </w:p>
        </w:tc>
        <w:tc>
          <w:tcPr>
            <w:tcW w:w="1843"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软件功能</w:t>
            </w:r>
          </w:p>
        </w:tc>
        <w:tc>
          <w:tcPr>
            <w:tcW w:w="992" w:type="dxa"/>
            <w:shd w:val="clear" w:color="auto" w:fill="auto"/>
            <w:vAlign w:val="center"/>
          </w:tcPr>
          <w:p>
            <w:pPr>
              <w:widowControl/>
              <w:jc w:val="left"/>
              <w:rPr>
                <w:rFonts w:ascii="Calibri" w:hAnsi="Calibri" w:eastAsia="等线" w:cs="Calibri"/>
                <w:color w:val="000000"/>
                <w:kern w:val="0"/>
                <w:sz w:val="22"/>
              </w:rPr>
            </w:pPr>
            <w:r>
              <w:rPr>
                <w:rFonts w:ascii="Calibri" w:hAnsi="Calibri" w:eastAsia="等线" w:cs="Calibri"/>
                <w:color w:val="000000"/>
                <w:kern w:val="0"/>
                <w:sz w:val="22"/>
              </w:rPr>
              <w:t>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4" w:hRule="atLeast"/>
        </w:trPr>
        <w:tc>
          <w:tcPr>
            <w:tcW w:w="1098"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实施工程师</w:t>
            </w:r>
          </w:p>
        </w:tc>
        <w:tc>
          <w:tcPr>
            <w:tcW w:w="993" w:type="dxa"/>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宁建中</w:t>
            </w:r>
          </w:p>
        </w:tc>
        <w:tc>
          <w:tcPr>
            <w:tcW w:w="831" w:type="dxa"/>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高级</w:t>
            </w:r>
          </w:p>
        </w:tc>
        <w:tc>
          <w:tcPr>
            <w:tcW w:w="1578"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w:t>
            </w:r>
          </w:p>
        </w:tc>
        <w:tc>
          <w:tcPr>
            <w:tcW w:w="851"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w:t>
            </w:r>
          </w:p>
        </w:tc>
        <w:tc>
          <w:tcPr>
            <w:tcW w:w="1843"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信息安全</w:t>
            </w:r>
          </w:p>
        </w:tc>
        <w:tc>
          <w:tcPr>
            <w:tcW w:w="992" w:type="dxa"/>
            <w:shd w:val="clear" w:color="auto" w:fill="auto"/>
            <w:vAlign w:val="center"/>
          </w:tcPr>
          <w:p>
            <w:pPr>
              <w:widowControl/>
              <w:jc w:val="left"/>
              <w:rPr>
                <w:rFonts w:ascii="Calibri" w:hAnsi="Calibri" w:eastAsia="等线" w:cs="Calibri"/>
                <w:color w:val="000000"/>
                <w:kern w:val="0"/>
                <w:sz w:val="22"/>
              </w:rPr>
            </w:pPr>
            <w:r>
              <w:rPr>
                <w:rFonts w:ascii="Calibri" w:hAnsi="Calibri" w:eastAsia="等线" w:cs="Calibri"/>
                <w:color w:val="000000"/>
                <w:kern w:val="0"/>
                <w:sz w:val="22"/>
              </w:rPr>
              <w:t>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4" w:hRule="atLeast"/>
        </w:trPr>
        <w:tc>
          <w:tcPr>
            <w:tcW w:w="1098"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实施工程师</w:t>
            </w:r>
          </w:p>
        </w:tc>
        <w:tc>
          <w:tcPr>
            <w:tcW w:w="993"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王亿</w:t>
            </w:r>
          </w:p>
        </w:tc>
        <w:tc>
          <w:tcPr>
            <w:tcW w:w="831" w:type="dxa"/>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中级</w:t>
            </w:r>
          </w:p>
        </w:tc>
        <w:tc>
          <w:tcPr>
            <w:tcW w:w="1578"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w:t>
            </w:r>
          </w:p>
        </w:tc>
        <w:tc>
          <w:tcPr>
            <w:tcW w:w="851"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w:t>
            </w:r>
          </w:p>
        </w:tc>
        <w:tc>
          <w:tcPr>
            <w:tcW w:w="1843"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计算机技术</w:t>
            </w:r>
          </w:p>
        </w:tc>
        <w:tc>
          <w:tcPr>
            <w:tcW w:w="992" w:type="dxa"/>
            <w:shd w:val="clear" w:color="auto" w:fill="auto"/>
            <w:vAlign w:val="center"/>
          </w:tcPr>
          <w:p>
            <w:pPr>
              <w:widowControl/>
              <w:jc w:val="left"/>
              <w:rPr>
                <w:rFonts w:ascii="Calibri" w:hAnsi="Calibri" w:eastAsia="等线" w:cs="Calibri"/>
                <w:color w:val="000000"/>
                <w:kern w:val="0"/>
                <w:sz w:val="22"/>
              </w:rPr>
            </w:pPr>
            <w:r>
              <w:rPr>
                <w:rFonts w:ascii="Calibri" w:hAnsi="Calibri" w:eastAsia="等线" w:cs="Calibri"/>
                <w:color w:val="000000"/>
                <w:kern w:val="0"/>
                <w:sz w:val="22"/>
              </w:rPr>
              <w:t>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4" w:hRule="atLeast"/>
        </w:trPr>
        <w:tc>
          <w:tcPr>
            <w:tcW w:w="1098"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实施工程师</w:t>
            </w:r>
          </w:p>
        </w:tc>
        <w:tc>
          <w:tcPr>
            <w:tcW w:w="993" w:type="dxa"/>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陈敬康</w:t>
            </w:r>
          </w:p>
        </w:tc>
        <w:tc>
          <w:tcPr>
            <w:tcW w:w="831" w:type="dxa"/>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中级</w:t>
            </w:r>
          </w:p>
        </w:tc>
        <w:tc>
          <w:tcPr>
            <w:tcW w:w="1578"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w:t>
            </w:r>
          </w:p>
        </w:tc>
        <w:tc>
          <w:tcPr>
            <w:tcW w:w="851" w:type="dxa"/>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w:t>
            </w:r>
          </w:p>
        </w:tc>
        <w:tc>
          <w:tcPr>
            <w:tcW w:w="1843" w:type="dxa"/>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计算机技术</w:t>
            </w:r>
          </w:p>
        </w:tc>
        <w:tc>
          <w:tcPr>
            <w:tcW w:w="992" w:type="dxa"/>
            <w:shd w:val="clear" w:color="auto" w:fill="auto"/>
            <w:vAlign w:val="center"/>
          </w:tcPr>
          <w:p>
            <w:pPr>
              <w:widowControl/>
              <w:jc w:val="left"/>
              <w:rPr>
                <w:rFonts w:ascii="Calibri" w:hAnsi="Calibri" w:eastAsia="等线" w:cs="Calibri"/>
                <w:color w:val="000000"/>
                <w:kern w:val="0"/>
                <w:sz w:val="22"/>
              </w:rPr>
            </w:pPr>
            <w:r>
              <w:rPr>
                <w:rFonts w:ascii="Calibri" w:hAnsi="Calibri" w:eastAsia="等线" w:cs="Calibri"/>
                <w:color w:val="000000"/>
                <w:kern w:val="0"/>
                <w:sz w:val="22"/>
              </w:rPr>
              <w:t>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3" w:hRule="atLeast"/>
        </w:trPr>
        <w:tc>
          <w:tcPr>
            <w:tcW w:w="1098" w:type="dxa"/>
            <w:shd w:val="clear" w:color="auto" w:fill="auto"/>
            <w:vAlign w:val="center"/>
          </w:tcPr>
          <w:p>
            <w:pPr>
              <w:widowControl/>
              <w:jc w:val="left"/>
              <w:rPr>
                <w:rFonts w:ascii="Calibri" w:hAnsi="Calibri" w:eastAsia="等线" w:cs="Calibri"/>
                <w:color w:val="000000"/>
                <w:kern w:val="0"/>
                <w:sz w:val="22"/>
              </w:rPr>
            </w:pPr>
            <w:r>
              <w:rPr>
                <w:rFonts w:ascii="Calibri" w:hAnsi="Calibri" w:eastAsia="等线" w:cs="Calibri"/>
                <w:color w:val="000000"/>
                <w:kern w:val="0"/>
                <w:sz w:val="22"/>
              </w:rPr>
              <w:t>　</w:t>
            </w:r>
          </w:p>
        </w:tc>
        <w:tc>
          <w:tcPr>
            <w:tcW w:w="993" w:type="dxa"/>
            <w:shd w:val="clear" w:color="auto" w:fill="auto"/>
            <w:vAlign w:val="center"/>
          </w:tcPr>
          <w:p>
            <w:pPr>
              <w:widowControl/>
              <w:jc w:val="left"/>
              <w:rPr>
                <w:rFonts w:ascii="Calibri" w:hAnsi="Calibri" w:eastAsia="等线" w:cs="Calibri"/>
                <w:color w:val="000000"/>
                <w:kern w:val="0"/>
                <w:sz w:val="22"/>
              </w:rPr>
            </w:pPr>
            <w:r>
              <w:rPr>
                <w:rFonts w:ascii="Calibri" w:hAnsi="Calibri" w:eastAsia="等线" w:cs="Calibri"/>
                <w:color w:val="000000"/>
                <w:kern w:val="0"/>
                <w:sz w:val="22"/>
              </w:rPr>
              <w:t>　</w:t>
            </w:r>
          </w:p>
        </w:tc>
        <w:tc>
          <w:tcPr>
            <w:tcW w:w="831" w:type="dxa"/>
            <w:shd w:val="clear" w:color="auto" w:fill="auto"/>
            <w:vAlign w:val="center"/>
          </w:tcPr>
          <w:p>
            <w:pPr>
              <w:widowControl/>
              <w:jc w:val="left"/>
              <w:rPr>
                <w:rFonts w:ascii="Calibri" w:hAnsi="Calibri" w:eastAsia="等线" w:cs="Calibri"/>
                <w:color w:val="000000"/>
                <w:kern w:val="0"/>
                <w:sz w:val="22"/>
              </w:rPr>
            </w:pPr>
            <w:r>
              <w:rPr>
                <w:rFonts w:ascii="Calibri" w:hAnsi="Calibri" w:eastAsia="等线" w:cs="Calibri"/>
                <w:color w:val="000000"/>
                <w:kern w:val="0"/>
                <w:sz w:val="22"/>
              </w:rPr>
              <w:t>　</w:t>
            </w:r>
          </w:p>
        </w:tc>
        <w:tc>
          <w:tcPr>
            <w:tcW w:w="1578" w:type="dxa"/>
            <w:shd w:val="clear" w:color="auto" w:fill="auto"/>
            <w:vAlign w:val="center"/>
          </w:tcPr>
          <w:p>
            <w:pPr>
              <w:widowControl/>
              <w:jc w:val="left"/>
              <w:rPr>
                <w:rFonts w:ascii="Calibri" w:hAnsi="Calibri" w:eastAsia="等线" w:cs="Calibri"/>
                <w:color w:val="000000"/>
                <w:kern w:val="0"/>
                <w:sz w:val="22"/>
              </w:rPr>
            </w:pPr>
            <w:r>
              <w:rPr>
                <w:rFonts w:ascii="Calibri" w:hAnsi="Calibri" w:eastAsia="等线" w:cs="Calibri"/>
                <w:color w:val="000000"/>
                <w:kern w:val="0"/>
                <w:sz w:val="22"/>
              </w:rPr>
              <w:t>　</w:t>
            </w:r>
          </w:p>
        </w:tc>
        <w:tc>
          <w:tcPr>
            <w:tcW w:w="851" w:type="dxa"/>
            <w:shd w:val="clear" w:color="auto" w:fill="auto"/>
            <w:vAlign w:val="center"/>
          </w:tcPr>
          <w:p>
            <w:pPr>
              <w:widowControl/>
              <w:jc w:val="left"/>
              <w:rPr>
                <w:rFonts w:ascii="Calibri" w:hAnsi="Calibri" w:eastAsia="等线" w:cs="Calibri"/>
                <w:color w:val="000000"/>
                <w:kern w:val="0"/>
                <w:sz w:val="22"/>
              </w:rPr>
            </w:pPr>
            <w:r>
              <w:rPr>
                <w:rFonts w:ascii="Calibri" w:hAnsi="Calibri" w:eastAsia="等线" w:cs="Calibri"/>
                <w:color w:val="000000"/>
                <w:kern w:val="0"/>
                <w:sz w:val="22"/>
              </w:rPr>
              <w:t>　</w:t>
            </w:r>
          </w:p>
        </w:tc>
        <w:tc>
          <w:tcPr>
            <w:tcW w:w="1843" w:type="dxa"/>
            <w:shd w:val="clear" w:color="auto" w:fill="auto"/>
            <w:vAlign w:val="center"/>
          </w:tcPr>
          <w:p>
            <w:pPr>
              <w:widowControl/>
              <w:jc w:val="left"/>
              <w:rPr>
                <w:rFonts w:ascii="Calibri" w:hAnsi="Calibri" w:eastAsia="等线" w:cs="Calibri"/>
                <w:color w:val="000000"/>
                <w:kern w:val="0"/>
                <w:sz w:val="22"/>
              </w:rPr>
            </w:pPr>
            <w:r>
              <w:rPr>
                <w:rFonts w:ascii="Calibri" w:hAnsi="Calibri" w:eastAsia="等线" w:cs="Calibri"/>
                <w:color w:val="000000"/>
                <w:kern w:val="0"/>
                <w:sz w:val="22"/>
              </w:rPr>
              <w:t>　</w:t>
            </w:r>
          </w:p>
        </w:tc>
        <w:tc>
          <w:tcPr>
            <w:tcW w:w="992" w:type="dxa"/>
            <w:shd w:val="clear" w:color="auto" w:fill="auto"/>
            <w:vAlign w:val="center"/>
          </w:tcPr>
          <w:p>
            <w:pPr>
              <w:widowControl/>
              <w:jc w:val="left"/>
              <w:rPr>
                <w:rFonts w:ascii="Calibri" w:hAnsi="Calibri" w:eastAsia="等线" w:cs="Calibri"/>
                <w:color w:val="000000"/>
                <w:kern w:val="0"/>
                <w:sz w:val="22"/>
              </w:rPr>
            </w:pPr>
            <w:r>
              <w:rPr>
                <w:rFonts w:ascii="Calibri" w:hAnsi="Calibri" w:eastAsia="等线" w:cs="Calibri"/>
                <w:color w:val="000000"/>
                <w:kern w:val="0"/>
                <w:sz w:val="22"/>
              </w:rPr>
              <w:t>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13" w:hRule="atLeast"/>
        </w:trPr>
        <w:tc>
          <w:tcPr>
            <w:tcW w:w="1098" w:type="dxa"/>
            <w:shd w:val="clear" w:color="auto" w:fill="auto"/>
            <w:vAlign w:val="center"/>
          </w:tcPr>
          <w:p>
            <w:pPr>
              <w:widowControl/>
              <w:jc w:val="left"/>
              <w:rPr>
                <w:rFonts w:ascii="Calibri" w:hAnsi="Calibri" w:eastAsia="等线" w:cs="Calibri"/>
                <w:color w:val="000000"/>
                <w:kern w:val="0"/>
                <w:sz w:val="22"/>
              </w:rPr>
            </w:pPr>
            <w:r>
              <w:rPr>
                <w:rFonts w:ascii="Calibri" w:hAnsi="Calibri" w:eastAsia="等线" w:cs="Calibri"/>
                <w:color w:val="000000"/>
                <w:kern w:val="0"/>
                <w:sz w:val="22"/>
              </w:rPr>
              <w:t>　</w:t>
            </w:r>
          </w:p>
        </w:tc>
        <w:tc>
          <w:tcPr>
            <w:tcW w:w="993" w:type="dxa"/>
            <w:shd w:val="clear" w:color="auto" w:fill="auto"/>
            <w:vAlign w:val="center"/>
          </w:tcPr>
          <w:p>
            <w:pPr>
              <w:widowControl/>
              <w:jc w:val="left"/>
              <w:rPr>
                <w:rFonts w:ascii="Calibri" w:hAnsi="Calibri" w:eastAsia="等线" w:cs="Calibri"/>
                <w:color w:val="000000"/>
                <w:kern w:val="0"/>
                <w:sz w:val="22"/>
              </w:rPr>
            </w:pPr>
            <w:r>
              <w:rPr>
                <w:rFonts w:ascii="Calibri" w:hAnsi="Calibri" w:eastAsia="等线" w:cs="Calibri"/>
                <w:color w:val="000000"/>
                <w:kern w:val="0"/>
                <w:sz w:val="22"/>
              </w:rPr>
              <w:t>　</w:t>
            </w:r>
          </w:p>
        </w:tc>
        <w:tc>
          <w:tcPr>
            <w:tcW w:w="831" w:type="dxa"/>
            <w:shd w:val="clear" w:color="auto" w:fill="auto"/>
            <w:vAlign w:val="center"/>
          </w:tcPr>
          <w:p>
            <w:pPr>
              <w:widowControl/>
              <w:jc w:val="left"/>
              <w:rPr>
                <w:rFonts w:ascii="Calibri" w:hAnsi="Calibri" w:eastAsia="等线" w:cs="Calibri"/>
                <w:color w:val="000000"/>
                <w:kern w:val="0"/>
                <w:sz w:val="22"/>
              </w:rPr>
            </w:pPr>
            <w:r>
              <w:rPr>
                <w:rFonts w:ascii="Calibri" w:hAnsi="Calibri" w:eastAsia="等线" w:cs="Calibri"/>
                <w:color w:val="000000"/>
                <w:kern w:val="0"/>
                <w:sz w:val="22"/>
              </w:rPr>
              <w:t>　</w:t>
            </w:r>
          </w:p>
        </w:tc>
        <w:tc>
          <w:tcPr>
            <w:tcW w:w="1578" w:type="dxa"/>
            <w:shd w:val="clear" w:color="auto" w:fill="auto"/>
            <w:vAlign w:val="center"/>
          </w:tcPr>
          <w:p>
            <w:pPr>
              <w:widowControl/>
              <w:jc w:val="left"/>
              <w:rPr>
                <w:rFonts w:ascii="Calibri" w:hAnsi="Calibri" w:eastAsia="等线" w:cs="Calibri"/>
                <w:color w:val="000000"/>
                <w:kern w:val="0"/>
                <w:sz w:val="22"/>
              </w:rPr>
            </w:pPr>
            <w:r>
              <w:rPr>
                <w:rFonts w:ascii="Calibri" w:hAnsi="Calibri" w:eastAsia="等线" w:cs="Calibri"/>
                <w:color w:val="000000"/>
                <w:kern w:val="0"/>
                <w:sz w:val="22"/>
              </w:rPr>
              <w:t>　</w:t>
            </w:r>
          </w:p>
        </w:tc>
        <w:tc>
          <w:tcPr>
            <w:tcW w:w="851" w:type="dxa"/>
            <w:shd w:val="clear" w:color="auto" w:fill="auto"/>
            <w:vAlign w:val="center"/>
          </w:tcPr>
          <w:p>
            <w:pPr>
              <w:widowControl/>
              <w:jc w:val="left"/>
              <w:rPr>
                <w:rFonts w:ascii="Calibri" w:hAnsi="Calibri" w:eastAsia="等线" w:cs="Calibri"/>
                <w:color w:val="000000"/>
                <w:kern w:val="0"/>
                <w:sz w:val="22"/>
              </w:rPr>
            </w:pPr>
            <w:r>
              <w:rPr>
                <w:rFonts w:ascii="Calibri" w:hAnsi="Calibri" w:eastAsia="等线" w:cs="Calibri"/>
                <w:color w:val="000000"/>
                <w:kern w:val="0"/>
                <w:sz w:val="22"/>
              </w:rPr>
              <w:t>　</w:t>
            </w:r>
          </w:p>
        </w:tc>
        <w:tc>
          <w:tcPr>
            <w:tcW w:w="1843" w:type="dxa"/>
            <w:shd w:val="clear" w:color="auto" w:fill="auto"/>
            <w:vAlign w:val="center"/>
          </w:tcPr>
          <w:p>
            <w:pPr>
              <w:widowControl/>
              <w:jc w:val="left"/>
              <w:rPr>
                <w:rFonts w:ascii="Calibri" w:hAnsi="Calibri" w:eastAsia="等线" w:cs="Calibri"/>
                <w:color w:val="000000"/>
                <w:kern w:val="0"/>
                <w:sz w:val="22"/>
              </w:rPr>
            </w:pPr>
            <w:r>
              <w:rPr>
                <w:rFonts w:ascii="Calibri" w:hAnsi="Calibri" w:eastAsia="等线" w:cs="Calibri"/>
                <w:color w:val="000000"/>
                <w:kern w:val="0"/>
                <w:sz w:val="22"/>
              </w:rPr>
              <w:t>　</w:t>
            </w:r>
          </w:p>
        </w:tc>
        <w:tc>
          <w:tcPr>
            <w:tcW w:w="992" w:type="dxa"/>
            <w:shd w:val="clear" w:color="auto" w:fill="auto"/>
            <w:vAlign w:val="center"/>
          </w:tcPr>
          <w:p>
            <w:pPr>
              <w:widowControl/>
              <w:jc w:val="left"/>
              <w:rPr>
                <w:rFonts w:ascii="Calibri" w:hAnsi="Calibri" w:eastAsia="等线" w:cs="Calibri"/>
                <w:color w:val="000000"/>
                <w:kern w:val="0"/>
                <w:sz w:val="22"/>
              </w:rPr>
            </w:pPr>
            <w:r>
              <w:rPr>
                <w:rFonts w:ascii="Calibri" w:hAnsi="Calibri" w:eastAsia="等线" w:cs="Calibri"/>
                <w:color w:val="000000"/>
                <w:kern w:val="0"/>
                <w:sz w:val="22"/>
              </w:rPr>
              <w:t>　</w:t>
            </w:r>
          </w:p>
        </w:tc>
      </w:tr>
    </w:tbl>
    <w:p/>
    <w:p>
      <w:pPr>
        <w:pStyle w:val="3"/>
        <w:numPr>
          <w:ilvl w:val="1"/>
          <w:numId w:val="1"/>
        </w:numPr>
      </w:pPr>
      <w:r>
        <w:rPr>
          <w:rFonts w:hint="eastAsia"/>
        </w:rPr>
        <w:t>项目培训</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本项目的培训服务，我们将根据与项目相关的系统来进行培训策划，详细分析用户方业务需求，对用户方的业务需求及技术实现要求设置相关课程进行培训。</w:t>
      </w:r>
    </w:p>
    <w:p>
      <w:pPr>
        <w:keepNext/>
        <w:keepLines/>
        <w:widowControl/>
        <w:numPr>
          <w:ilvl w:val="2"/>
          <w:numId w:val="0"/>
        </w:numPr>
        <w:spacing w:before="60" w:after="60" w:line="360" w:lineRule="auto"/>
        <w:ind w:left="720" w:hanging="720"/>
        <w:jc w:val="left"/>
        <w:outlineLvl w:val="2"/>
        <w:rPr>
          <w:rFonts w:ascii="Times New Roman" w:hAnsi="Times New Roman" w:eastAsia="宋体" w:cs="Times New Roman"/>
          <w:b/>
          <w:bCs/>
          <w:sz w:val="30"/>
          <w:szCs w:val="32"/>
        </w:rPr>
      </w:pPr>
      <w:bookmarkStart w:id="50" w:name="_Toc500771436"/>
      <w:bookmarkStart w:id="51" w:name="_Toc498270738"/>
      <w:r>
        <w:rPr>
          <w:rFonts w:hint="eastAsia" w:ascii="Times New Roman" w:hAnsi="Times New Roman" w:eastAsia="宋体" w:cs="Times New Roman"/>
          <w:b/>
          <w:bCs/>
          <w:sz w:val="30"/>
          <w:szCs w:val="32"/>
        </w:rPr>
        <w:t>培训对象</w:t>
      </w:r>
      <w:bookmarkEnd w:id="50"/>
      <w:bookmarkEnd w:id="51"/>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培训</w:t>
      </w:r>
      <w:r>
        <w:rPr>
          <w:rFonts w:ascii="宋体" w:hAnsi="宋体" w:eastAsia="宋体" w:cs="Times New Roman"/>
          <w:sz w:val="24"/>
          <w:szCs w:val="24"/>
        </w:rPr>
        <w:t>对象包括</w:t>
      </w:r>
      <w:r>
        <w:rPr>
          <w:rFonts w:hint="eastAsia" w:ascii="宋体" w:hAnsi="宋体" w:eastAsia="宋体" w:cs="Times New Roman"/>
          <w:sz w:val="24"/>
          <w:szCs w:val="24"/>
        </w:rPr>
        <w:t>信息</w:t>
      </w:r>
      <w:r>
        <w:rPr>
          <w:rFonts w:ascii="宋体" w:hAnsi="宋体" w:eastAsia="宋体" w:cs="Times New Roman"/>
          <w:sz w:val="24"/>
          <w:szCs w:val="24"/>
        </w:rPr>
        <w:t>中心</w:t>
      </w:r>
      <w:r>
        <w:rPr>
          <w:rFonts w:hint="eastAsia" w:ascii="宋体" w:hAnsi="宋体" w:eastAsia="宋体" w:cs="Times New Roman"/>
          <w:sz w:val="24"/>
          <w:szCs w:val="24"/>
        </w:rPr>
        <w:t>领导、系统管理人员、所有操作人员。</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通过培训使用户方系统维护人员和系统管理人员能对应用软件进行维护、调试和管理；使用户方的工作人员和领导能正确地使用应用系统,包括现场技术培训和国内专业技术培训，培训内容应至少包括产品安装、日常操作、管理维护、基本故障处理。</w:t>
      </w:r>
    </w:p>
    <w:p>
      <w:pPr>
        <w:keepNext/>
        <w:keepLines/>
        <w:widowControl/>
        <w:numPr>
          <w:ilvl w:val="2"/>
          <w:numId w:val="0"/>
        </w:numPr>
        <w:spacing w:before="60" w:after="60" w:line="360" w:lineRule="auto"/>
        <w:ind w:left="720" w:hanging="720"/>
        <w:jc w:val="left"/>
        <w:outlineLvl w:val="2"/>
        <w:rPr>
          <w:rFonts w:ascii="Times New Roman" w:hAnsi="Times New Roman" w:eastAsia="宋体" w:cs="Times New Roman"/>
          <w:b/>
          <w:bCs/>
          <w:sz w:val="30"/>
          <w:szCs w:val="32"/>
        </w:rPr>
      </w:pPr>
      <w:bookmarkStart w:id="52" w:name="_Toc500771437"/>
      <w:bookmarkStart w:id="53" w:name="_Toc498270739"/>
      <w:r>
        <w:rPr>
          <w:rFonts w:hint="eastAsia" w:ascii="Times New Roman" w:hAnsi="Times New Roman" w:eastAsia="宋体" w:cs="Times New Roman"/>
          <w:b/>
          <w:bCs/>
          <w:sz w:val="30"/>
          <w:szCs w:val="32"/>
        </w:rPr>
        <w:t>培训内容</w:t>
      </w:r>
      <w:bookmarkEnd w:id="52"/>
      <w:bookmarkEnd w:id="53"/>
    </w:p>
    <w:p>
      <w:pPr>
        <w:spacing w:line="360" w:lineRule="auto"/>
        <w:ind w:firstLine="480" w:firstLineChars="200"/>
        <w:jc w:val="left"/>
        <w:rPr>
          <w:rFonts w:ascii="Times New Roman" w:hAnsi="Times New Roman" w:eastAsia="宋体" w:cs="Times New Roman"/>
          <w:sz w:val="24"/>
          <w:szCs w:val="24"/>
          <w:u w:val="single"/>
        </w:rPr>
      </w:pPr>
      <w:r>
        <w:rPr>
          <w:rFonts w:hint="eastAsia" w:ascii="Times New Roman" w:hAnsi="Times New Roman" w:eastAsia="宋体" w:cs="Times New Roman"/>
          <w:sz w:val="24"/>
          <w:szCs w:val="24"/>
          <w:u w:val="single"/>
        </w:rPr>
        <w:t>提供国内专业技术培训由甲方公司总部统一组织安排，包含提供</w:t>
      </w:r>
      <w:r>
        <w:rPr>
          <w:rFonts w:hint="eastAsia" w:ascii="Times New Roman" w:hAnsi="Times New Roman" w:eastAsia="宋体" w:cs="Times New Roman"/>
          <w:color w:val="auto"/>
          <w:sz w:val="24"/>
          <w:szCs w:val="24"/>
          <w:u w:val="single"/>
        </w:rPr>
        <w:t>1</w:t>
      </w:r>
      <w:r>
        <w:rPr>
          <w:rFonts w:ascii="Times New Roman" w:hAnsi="Times New Roman" w:eastAsia="宋体" w:cs="Times New Roman"/>
          <w:color w:val="auto"/>
          <w:sz w:val="24"/>
          <w:szCs w:val="24"/>
          <w:u w:val="single"/>
        </w:rPr>
        <w:t>5</w:t>
      </w:r>
      <w:r>
        <w:rPr>
          <w:rFonts w:hint="eastAsia" w:ascii="Times New Roman" w:hAnsi="Times New Roman" w:eastAsia="宋体" w:cs="Times New Roman"/>
          <w:color w:val="auto"/>
          <w:sz w:val="24"/>
          <w:szCs w:val="24"/>
          <w:u w:val="single"/>
          <w:lang w:eastAsia="zh-CN"/>
        </w:rPr>
        <w:t>（郴州培训人数为</w:t>
      </w:r>
      <w:r>
        <w:rPr>
          <w:rFonts w:hint="eastAsia" w:ascii="Times New Roman" w:hAnsi="Times New Roman" w:eastAsia="宋体" w:cs="Times New Roman"/>
          <w:color w:val="auto"/>
          <w:sz w:val="24"/>
          <w:szCs w:val="24"/>
          <w:u w:val="single"/>
          <w:lang w:val="en-US" w:eastAsia="zh-CN"/>
        </w:rPr>
        <w:t>10人，其中包含公司培训人数；常德培训人数为5人</w:t>
      </w:r>
      <w:r>
        <w:rPr>
          <w:rFonts w:hint="eastAsia" w:ascii="Times New Roman" w:hAnsi="Times New Roman" w:eastAsia="宋体" w:cs="Times New Roman"/>
          <w:color w:val="auto"/>
          <w:sz w:val="24"/>
          <w:szCs w:val="24"/>
          <w:u w:val="single"/>
          <w:lang w:eastAsia="zh-CN"/>
        </w:rPr>
        <w:t>）</w:t>
      </w:r>
      <w:r>
        <w:rPr>
          <w:rFonts w:hint="eastAsia" w:ascii="Times New Roman" w:hAnsi="Times New Roman" w:eastAsia="宋体" w:cs="Times New Roman"/>
          <w:sz w:val="24"/>
          <w:szCs w:val="24"/>
          <w:u w:val="single"/>
        </w:rPr>
        <w:t>人5天的培训课程及时间安排（分</w:t>
      </w:r>
      <w:r>
        <w:rPr>
          <w:rFonts w:ascii="Times New Roman" w:hAnsi="Times New Roman" w:eastAsia="宋体" w:cs="Times New Roman"/>
          <w:sz w:val="24"/>
          <w:szCs w:val="24"/>
          <w:u w:val="single"/>
        </w:rPr>
        <w:t>两次进行</w:t>
      </w:r>
      <w:r>
        <w:rPr>
          <w:rFonts w:hint="eastAsia" w:ascii="Times New Roman" w:hAnsi="Times New Roman" w:eastAsia="宋体" w:cs="Times New Roman"/>
          <w:sz w:val="24"/>
          <w:szCs w:val="24"/>
          <w:u w:val="single"/>
        </w:rPr>
        <w:t>）；专业培训方案由我方制定，交由招标人公司总部审定同意后实施。现场集中技术培训不限人数，系统部署的每个厂各一次，培训课程应覆盖投标的所有产品。</w:t>
      </w:r>
    </w:p>
    <w:p>
      <w:pPr>
        <w:keepNext/>
        <w:keepLines/>
        <w:widowControl/>
        <w:numPr>
          <w:ilvl w:val="3"/>
          <w:numId w:val="0"/>
        </w:numPr>
        <w:spacing w:before="60" w:after="60" w:line="360" w:lineRule="auto"/>
        <w:jc w:val="left"/>
        <w:outlineLvl w:val="3"/>
        <w:rPr>
          <w:rFonts w:ascii="Times New Roman" w:hAnsi="Times New Roman" w:eastAsia="黑体" w:cs="Times New Roman"/>
          <w:b/>
          <w:bCs/>
          <w:sz w:val="28"/>
          <w:szCs w:val="28"/>
        </w:rPr>
      </w:pPr>
      <w:r>
        <w:rPr>
          <w:rFonts w:hint="eastAsia" w:ascii="Times New Roman" w:hAnsi="Times New Roman" w:eastAsia="黑体" w:cs="Times New Roman"/>
          <w:b/>
          <w:bCs/>
          <w:sz w:val="28"/>
          <w:szCs w:val="28"/>
        </w:rPr>
        <w:t>国内</w:t>
      </w:r>
      <w:r>
        <w:rPr>
          <w:rFonts w:ascii="Times New Roman" w:hAnsi="Times New Roman" w:eastAsia="黑体" w:cs="Times New Roman"/>
          <w:b/>
          <w:bCs/>
          <w:sz w:val="28"/>
          <w:szCs w:val="28"/>
        </w:rPr>
        <w:t>专业技术培训</w:t>
      </w:r>
    </w:p>
    <w:p>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培训目的：</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掌握IT运维相关最新发展趋势、理念方法及技术路线</w:t>
      </w:r>
    </w:p>
    <w:p>
      <w:pPr>
        <w:spacing w:line="360" w:lineRule="auto"/>
        <w:ind w:left="1919" w:leftChars="228" w:hanging="1440" w:hangingChars="600"/>
        <w:jc w:val="left"/>
        <w:rPr>
          <w:rFonts w:hint="eastAsia" w:ascii="Times New Roman" w:hAnsi="Times New Roman" w:eastAsia="宋体" w:cs="Times New Roman"/>
          <w:sz w:val="24"/>
          <w:szCs w:val="24"/>
          <w:u w:val="single"/>
        </w:rPr>
      </w:pPr>
      <w:r>
        <w:rPr>
          <w:rFonts w:hint="eastAsia" w:ascii="Times New Roman" w:hAnsi="Times New Roman" w:eastAsia="宋体" w:cs="Times New Roman"/>
          <w:sz w:val="24"/>
          <w:szCs w:val="24"/>
          <w:u w:val="none"/>
        </w:rPr>
        <w:t>参加人员：15人</w:t>
      </w:r>
      <w:r>
        <w:rPr>
          <w:rFonts w:hint="eastAsia" w:ascii="Times New Roman" w:hAnsi="Times New Roman" w:eastAsia="宋体" w:cs="Times New Roman"/>
          <w:sz w:val="24"/>
          <w:szCs w:val="24"/>
          <w:u w:val="none"/>
          <w:lang w:eastAsia="zh-CN"/>
        </w:rPr>
        <w:t>（郴州培训人数为</w:t>
      </w:r>
      <w:r>
        <w:rPr>
          <w:rFonts w:hint="eastAsia" w:ascii="Times New Roman" w:hAnsi="Times New Roman" w:eastAsia="宋体" w:cs="Times New Roman"/>
          <w:sz w:val="24"/>
          <w:szCs w:val="24"/>
          <w:u w:val="none"/>
          <w:lang w:val="en-US" w:eastAsia="zh-CN"/>
        </w:rPr>
        <w:t>10人，其中包含公司培训人数；常德培训人数为5人</w:t>
      </w:r>
      <w:r>
        <w:rPr>
          <w:rFonts w:hint="eastAsia" w:ascii="Times New Roman" w:hAnsi="Times New Roman" w:eastAsia="宋体" w:cs="Times New Roman"/>
          <w:sz w:val="24"/>
          <w:szCs w:val="24"/>
          <w:u w:val="none"/>
          <w:lang w:eastAsia="zh-CN"/>
        </w:rPr>
        <w:t>）</w:t>
      </w:r>
    </w:p>
    <w:p>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培训组织：创联致信</w:t>
      </w:r>
      <w:bookmarkStart w:id="81" w:name="_GoBack"/>
      <w:bookmarkEnd w:id="81"/>
    </w:p>
    <w:p>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培训地点：用户指定</w:t>
      </w:r>
    </w:p>
    <w:p>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培训内容：IT运维相关最新发展趋势、理念方法及技术路线</w:t>
      </w:r>
    </w:p>
    <w:p>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培训安排：甲方指定</w:t>
      </w:r>
    </w:p>
    <w:tbl>
      <w:tblPr>
        <w:tblStyle w:val="11"/>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974"/>
        <w:gridCol w:w="1554"/>
        <w:gridCol w:w="1270"/>
        <w:gridCol w:w="1272"/>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741" w:type="dxa"/>
            <w:shd w:val="clear" w:color="auto" w:fill="D9D9D9"/>
            <w:vAlign w:val="center"/>
          </w:tcPr>
          <w:p>
            <w:pPr>
              <w:jc w:val="left"/>
              <w:rPr>
                <w:rFonts w:ascii="Times New Roman" w:hAnsi="Times New Roman" w:eastAsia="宋体" w:cs="Times New Roman"/>
                <w:szCs w:val="24"/>
              </w:rPr>
            </w:pPr>
            <w:r>
              <w:rPr>
                <w:rFonts w:hint="eastAsia" w:ascii="Times New Roman" w:hAnsi="Times New Roman" w:eastAsia="宋体" w:cs="Times New Roman"/>
                <w:szCs w:val="24"/>
              </w:rPr>
              <w:t>序号</w:t>
            </w:r>
          </w:p>
        </w:tc>
        <w:tc>
          <w:tcPr>
            <w:tcW w:w="1974" w:type="dxa"/>
            <w:shd w:val="clear" w:color="auto" w:fill="D9D9D9"/>
            <w:vAlign w:val="center"/>
          </w:tcPr>
          <w:p>
            <w:pPr>
              <w:ind w:firstLine="420"/>
              <w:jc w:val="left"/>
              <w:rPr>
                <w:rFonts w:ascii="Times New Roman" w:hAnsi="Times New Roman" w:eastAsia="宋体" w:cs="Times New Roman"/>
                <w:szCs w:val="24"/>
              </w:rPr>
            </w:pPr>
            <w:r>
              <w:rPr>
                <w:rFonts w:hint="eastAsia" w:ascii="Times New Roman" w:hAnsi="Times New Roman" w:eastAsia="宋体" w:cs="Times New Roman"/>
                <w:szCs w:val="24"/>
              </w:rPr>
              <w:t>课程名称</w:t>
            </w:r>
          </w:p>
        </w:tc>
        <w:tc>
          <w:tcPr>
            <w:tcW w:w="1554" w:type="dxa"/>
            <w:shd w:val="clear" w:color="auto" w:fill="D9D9D9"/>
            <w:vAlign w:val="center"/>
          </w:tcPr>
          <w:p>
            <w:pPr>
              <w:ind w:firstLine="420"/>
              <w:jc w:val="left"/>
              <w:rPr>
                <w:rFonts w:ascii="Times New Roman" w:hAnsi="Times New Roman" w:eastAsia="宋体" w:cs="Times New Roman"/>
                <w:szCs w:val="24"/>
              </w:rPr>
            </w:pPr>
            <w:r>
              <w:rPr>
                <w:rFonts w:hint="eastAsia" w:ascii="Times New Roman" w:hAnsi="Times New Roman" w:eastAsia="宋体" w:cs="Times New Roman"/>
                <w:szCs w:val="24"/>
              </w:rPr>
              <w:t>课程内容</w:t>
            </w:r>
          </w:p>
        </w:tc>
        <w:tc>
          <w:tcPr>
            <w:tcW w:w="1270" w:type="dxa"/>
            <w:shd w:val="clear" w:color="auto" w:fill="D9D9D9"/>
            <w:vAlign w:val="center"/>
          </w:tcPr>
          <w:p>
            <w:pPr>
              <w:jc w:val="left"/>
              <w:rPr>
                <w:rFonts w:ascii="Times New Roman" w:hAnsi="Times New Roman" w:eastAsia="宋体" w:cs="Times New Roman"/>
                <w:szCs w:val="24"/>
              </w:rPr>
            </w:pPr>
            <w:r>
              <w:rPr>
                <w:rFonts w:hint="eastAsia" w:ascii="Times New Roman" w:hAnsi="Times New Roman" w:eastAsia="宋体" w:cs="Times New Roman"/>
                <w:szCs w:val="24"/>
              </w:rPr>
              <w:t>课程时长</w:t>
            </w:r>
          </w:p>
        </w:tc>
        <w:tc>
          <w:tcPr>
            <w:tcW w:w="1272" w:type="dxa"/>
            <w:shd w:val="clear" w:color="auto" w:fill="D9D9D9"/>
            <w:vAlign w:val="center"/>
          </w:tcPr>
          <w:p>
            <w:pPr>
              <w:jc w:val="left"/>
              <w:rPr>
                <w:rFonts w:ascii="Times New Roman" w:hAnsi="Times New Roman" w:eastAsia="宋体" w:cs="Times New Roman"/>
                <w:szCs w:val="24"/>
              </w:rPr>
            </w:pPr>
            <w:r>
              <w:rPr>
                <w:rFonts w:hint="eastAsia" w:ascii="Times New Roman" w:hAnsi="Times New Roman" w:eastAsia="宋体" w:cs="Times New Roman"/>
                <w:szCs w:val="24"/>
              </w:rPr>
              <w:t>学员人数</w:t>
            </w:r>
          </w:p>
        </w:tc>
        <w:tc>
          <w:tcPr>
            <w:tcW w:w="1269" w:type="dxa"/>
            <w:shd w:val="clear" w:color="auto" w:fill="D9D9D9"/>
            <w:vAlign w:val="center"/>
          </w:tcPr>
          <w:p>
            <w:pPr>
              <w:jc w:val="left"/>
              <w:rPr>
                <w:rFonts w:ascii="Times New Roman" w:hAnsi="Times New Roman" w:eastAsia="宋体" w:cs="Times New Roman"/>
                <w:szCs w:val="24"/>
              </w:rPr>
            </w:pPr>
            <w:r>
              <w:rPr>
                <w:rFonts w:hint="eastAsia" w:ascii="Times New Roman" w:hAnsi="Times New Roman" w:eastAsia="宋体" w:cs="Times New Roman"/>
                <w:szCs w:val="24"/>
              </w:rPr>
              <w:t>授课教师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41" w:type="dxa"/>
            <w:shd w:val="clear" w:color="auto" w:fill="auto"/>
            <w:vAlign w:val="center"/>
          </w:tcPr>
          <w:p>
            <w:pPr>
              <w:ind w:firstLine="420"/>
              <w:jc w:val="left"/>
              <w:rPr>
                <w:rFonts w:ascii="Times New Roman" w:hAnsi="Times New Roman" w:eastAsia="宋体" w:cs="Times New Roman"/>
                <w:szCs w:val="24"/>
              </w:rPr>
            </w:pPr>
            <w:r>
              <w:rPr>
                <w:rFonts w:hint="eastAsia" w:ascii="Times New Roman" w:hAnsi="Times New Roman" w:eastAsia="宋体" w:cs="Times New Roman"/>
                <w:szCs w:val="24"/>
              </w:rPr>
              <w:t>1</w:t>
            </w:r>
          </w:p>
        </w:tc>
        <w:tc>
          <w:tcPr>
            <w:tcW w:w="1974" w:type="dxa"/>
            <w:shd w:val="clear" w:color="auto" w:fill="auto"/>
            <w:vAlign w:val="center"/>
          </w:tcPr>
          <w:p>
            <w:pPr>
              <w:ind w:firstLine="420"/>
              <w:jc w:val="left"/>
              <w:rPr>
                <w:rFonts w:ascii="Times New Roman" w:hAnsi="Times New Roman" w:eastAsia="宋体" w:cs="Times New Roman"/>
                <w:szCs w:val="24"/>
              </w:rPr>
            </w:pPr>
            <w:r>
              <w:rPr>
                <w:rFonts w:hint="eastAsia" w:ascii="Times New Roman" w:hAnsi="Times New Roman" w:eastAsia="宋体" w:cs="Times New Roman"/>
                <w:szCs w:val="24"/>
              </w:rPr>
              <w:t>甲方指定</w:t>
            </w:r>
          </w:p>
        </w:tc>
        <w:tc>
          <w:tcPr>
            <w:tcW w:w="1554" w:type="dxa"/>
            <w:shd w:val="clear" w:color="auto" w:fill="auto"/>
            <w:vAlign w:val="center"/>
          </w:tcPr>
          <w:p>
            <w:pPr>
              <w:ind w:firstLine="420"/>
              <w:jc w:val="left"/>
              <w:rPr>
                <w:rFonts w:ascii="Times New Roman" w:hAnsi="Times New Roman" w:eastAsia="宋体" w:cs="Times New Roman"/>
                <w:szCs w:val="24"/>
              </w:rPr>
            </w:pPr>
            <w:r>
              <w:rPr>
                <w:rFonts w:hint="eastAsia" w:ascii="Times New Roman" w:hAnsi="Times New Roman" w:eastAsia="宋体" w:cs="Times New Roman"/>
                <w:szCs w:val="24"/>
              </w:rPr>
              <w:t>甲方指定</w:t>
            </w:r>
          </w:p>
        </w:tc>
        <w:tc>
          <w:tcPr>
            <w:tcW w:w="1270" w:type="dxa"/>
            <w:vMerge w:val="restart"/>
            <w:shd w:val="clear" w:color="auto" w:fill="auto"/>
            <w:vAlign w:val="center"/>
          </w:tcPr>
          <w:p>
            <w:pPr>
              <w:ind w:firstLine="420"/>
              <w:jc w:val="left"/>
              <w:rPr>
                <w:rFonts w:ascii="Times New Roman" w:hAnsi="Times New Roman" w:eastAsia="宋体" w:cs="Times New Roman"/>
                <w:szCs w:val="24"/>
              </w:rPr>
            </w:pPr>
            <w:r>
              <w:rPr>
                <w:rFonts w:hint="eastAsia" w:ascii="Times New Roman" w:hAnsi="Times New Roman" w:eastAsia="宋体" w:cs="Times New Roman"/>
                <w:szCs w:val="24"/>
              </w:rPr>
              <w:t>5天</w:t>
            </w:r>
          </w:p>
        </w:tc>
        <w:tc>
          <w:tcPr>
            <w:tcW w:w="1272" w:type="dxa"/>
            <w:vMerge w:val="restart"/>
            <w:shd w:val="clear" w:color="auto" w:fill="auto"/>
            <w:vAlign w:val="center"/>
          </w:tcPr>
          <w:p>
            <w:pPr>
              <w:ind w:firstLine="420"/>
              <w:jc w:val="left"/>
              <w:rPr>
                <w:rFonts w:ascii="Times New Roman" w:hAnsi="Times New Roman" w:eastAsia="宋体" w:cs="Times New Roman"/>
                <w:szCs w:val="24"/>
              </w:rPr>
            </w:pPr>
            <w:r>
              <w:rPr>
                <w:rFonts w:hint="eastAsia" w:ascii="Times New Roman" w:hAnsi="Times New Roman" w:eastAsia="宋体" w:cs="Times New Roman"/>
                <w:color w:val="auto"/>
                <w:szCs w:val="24"/>
                <w:lang w:val="en-US" w:eastAsia="zh-CN"/>
              </w:rPr>
              <w:t>15</w:t>
            </w:r>
            <w:r>
              <w:rPr>
                <w:rFonts w:hint="eastAsia" w:ascii="Times New Roman" w:hAnsi="Times New Roman" w:eastAsia="宋体" w:cs="Times New Roman"/>
                <w:szCs w:val="24"/>
              </w:rPr>
              <w:t>人</w:t>
            </w:r>
          </w:p>
        </w:tc>
        <w:tc>
          <w:tcPr>
            <w:tcW w:w="1269" w:type="dxa"/>
            <w:vMerge w:val="restart"/>
            <w:shd w:val="clear" w:color="auto" w:fill="auto"/>
            <w:vAlign w:val="center"/>
          </w:tcPr>
          <w:p>
            <w:pPr>
              <w:jc w:val="left"/>
              <w:rPr>
                <w:rFonts w:ascii="Times New Roman" w:hAnsi="Times New Roman" w:eastAsia="宋体" w:cs="Times New Roman"/>
                <w:szCs w:val="24"/>
              </w:rPr>
            </w:pPr>
            <w:r>
              <w:rPr>
                <w:rFonts w:hint="eastAsia" w:ascii="Times New Roman" w:hAnsi="Times New Roman" w:eastAsia="宋体" w:cs="Times New Roman"/>
                <w:kern w:val="0"/>
                <w:sz w:val="20"/>
                <w:szCs w:val="24"/>
                <w:lang w:val="zh-CN"/>
              </w:rPr>
              <w:t>行业专家/</w:t>
            </w:r>
            <w:r>
              <w:rPr>
                <w:rFonts w:ascii="Times New Roman" w:hAnsi="Times New Roman" w:eastAsia="宋体" w:cs="Times New Roman"/>
                <w:kern w:val="0"/>
                <w:sz w:val="20"/>
                <w:szCs w:val="24"/>
                <w:lang w:val="zh-CN"/>
              </w:rPr>
              <w:t>产品经理/架构师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shd w:val="clear" w:color="auto" w:fill="auto"/>
            <w:vAlign w:val="center"/>
          </w:tcPr>
          <w:p>
            <w:pPr>
              <w:ind w:firstLine="420"/>
              <w:jc w:val="left"/>
              <w:rPr>
                <w:rFonts w:ascii="Times New Roman" w:hAnsi="Times New Roman" w:eastAsia="宋体" w:cs="Times New Roman"/>
                <w:szCs w:val="24"/>
              </w:rPr>
            </w:pPr>
            <w:r>
              <w:rPr>
                <w:rFonts w:hint="eastAsia" w:ascii="Times New Roman" w:hAnsi="Times New Roman" w:eastAsia="宋体" w:cs="Times New Roman"/>
                <w:szCs w:val="24"/>
              </w:rPr>
              <w:t>2</w:t>
            </w:r>
          </w:p>
        </w:tc>
        <w:tc>
          <w:tcPr>
            <w:tcW w:w="1974" w:type="dxa"/>
            <w:shd w:val="clear" w:color="auto" w:fill="auto"/>
            <w:vAlign w:val="center"/>
          </w:tcPr>
          <w:p>
            <w:pPr>
              <w:ind w:firstLine="420"/>
              <w:jc w:val="left"/>
              <w:rPr>
                <w:rFonts w:ascii="Times New Roman" w:hAnsi="Times New Roman" w:eastAsia="宋体" w:cs="Times New Roman"/>
                <w:szCs w:val="24"/>
              </w:rPr>
            </w:pPr>
            <w:r>
              <w:rPr>
                <w:rFonts w:hint="eastAsia" w:ascii="Times New Roman" w:hAnsi="Times New Roman" w:eastAsia="宋体" w:cs="Times New Roman"/>
                <w:szCs w:val="24"/>
              </w:rPr>
              <w:t>甲方指定</w:t>
            </w:r>
          </w:p>
        </w:tc>
        <w:tc>
          <w:tcPr>
            <w:tcW w:w="1554" w:type="dxa"/>
            <w:shd w:val="clear" w:color="auto" w:fill="auto"/>
            <w:vAlign w:val="center"/>
          </w:tcPr>
          <w:p>
            <w:pPr>
              <w:ind w:firstLine="420"/>
              <w:jc w:val="left"/>
              <w:rPr>
                <w:rFonts w:ascii="Times New Roman" w:hAnsi="Times New Roman" w:eastAsia="宋体" w:cs="Times New Roman"/>
                <w:szCs w:val="24"/>
              </w:rPr>
            </w:pPr>
            <w:r>
              <w:rPr>
                <w:rFonts w:hint="eastAsia" w:ascii="Times New Roman" w:hAnsi="Times New Roman" w:eastAsia="宋体" w:cs="Times New Roman"/>
                <w:szCs w:val="24"/>
              </w:rPr>
              <w:t>甲方指定</w:t>
            </w:r>
          </w:p>
        </w:tc>
        <w:tc>
          <w:tcPr>
            <w:tcW w:w="1270" w:type="dxa"/>
            <w:vMerge w:val="continue"/>
            <w:shd w:val="clear" w:color="auto" w:fill="auto"/>
            <w:vAlign w:val="center"/>
          </w:tcPr>
          <w:p>
            <w:pPr>
              <w:ind w:firstLine="420"/>
              <w:jc w:val="left"/>
              <w:rPr>
                <w:rFonts w:ascii="Times New Roman" w:hAnsi="Times New Roman" w:eastAsia="宋体" w:cs="Times New Roman"/>
                <w:szCs w:val="24"/>
              </w:rPr>
            </w:pPr>
          </w:p>
        </w:tc>
        <w:tc>
          <w:tcPr>
            <w:tcW w:w="1272" w:type="dxa"/>
            <w:vMerge w:val="continue"/>
            <w:shd w:val="clear" w:color="auto" w:fill="auto"/>
            <w:vAlign w:val="center"/>
          </w:tcPr>
          <w:p>
            <w:pPr>
              <w:ind w:firstLine="420"/>
              <w:jc w:val="left"/>
              <w:rPr>
                <w:rFonts w:ascii="Times New Roman" w:hAnsi="Times New Roman" w:eastAsia="宋体" w:cs="Times New Roman"/>
                <w:szCs w:val="24"/>
              </w:rPr>
            </w:pPr>
          </w:p>
        </w:tc>
        <w:tc>
          <w:tcPr>
            <w:tcW w:w="1269" w:type="dxa"/>
            <w:vMerge w:val="continue"/>
            <w:shd w:val="clear" w:color="auto" w:fill="auto"/>
            <w:vAlign w:val="center"/>
          </w:tcPr>
          <w:p>
            <w:pPr>
              <w:ind w:firstLine="420"/>
              <w:jc w:val="left"/>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shd w:val="clear" w:color="auto" w:fill="auto"/>
            <w:vAlign w:val="center"/>
          </w:tcPr>
          <w:p>
            <w:pPr>
              <w:ind w:firstLine="420"/>
              <w:jc w:val="left"/>
              <w:rPr>
                <w:rFonts w:ascii="Times New Roman" w:hAnsi="Times New Roman" w:eastAsia="宋体" w:cs="Times New Roman"/>
                <w:szCs w:val="24"/>
              </w:rPr>
            </w:pPr>
            <w:r>
              <w:rPr>
                <w:rFonts w:hint="eastAsia" w:ascii="Times New Roman" w:hAnsi="Times New Roman" w:eastAsia="宋体" w:cs="Times New Roman"/>
                <w:szCs w:val="24"/>
              </w:rPr>
              <w:t>3</w:t>
            </w:r>
          </w:p>
        </w:tc>
        <w:tc>
          <w:tcPr>
            <w:tcW w:w="1974" w:type="dxa"/>
            <w:shd w:val="clear" w:color="auto" w:fill="auto"/>
            <w:vAlign w:val="center"/>
          </w:tcPr>
          <w:p>
            <w:pPr>
              <w:ind w:firstLine="420"/>
              <w:jc w:val="left"/>
              <w:rPr>
                <w:rFonts w:ascii="Times New Roman" w:hAnsi="Times New Roman" w:eastAsia="宋体" w:cs="Times New Roman"/>
                <w:szCs w:val="24"/>
              </w:rPr>
            </w:pPr>
            <w:r>
              <w:rPr>
                <w:rFonts w:hint="eastAsia" w:ascii="Times New Roman" w:hAnsi="Times New Roman" w:eastAsia="宋体" w:cs="Times New Roman"/>
                <w:szCs w:val="24"/>
              </w:rPr>
              <w:t>甲方指定</w:t>
            </w:r>
          </w:p>
        </w:tc>
        <w:tc>
          <w:tcPr>
            <w:tcW w:w="1554" w:type="dxa"/>
            <w:shd w:val="clear" w:color="auto" w:fill="auto"/>
            <w:vAlign w:val="center"/>
          </w:tcPr>
          <w:p>
            <w:pPr>
              <w:ind w:firstLine="420"/>
              <w:jc w:val="left"/>
              <w:rPr>
                <w:rFonts w:ascii="Times New Roman" w:hAnsi="Times New Roman" w:eastAsia="宋体" w:cs="Times New Roman"/>
                <w:szCs w:val="24"/>
              </w:rPr>
            </w:pPr>
            <w:r>
              <w:rPr>
                <w:rFonts w:hint="eastAsia" w:ascii="Times New Roman" w:hAnsi="Times New Roman" w:eastAsia="宋体" w:cs="Times New Roman"/>
                <w:szCs w:val="24"/>
              </w:rPr>
              <w:t>甲方指定</w:t>
            </w:r>
          </w:p>
        </w:tc>
        <w:tc>
          <w:tcPr>
            <w:tcW w:w="1270" w:type="dxa"/>
            <w:vMerge w:val="continue"/>
            <w:shd w:val="clear" w:color="auto" w:fill="auto"/>
            <w:vAlign w:val="center"/>
          </w:tcPr>
          <w:p>
            <w:pPr>
              <w:ind w:firstLine="420"/>
              <w:jc w:val="left"/>
              <w:rPr>
                <w:rFonts w:ascii="Times New Roman" w:hAnsi="Times New Roman" w:eastAsia="宋体" w:cs="Times New Roman"/>
                <w:szCs w:val="24"/>
              </w:rPr>
            </w:pPr>
          </w:p>
        </w:tc>
        <w:tc>
          <w:tcPr>
            <w:tcW w:w="1272" w:type="dxa"/>
            <w:vMerge w:val="continue"/>
            <w:shd w:val="clear" w:color="auto" w:fill="auto"/>
            <w:vAlign w:val="center"/>
          </w:tcPr>
          <w:p>
            <w:pPr>
              <w:ind w:firstLine="420"/>
              <w:jc w:val="left"/>
              <w:rPr>
                <w:rFonts w:ascii="Times New Roman" w:hAnsi="Times New Roman" w:eastAsia="宋体" w:cs="Times New Roman"/>
                <w:szCs w:val="24"/>
              </w:rPr>
            </w:pPr>
          </w:p>
        </w:tc>
        <w:tc>
          <w:tcPr>
            <w:tcW w:w="1269" w:type="dxa"/>
            <w:vMerge w:val="continue"/>
            <w:shd w:val="clear" w:color="auto" w:fill="auto"/>
            <w:vAlign w:val="center"/>
          </w:tcPr>
          <w:p>
            <w:pPr>
              <w:ind w:firstLine="420"/>
              <w:jc w:val="left"/>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shd w:val="clear" w:color="auto" w:fill="auto"/>
            <w:vAlign w:val="center"/>
          </w:tcPr>
          <w:p>
            <w:pPr>
              <w:ind w:firstLine="420"/>
              <w:jc w:val="left"/>
              <w:rPr>
                <w:rFonts w:ascii="Times New Roman" w:hAnsi="Times New Roman" w:eastAsia="宋体" w:cs="Times New Roman"/>
                <w:szCs w:val="24"/>
              </w:rPr>
            </w:pPr>
            <w:r>
              <w:rPr>
                <w:rFonts w:hint="eastAsia" w:ascii="Times New Roman" w:hAnsi="Times New Roman" w:eastAsia="宋体" w:cs="Times New Roman"/>
                <w:szCs w:val="24"/>
              </w:rPr>
              <w:t>4</w:t>
            </w:r>
          </w:p>
        </w:tc>
        <w:tc>
          <w:tcPr>
            <w:tcW w:w="1974" w:type="dxa"/>
            <w:shd w:val="clear" w:color="auto" w:fill="auto"/>
            <w:vAlign w:val="center"/>
          </w:tcPr>
          <w:p>
            <w:pPr>
              <w:ind w:firstLine="420"/>
              <w:jc w:val="left"/>
              <w:rPr>
                <w:rFonts w:ascii="Times New Roman" w:hAnsi="Times New Roman" w:eastAsia="宋体" w:cs="Times New Roman"/>
                <w:szCs w:val="24"/>
              </w:rPr>
            </w:pPr>
            <w:r>
              <w:rPr>
                <w:rFonts w:hint="eastAsia" w:ascii="Times New Roman" w:hAnsi="Times New Roman" w:eastAsia="宋体" w:cs="Times New Roman"/>
                <w:szCs w:val="24"/>
              </w:rPr>
              <w:t>甲方指定</w:t>
            </w:r>
          </w:p>
        </w:tc>
        <w:tc>
          <w:tcPr>
            <w:tcW w:w="1554" w:type="dxa"/>
            <w:shd w:val="clear" w:color="auto" w:fill="auto"/>
            <w:vAlign w:val="center"/>
          </w:tcPr>
          <w:p>
            <w:pPr>
              <w:ind w:firstLine="420"/>
              <w:jc w:val="left"/>
              <w:rPr>
                <w:rFonts w:ascii="Times New Roman" w:hAnsi="Times New Roman" w:eastAsia="宋体" w:cs="Times New Roman"/>
                <w:szCs w:val="24"/>
              </w:rPr>
            </w:pPr>
            <w:r>
              <w:rPr>
                <w:rFonts w:hint="eastAsia" w:ascii="Times New Roman" w:hAnsi="Times New Roman" w:eastAsia="宋体" w:cs="Times New Roman"/>
                <w:szCs w:val="24"/>
              </w:rPr>
              <w:t>甲方指定</w:t>
            </w:r>
          </w:p>
        </w:tc>
        <w:tc>
          <w:tcPr>
            <w:tcW w:w="1270" w:type="dxa"/>
            <w:vMerge w:val="continue"/>
            <w:shd w:val="clear" w:color="auto" w:fill="auto"/>
            <w:vAlign w:val="center"/>
          </w:tcPr>
          <w:p>
            <w:pPr>
              <w:ind w:firstLine="420"/>
              <w:jc w:val="left"/>
              <w:rPr>
                <w:rFonts w:ascii="Times New Roman" w:hAnsi="Times New Roman" w:eastAsia="宋体" w:cs="Times New Roman"/>
                <w:szCs w:val="24"/>
              </w:rPr>
            </w:pPr>
          </w:p>
        </w:tc>
        <w:tc>
          <w:tcPr>
            <w:tcW w:w="1272" w:type="dxa"/>
            <w:vMerge w:val="continue"/>
            <w:shd w:val="clear" w:color="auto" w:fill="auto"/>
            <w:vAlign w:val="center"/>
          </w:tcPr>
          <w:p>
            <w:pPr>
              <w:ind w:firstLine="420"/>
              <w:jc w:val="left"/>
              <w:rPr>
                <w:rFonts w:ascii="Times New Roman" w:hAnsi="Times New Roman" w:eastAsia="宋体" w:cs="Times New Roman"/>
                <w:szCs w:val="24"/>
              </w:rPr>
            </w:pPr>
          </w:p>
        </w:tc>
        <w:tc>
          <w:tcPr>
            <w:tcW w:w="1269" w:type="dxa"/>
            <w:vMerge w:val="continue"/>
            <w:shd w:val="clear" w:color="auto" w:fill="auto"/>
            <w:vAlign w:val="center"/>
          </w:tcPr>
          <w:p>
            <w:pPr>
              <w:ind w:firstLine="420"/>
              <w:jc w:val="left"/>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shd w:val="clear" w:color="auto" w:fill="auto"/>
            <w:vAlign w:val="center"/>
          </w:tcPr>
          <w:p>
            <w:pPr>
              <w:ind w:firstLine="420"/>
              <w:jc w:val="left"/>
              <w:rPr>
                <w:rFonts w:ascii="Times New Roman" w:hAnsi="Times New Roman" w:eastAsia="宋体" w:cs="Times New Roman"/>
                <w:szCs w:val="24"/>
              </w:rPr>
            </w:pPr>
            <w:r>
              <w:rPr>
                <w:rFonts w:hint="eastAsia" w:ascii="Times New Roman" w:hAnsi="Times New Roman" w:eastAsia="宋体" w:cs="Times New Roman"/>
                <w:szCs w:val="24"/>
              </w:rPr>
              <w:t>5</w:t>
            </w:r>
          </w:p>
        </w:tc>
        <w:tc>
          <w:tcPr>
            <w:tcW w:w="1974" w:type="dxa"/>
            <w:shd w:val="clear" w:color="auto" w:fill="auto"/>
            <w:vAlign w:val="center"/>
          </w:tcPr>
          <w:p>
            <w:pPr>
              <w:ind w:firstLine="420"/>
              <w:jc w:val="left"/>
              <w:rPr>
                <w:rFonts w:ascii="Times New Roman" w:hAnsi="Times New Roman" w:eastAsia="宋体" w:cs="Times New Roman"/>
                <w:szCs w:val="24"/>
              </w:rPr>
            </w:pPr>
            <w:r>
              <w:rPr>
                <w:rFonts w:hint="eastAsia" w:ascii="Times New Roman" w:hAnsi="Times New Roman" w:eastAsia="宋体" w:cs="Times New Roman"/>
                <w:szCs w:val="24"/>
              </w:rPr>
              <w:t>甲方指定</w:t>
            </w:r>
          </w:p>
        </w:tc>
        <w:tc>
          <w:tcPr>
            <w:tcW w:w="1554" w:type="dxa"/>
            <w:shd w:val="clear" w:color="auto" w:fill="auto"/>
            <w:vAlign w:val="center"/>
          </w:tcPr>
          <w:p>
            <w:pPr>
              <w:ind w:firstLine="420"/>
              <w:jc w:val="left"/>
              <w:rPr>
                <w:rFonts w:ascii="Times New Roman" w:hAnsi="Times New Roman" w:eastAsia="宋体" w:cs="Times New Roman"/>
                <w:szCs w:val="24"/>
              </w:rPr>
            </w:pPr>
            <w:r>
              <w:rPr>
                <w:rFonts w:hint="eastAsia" w:ascii="Times New Roman" w:hAnsi="Times New Roman" w:eastAsia="宋体" w:cs="Times New Roman"/>
                <w:szCs w:val="24"/>
              </w:rPr>
              <w:t>甲方指定</w:t>
            </w:r>
          </w:p>
        </w:tc>
        <w:tc>
          <w:tcPr>
            <w:tcW w:w="1270" w:type="dxa"/>
            <w:vMerge w:val="continue"/>
            <w:shd w:val="clear" w:color="auto" w:fill="auto"/>
            <w:vAlign w:val="center"/>
          </w:tcPr>
          <w:p>
            <w:pPr>
              <w:ind w:firstLine="420"/>
              <w:jc w:val="left"/>
              <w:rPr>
                <w:rFonts w:ascii="Times New Roman" w:hAnsi="Times New Roman" w:eastAsia="宋体" w:cs="Times New Roman"/>
                <w:szCs w:val="24"/>
              </w:rPr>
            </w:pPr>
          </w:p>
        </w:tc>
        <w:tc>
          <w:tcPr>
            <w:tcW w:w="1272" w:type="dxa"/>
            <w:vMerge w:val="continue"/>
            <w:shd w:val="clear" w:color="auto" w:fill="auto"/>
            <w:vAlign w:val="center"/>
          </w:tcPr>
          <w:p>
            <w:pPr>
              <w:ind w:firstLine="420"/>
              <w:jc w:val="left"/>
              <w:rPr>
                <w:rFonts w:ascii="Times New Roman" w:hAnsi="Times New Roman" w:eastAsia="宋体" w:cs="Times New Roman"/>
                <w:szCs w:val="24"/>
              </w:rPr>
            </w:pPr>
          </w:p>
        </w:tc>
        <w:tc>
          <w:tcPr>
            <w:tcW w:w="1269" w:type="dxa"/>
            <w:vMerge w:val="continue"/>
            <w:shd w:val="clear" w:color="auto" w:fill="auto"/>
            <w:vAlign w:val="center"/>
          </w:tcPr>
          <w:p>
            <w:pPr>
              <w:ind w:firstLine="420"/>
              <w:jc w:val="left"/>
              <w:rPr>
                <w:rFonts w:ascii="Times New Roman" w:hAnsi="Times New Roman" w:eastAsia="宋体" w:cs="Times New Roman"/>
                <w:szCs w:val="24"/>
              </w:rPr>
            </w:pPr>
          </w:p>
        </w:tc>
      </w:tr>
    </w:tbl>
    <w:p>
      <w:pPr>
        <w:spacing w:line="360" w:lineRule="auto"/>
        <w:ind w:firstLine="420" w:firstLineChars="200"/>
        <w:jc w:val="left"/>
        <w:rPr>
          <w:rFonts w:ascii="Times New Roman" w:hAnsi="Times New Roman" w:eastAsia="宋体" w:cs="Times New Roman"/>
          <w:szCs w:val="24"/>
        </w:rPr>
      </w:pPr>
    </w:p>
    <w:p>
      <w:pPr>
        <w:keepNext/>
        <w:keepLines/>
        <w:widowControl/>
        <w:numPr>
          <w:ilvl w:val="3"/>
          <w:numId w:val="0"/>
        </w:numPr>
        <w:spacing w:before="60" w:after="60" w:line="360" w:lineRule="auto"/>
        <w:jc w:val="left"/>
        <w:outlineLvl w:val="3"/>
        <w:rPr>
          <w:rFonts w:ascii="Times New Roman" w:hAnsi="Times New Roman" w:eastAsia="黑体" w:cs="Times New Roman"/>
          <w:b/>
          <w:bCs/>
          <w:sz w:val="28"/>
          <w:szCs w:val="28"/>
        </w:rPr>
      </w:pPr>
      <w:r>
        <w:rPr>
          <w:rFonts w:hint="eastAsia" w:ascii="Times New Roman" w:hAnsi="Times New Roman" w:eastAsia="黑体" w:cs="Times New Roman"/>
          <w:b/>
          <w:bCs/>
          <w:sz w:val="28"/>
          <w:szCs w:val="28"/>
        </w:rPr>
        <w:t>现场培训</w:t>
      </w:r>
    </w:p>
    <w:p>
      <w:pPr>
        <w:keepNext/>
        <w:keepLines/>
        <w:widowControl/>
        <w:numPr>
          <w:ilvl w:val="4"/>
          <w:numId w:val="0"/>
        </w:numPr>
        <w:spacing w:before="60" w:after="60" w:line="360" w:lineRule="auto"/>
        <w:ind w:left="1008" w:hanging="1008"/>
        <w:jc w:val="left"/>
        <w:outlineLvl w:val="4"/>
        <w:rPr>
          <w:rFonts w:ascii="Times New Roman" w:hAnsi="Times New Roman" w:eastAsia="宋体" w:cs="Times New Roman"/>
          <w:b/>
          <w:bCs/>
          <w:sz w:val="28"/>
          <w:szCs w:val="28"/>
        </w:rPr>
      </w:pPr>
      <w:bookmarkStart w:id="54" w:name="_Toc500771439"/>
      <w:bookmarkStart w:id="55" w:name="_Toc498270741"/>
      <w:r>
        <w:rPr>
          <w:rFonts w:hint="eastAsia" w:ascii="Times New Roman" w:hAnsi="Times New Roman" w:eastAsia="宋体" w:cs="Times New Roman"/>
          <w:b/>
          <w:bCs/>
          <w:sz w:val="28"/>
          <w:szCs w:val="28"/>
        </w:rPr>
        <w:t>系统使用培训（项目试运行前</w:t>
      </w:r>
      <w:r>
        <w:rPr>
          <w:rFonts w:ascii="Times New Roman" w:hAnsi="Times New Roman" w:eastAsia="宋体" w:cs="Times New Roman"/>
          <w:b/>
          <w:bCs/>
          <w:sz w:val="28"/>
          <w:szCs w:val="28"/>
        </w:rPr>
        <w:t>）</w:t>
      </w:r>
      <w:bookmarkEnd w:id="54"/>
      <w:bookmarkEnd w:id="55"/>
    </w:p>
    <w:p>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培训目的：熟悉系统基础知识，结合系统使用手册进行系统培训。</w:t>
      </w:r>
    </w:p>
    <w:p>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参加人员：用户指定</w:t>
      </w:r>
    </w:p>
    <w:p>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培训组织：创联致信</w:t>
      </w:r>
    </w:p>
    <w:p>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培训地点：用户现场（每个厂一次）</w:t>
      </w:r>
    </w:p>
    <w:p>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培训内容：熟悉系统的原理和基本技术、以及系统实际使用、安装及配置等内容。</w:t>
      </w:r>
    </w:p>
    <w:p>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培训安排：项目建设完成进入项目试运行前</w:t>
      </w:r>
    </w:p>
    <w:tbl>
      <w:tblPr>
        <w:tblStyle w:val="11"/>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975"/>
        <w:gridCol w:w="1555"/>
        <w:gridCol w:w="1269"/>
        <w:gridCol w:w="127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741" w:type="dxa"/>
            <w:shd w:val="clear" w:color="auto" w:fill="D9D9D9"/>
            <w:vAlign w:val="center"/>
          </w:tcPr>
          <w:p>
            <w:pPr>
              <w:jc w:val="left"/>
              <w:rPr>
                <w:rFonts w:ascii="Times New Roman" w:hAnsi="Times New Roman" w:eastAsia="宋体" w:cs="Times New Roman"/>
                <w:szCs w:val="24"/>
              </w:rPr>
            </w:pPr>
            <w:r>
              <w:rPr>
                <w:rFonts w:hint="eastAsia" w:ascii="Times New Roman" w:hAnsi="Times New Roman" w:eastAsia="宋体" w:cs="Times New Roman"/>
                <w:szCs w:val="24"/>
              </w:rPr>
              <w:t>序号</w:t>
            </w:r>
          </w:p>
        </w:tc>
        <w:tc>
          <w:tcPr>
            <w:tcW w:w="1975" w:type="dxa"/>
            <w:shd w:val="clear" w:color="auto" w:fill="D9D9D9"/>
            <w:vAlign w:val="center"/>
          </w:tcPr>
          <w:p>
            <w:pPr>
              <w:ind w:firstLine="420"/>
              <w:jc w:val="left"/>
              <w:rPr>
                <w:rFonts w:ascii="Times New Roman" w:hAnsi="Times New Roman" w:eastAsia="宋体" w:cs="Times New Roman"/>
                <w:szCs w:val="24"/>
              </w:rPr>
            </w:pPr>
            <w:r>
              <w:rPr>
                <w:rFonts w:hint="eastAsia" w:ascii="Times New Roman" w:hAnsi="Times New Roman" w:eastAsia="宋体" w:cs="Times New Roman"/>
                <w:szCs w:val="24"/>
              </w:rPr>
              <w:t>课程名称</w:t>
            </w:r>
          </w:p>
        </w:tc>
        <w:tc>
          <w:tcPr>
            <w:tcW w:w="1555" w:type="dxa"/>
            <w:shd w:val="clear" w:color="auto" w:fill="D9D9D9"/>
            <w:vAlign w:val="center"/>
          </w:tcPr>
          <w:p>
            <w:pPr>
              <w:ind w:firstLine="420"/>
              <w:jc w:val="left"/>
              <w:rPr>
                <w:rFonts w:ascii="Times New Roman" w:hAnsi="Times New Roman" w:eastAsia="宋体" w:cs="Times New Roman"/>
                <w:szCs w:val="24"/>
              </w:rPr>
            </w:pPr>
            <w:r>
              <w:rPr>
                <w:rFonts w:hint="eastAsia" w:ascii="Times New Roman" w:hAnsi="Times New Roman" w:eastAsia="宋体" w:cs="Times New Roman"/>
                <w:szCs w:val="24"/>
              </w:rPr>
              <w:t>课程内容</w:t>
            </w:r>
          </w:p>
        </w:tc>
        <w:tc>
          <w:tcPr>
            <w:tcW w:w="1269" w:type="dxa"/>
            <w:shd w:val="clear" w:color="auto" w:fill="D9D9D9"/>
            <w:vAlign w:val="center"/>
          </w:tcPr>
          <w:p>
            <w:pPr>
              <w:jc w:val="left"/>
              <w:rPr>
                <w:rFonts w:ascii="Times New Roman" w:hAnsi="Times New Roman" w:eastAsia="宋体" w:cs="Times New Roman"/>
                <w:szCs w:val="24"/>
              </w:rPr>
            </w:pPr>
            <w:r>
              <w:rPr>
                <w:rFonts w:hint="eastAsia" w:ascii="Times New Roman" w:hAnsi="Times New Roman" w:eastAsia="宋体" w:cs="Times New Roman"/>
                <w:szCs w:val="24"/>
              </w:rPr>
              <w:t>课程时长</w:t>
            </w:r>
          </w:p>
        </w:tc>
        <w:tc>
          <w:tcPr>
            <w:tcW w:w="1270" w:type="dxa"/>
            <w:shd w:val="clear" w:color="auto" w:fill="D9D9D9"/>
            <w:vAlign w:val="center"/>
          </w:tcPr>
          <w:p>
            <w:pPr>
              <w:jc w:val="left"/>
              <w:rPr>
                <w:rFonts w:ascii="Times New Roman" w:hAnsi="Times New Roman" w:eastAsia="宋体" w:cs="Times New Roman"/>
                <w:szCs w:val="24"/>
              </w:rPr>
            </w:pPr>
            <w:r>
              <w:rPr>
                <w:rFonts w:hint="eastAsia" w:ascii="Times New Roman" w:hAnsi="Times New Roman" w:eastAsia="宋体" w:cs="Times New Roman"/>
                <w:szCs w:val="24"/>
              </w:rPr>
              <w:t>学员人数</w:t>
            </w:r>
          </w:p>
        </w:tc>
        <w:tc>
          <w:tcPr>
            <w:tcW w:w="1270" w:type="dxa"/>
            <w:shd w:val="clear" w:color="auto" w:fill="D9D9D9"/>
            <w:vAlign w:val="center"/>
          </w:tcPr>
          <w:p>
            <w:pPr>
              <w:jc w:val="left"/>
              <w:rPr>
                <w:rFonts w:ascii="Times New Roman" w:hAnsi="Times New Roman" w:eastAsia="宋体" w:cs="Times New Roman"/>
                <w:szCs w:val="24"/>
              </w:rPr>
            </w:pPr>
            <w:r>
              <w:rPr>
                <w:rFonts w:hint="eastAsia" w:ascii="Times New Roman" w:hAnsi="Times New Roman" w:eastAsia="宋体" w:cs="Times New Roman"/>
                <w:szCs w:val="24"/>
              </w:rPr>
              <w:t>授课教师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41" w:type="dxa"/>
            <w:shd w:val="clear" w:color="auto" w:fill="auto"/>
            <w:vAlign w:val="center"/>
          </w:tcPr>
          <w:p>
            <w:pPr>
              <w:ind w:firstLine="420"/>
              <w:jc w:val="left"/>
              <w:rPr>
                <w:rFonts w:ascii="Times New Roman" w:hAnsi="Times New Roman" w:eastAsia="宋体" w:cs="Times New Roman"/>
                <w:szCs w:val="24"/>
              </w:rPr>
            </w:pPr>
            <w:r>
              <w:rPr>
                <w:rFonts w:hint="eastAsia" w:ascii="Times New Roman" w:hAnsi="Times New Roman" w:eastAsia="宋体" w:cs="Times New Roman"/>
                <w:szCs w:val="24"/>
              </w:rPr>
              <w:t>1</w:t>
            </w:r>
          </w:p>
        </w:tc>
        <w:tc>
          <w:tcPr>
            <w:tcW w:w="1975" w:type="dxa"/>
            <w:shd w:val="clear" w:color="auto" w:fill="auto"/>
            <w:vAlign w:val="center"/>
          </w:tcPr>
          <w:p>
            <w:pPr>
              <w:ind w:firstLine="420"/>
              <w:jc w:val="left"/>
              <w:rPr>
                <w:rFonts w:ascii="Times New Roman" w:hAnsi="Times New Roman" w:eastAsia="宋体" w:cs="Times New Roman"/>
                <w:szCs w:val="24"/>
              </w:rPr>
            </w:pPr>
            <w:r>
              <w:rPr>
                <w:rFonts w:hint="eastAsia" w:ascii="Times New Roman" w:hAnsi="Times New Roman" w:eastAsia="宋体" w:cs="Times New Roman"/>
                <w:szCs w:val="24"/>
              </w:rPr>
              <w:t>系统介绍</w:t>
            </w:r>
          </w:p>
        </w:tc>
        <w:tc>
          <w:tcPr>
            <w:tcW w:w="1555" w:type="dxa"/>
            <w:shd w:val="clear" w:color="auto" w:fill="auto"/>
            <w:vAlign w:val="center"/>
          </w:tcPr>
          <w:p>
            <w:pPr>
              <w:ind w:firstLine="420"/>
              <w:jc w:val="left"/>
              <w:rPr>
                <w:rFonts w:ascii="Times New Roman" w:hAnsi="Times New Roman" w:eastAsia="宋体" w:cs="Times New Roman"/>
                <w:szCs w:val="24"/>
              </w:rPr>
            </w:pPr>
            <w:r>
              <w:rPr>
                <w:rFonts w:hint="eastAsia" w:ascii="Times New Roman" w:hAnsi="Times New Roman" w:eastAsia="宋体" w:cs="Times New Roman"/>
                <w:szCs w:val="24"/>
              </w:rPr>
              <w:t>系统设计理念及系统架构。系统功能介绍</w:t>
            </w:r>
          </w:p>
        </w:tc>
        <w:tc>
          <w:tcPr>
            <w:tcW w:w="1269" w:type="dxa"/>
            <w:vMerge w:val="restart"/>
            <w:shd w:val="clear" w:color="auto" w:fill="auto"/>
            <w:vAlign w:val="center"/>
          </w:tcPr>
          <w:p>
            <w:pPr>
              <w:jc w:val="left"/>
              <w:rPr>
                <w:rFonts w:ascii="Times New Roman" w:hAnsi="Times New Roman" w:eastAsia="宋体" w:cs="Times New Roman"/>
                <w:szCs w:val="24"/>
              </w:rPr>
            </w:pPr>
            <w:r>
              <w:rPr>
                <w:rFonts w:hint="eastAsia" w:ascii="Times New Roman" w:hAnsi="Times New Roman" w:eastAsia="宋体" w:cs="Times New Roman"/>
                <w:szCs w:val="24"/>
              </w:rPr>
              <w:t>用户指定</w:t>
            </w:r>
          </w:p>
        </w:tc>
        <w:tc>
          <w:tcPr>
            <w:tcW w:w="1270" w:type="dxa"/>
            <w:vMerge w:val="restart"/>
            <w:shd w:val="clear" w:color="auto" w:fill="auto"/>
            <w:vAlign w:val="center"/>
          </w:tcPr>
          <w:p>
            <w:pPr>
              <w:jc w:val="left"/>
              <w:rPr>
                <w:rFonts w:ascii="Times New Roman" w:hAnsi="Times New Roman" w:eastAsia="宋体" w:cs="Times New Roman"/>
                <w:szCs w:val="24"/>
              </w:rPr>
            </w:pPr>
            <w:r>
              <w:rPr>
                <w:rFonts w:hint="eastAsia" w:ascii="Times New Roman" w:hAnsi="Times New Roman" w:eastAsia="宋体" w:cs="Times New Roman"/>
                <w:szCs w:val="24"/>
              </w:rPr>
              <w:t>用户指定</w:t>
            </w:r>
          </w:p>
          <w:p>
            <w:pPr>
              <w:jc w:val="left"/>
              <w:rPr>
                <w:rFonts w:ascii="Times New Roman" w:hAnsi="Times New Roman" w:eastAsia="宋体" w:cs="Times New Roman"/>
                <w:szCs w:val="24"/>
              </w:rPr>
            </w:pPr>
          </w:p>
        </w:tc>
        <w:tc>
          <w:tcPr>
            <w:tcW w:w="1270" w:type="dxa"/>
            <w:vMerge w:val="restart"/>
            <w:shd w:val="clear" w:color="auto" w:fill="auto"/>
            <w:vAlign w:val="center"/>
          </w:tcPr>
          <w:p>
            <w:pPr>
              <w:jc w:val="left"/>
              <w:rPr>
                <w:rFonts w:ascii="Times New Roman" w:hAnsi="Times New Roman" w:eastAsia="宋体" w:cs="Times New Roman"/>
                <w:szCs w:val="24"/>
              </w:rPr>
            </w:pPr>
            <w:r>
              <w:rPr>
                <w:rFonts w:ascii="Times New Roman" w:hAnsi="Times New Roman" w:eastAsia="宋体" w:cs="Times New Roman"/>
                <w:kern w:val="0"/>
                <w:sz w:val="20"/>
                <w:szCs w:val="24"/>
                <w:lang w:val="zh-CN"/>
              </w:rPr>
              <w:t>产品经理/架构师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shd w:val="clear" w:color="auto" w:fill="auto"/>
            <w:vAlign w:val="center"/>
          </w:tcPr>
          <w:p>
            <w:pPr>
              <w:jc w:val="left"/>
              <w:rPr>
                <w:rFonts w:ascii="Times New Roman" w:hAnsi="Times New Roman" w:eastAsia="宋体" w:cs="Times New Roman"/>
                <w:szCs w:val="24"/>
              </w:rPr>
            </w:pPr>
            <w:r>
              <w:rPr>
                <w:rFonts w:hint="eastAsia" w:ascii="Times New Roman" w:hAnsi="Times New Roman" w:eastAsia="宋体" w:cs="Times New Roman"/>
                <w:szCs w:val="24"/>
              </w:rPr>
              <w:t>2</w:t>
            </w:r>
          </w:p>
        </w:tc>
        <w:tc>
          <w:tcPr>
            <w:tcW w:w="1975" w:type="dxa"/>
            <w:shd w:val="clear" w:color="auto" w:fill="auto"/>
            <w:vAlign w:val="center"/>
          </w:tcPr>
          <w:p>
            <w:pPr>
              <w:jc w:val="left"/>
              <w:rPr>
                <w:rFonts w:ascii="Times New Roman" w:hAnsi="Times New Roman" w:eastAsia="宋体" w:cs="Times New Roman"/>
                <w:szCs w:val="24"/>
              </w:rPr>
            </w:pPr>
            <w:r>
              <w:rPr>
                <w:rFonts w:hint="eastAsia" w:ascii="Times New Roman" w:hAnsi="Times New Roman" w:eastAsia="宋体" w:cs="Times New Roman"/>
                <w:szCs w:val="24"/>
              </w:rPr>
              <w:t>系统安装</w:t>
            </w:r>
          </w:p>
        </w:tc>
        <w:tc>
          <w:tcPr>
            <w:tcW w:w="1555" w:type="dxa"/>
            <w:shd w:val="clear" w:color="auto" w:fill="auto"/>
            <w:vAlign w:val="center"/>
          </w:tcPr>
          <w:p>
            <w:pPr>
              <w:jc w:val="left"/>
              <w:rPr>
                <w:rFonts w:ascii="Times New Roman" w:hAnsi="Times New Roman" w:eastAsia="宋体" w:cs="Times New Roman"/>
                <w:szCs w:val="24"/>
              </w:rPr>
            </w:pPr>
            <w:r>
              <w:rPr>
                <w:rFonts w:hint="eastAsia" w:ascii="Times New Roman" w:hAnsi="Times New Roman" w:eastAsia="宋体" w:cs="Times New Roman"/>
                <w:szCs w:val="24"/>
              </w:rPr>
              <w:t>系统安装</w:t>
            </w:r>
          </w:p>
        </w:tc>
        <w:tc>
          <w:tcPr>
            <w:tcW w:w="1269" w:type="dxa"/>
            <w:vMerge w:val="continue"/>
            <w:shd w:val="clear" w:color="auto" w:fill="auto"/>
            <w:vAlign w:val="center"/>
          </w:tcPr>
          <w:p>
            <w:pPr>
              <w:jc w:val="left"/>
              <w:rPr>
                <w:rFonts w:ascii="Times New Roman" w:hAnsi="Times New Roman" w:eastAsia="宋体" w:cs="Times New Roman"/>
                <w:szCs w:val="24"/>
              </w:rPr>
            </w:pPr>
          </w:p>
        </w:tc>
        <w:tc>
          <w:tcPr>
            <w:tcW w:w="1270" w:type="dxa"/>
            <w:vMerge w:val="continue"/>
            <w:shd w:val="clear" w:color="auto" w:fill="auto"/>
            <w:vAlign w:val="center"/>
          </w:tcPr>
          <w:p>
            <w:pPr>
              <w:jc w:val="left"/>
              <w:rPr>
                <w:rFonts w:ascii="Times New Roman" w:hAnsi="Times New Roman" w:eastAsia="宋体" w:cs="Times New Roman"/>
                <w:szCs w:val="24"/>
              </w:rPr>
            </w:pPr>
          </w:p>
        </w:tc>
        <w:tc>
          <w:tcPr>
            <w:tcW w:w="1270" w:type="dxa"/>
            <w:vMerge w:val="continue"/>
            <w:shd w:val="clear" w:color="auto" w:fill="auto"/>
            <w:vAlign w:val="center"/>
          </w:tcPr>
          <w:p>
            <w:pPr>
              <w:jc w:val="left"/>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shd w:val="clear" w:color="auto" w:fill="auto"/>
            <w:vAlign w:val="center"/>
          </w:tcPr>
          <w:p>
            <w:pPr>
              <w:jc w:val="left"/>
              <w:rPr>
                <w:rFonts w:ascii="Times New Roman" w:hAnsi="Times New Roman" w:eastAsia="宋体" w:cs="Times New Roman"/>
                <w:szCs w:val="24"/>
              </w:rPr>
            </w:pPr>
            <w:r>
              <w:rPr>
                <w:rFonts w:hint="eastAsia" w:ascii="Times New Roman" w:hAnsi="Times New Roman" w:eastAsia="宋体" w:cs="Times New Roman"/>
                <w:szCs w:val="24"/>
              </w:rPr>
              <w:t>3</w:t>
            </w:r>
          </w:p>
        </w:tc>
        <w:tc>
          <w:tcPr>
            <w:tcW w:w="1975" w:type="dxa"/>
            <w:shd w:val="clear" w:color="auto" w:fill="auto"/>
            <w:vAlign w:val="center"/>
          </w:tcPr>
          <w:p>
            <w:pPr>
              <w:jc w:val="left"/>
              <w:rPr>
                <w:rFonts w:ascii="Times New Roman" w:hAnsi="Times New Roman" w:eastAsia="宋体" w:cs="Times New Roman"/>
                <w:szCs w:val="24"/>
              </w:rPr>
            </w:pPr>
            <w:r>
              <w:rPr>
                <w:rFonts w:hint="eastAsia" w:ascii="Times New Roman" w:hAnsi="Times New Roman" w:eastAsia="宋体" w:cs="Times New Roman"/>
                <w:szCs w:val="24"/>
              </w:rPr>
              <w:t>系统使用</w:t>
            </w:r>
          </w:p>
        </w:tc>
        <w:tc>
          <w:tcPr>
            <w:tcW w:w="1555" w:type="dxa"/>
            <w:shd w:val="clear" w:color="auto" w:fill="auto"/>
            <w:vAlign w:val="center"/>
          </w:tcPr>
          <w:p>
            <w:pPr>
              <w:jc w:val="left"/>
              <w:rPr>
                <w:rFonts w:ascii="Times New Roman" w:hAnsi="Times New Roman" w:eastAsia="宋体" w:cs="Times New Roman"/>
                <w:szCs w:val="24"/>
              </w:rPr>
            </w:pPr>
            <w:r>
              <w:rPr>
                <w:rFonts w:hint="eastAsia" w:ascii="Times New Roman" w:hAnsi="Times New Roman" w:eastAsia="宋体" w:cs="Times New Roman"/>
                <w:szCs w:val="24"/>
              </w:rPr>
              <w:t>系统详细使用操作</w:t>
            </w:r>
          </w:p>
        </w:tc>
        <w:tc>
          <w:tcPr>
            <w:tcW w:w="1269" w:type="dxa"/>
            <w:vMerge w:val="continue"/>
            <w:shd w:val="clear" w:color="auto" w:fill="auto"/>
            <w:vAlign w:val="center"/>
          </w:tcPr>
          <w:p>
            <w:pPr>
              <w:jc w:val="left"/>
              <w:rPr>
                <w:rFonts w:ascii="Times New Roman" w:hAnsi="Times New Roman" w:eastAsia="宋体" w:cs="Times New Roman"/>
                <w:szCs w:val="24"/>
              </w:rPr>
            </w:pPr>
          </w:p>
        </w:tc>
        <w:tc>
          <w:tcPr>
            <w:tcW w:w="1270" w:type="dxa"/>
            <w:vMerge w:val="continue"/>
            <w:shd w:val="clear" w:color="auto" w:fill="auto"/>
            <w:vAlign w:val="center"/>
          </w:tcPr>
          <w:p>
            <w:pPr>
              <w:jc w:val="left"/>
              <w:rPr>
                <w:rFonts w:ascii="Times New Roman" w:hAnsi="Times New Roman" w:eastAsia="宋体" w:cs="Times New Roman"/>
                <w:szCs w:val="24"/>
              </w:rPr>
            </w:pPr>
          </w:p>
        </w:tc>
        <w:tc>
          <w:tcPr>
            <w:tcW w:w="1270" w:type="dxa"/>
            <w:vMerge w:val="continue"/>
            <w:shd w:val="clear" w:color="auto" w:fill="auto"/>
            <w:vAlign w:val="center"/>
          </w:tcPr>
          <w:p>
            <w:pPr>
              <w:jc w:val="left"/>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shd w:val="clear" w:color="auto" w:fill="auto"/>
            <w:vAlign w:val="center"/>
          </w:tcPr>
          <w:p>
            <w:pPr>
              <w:jc w:val="left"/>
              <w:rPr>
                <w:rFonts w:ascii="Times New Roman" w:hAnsi="Times New Roman" w:eastAsia="宋体" w:cs="Times New Roman"/>
                <w:szCs w:val="24"/>
              </w:rPr>
            </w:pPr>
            <w:r>
              <w:rPr>
                <w:rFonts w:hint="eastAsia" w:ascii="Times New Roman" w:hAnsi="Times New Roman" w:eastAsia="宋体" w:cs="Times New Roman"/>
                <w:szCs w:val="24"/>
              </w:rPr>
              <w:t>4</w:t>
            </w:r>
          </w:p>
        </w:tc>
        <w:tc>
          <w:tcPr>
            <w:tcW w:w="1975" w:type="dxa"/>
            <w:shd w:val="clear" w:color="auto" w:fill="auto"/>
            <w:vAlign w:val="center"/>
          </w:tcPr>
          <w:p>
            <w:pPr>
              <w:jc w:val="left"/>
              <w:rPr>
                <w:rFonts w:ascii="Times New Roman" w:hAnsi="Times New Roman" w:eastAsia="宋体" w:cs="Times New Roman"/>
                <w:szCs w:val="24"/>
              </w:rPr>
            </w:pPr>
            <w:r>
              <w:rPr>
                <w:rFonts w:hint="eastAsia" w:ascii="Times New Roman" w:hAnsi="Times New Roman" w:eastAsia="宋体" w:cs="Times New Roman"/>
                <w:szCs w:val="24"/>
              </w:rPr>
              <w:t>系统使用常见问题</w:t>
            </w:r>
          </w:p>
        </w:tc>
        <w:tc>
          <w:tcPr>
            <w:tcW w:w="1555" w:type="dxa"/>
            <w:shd w:val="clear" w:color="auto" w:fill="auto"/>
            <w:vAlign w:val="center"/>
          </w:tcPr>
          <w:p>
            <w:pPr>
              <w:jc w:val="left"/>
              <w:rPr>
                <w:rFonts w:ascii="Times New Roman" w:hAnsi="Times New Roman" w:eastAsia="宋体" w:cs="Times New Roman"/>
                <w:szCs w:val="24"/>
              </w:rPr>
            </w:pPr>
            <w:r>
              <w:rPr>
                <w:rFonts w:hint="eastAsia" w:ascii="Times New Roman" w:hAnsi="Times New Roman" w:eastAsia="宋体" w:cs="Times New Roman"/>
                <w:szCs w:val="24"/>
              </w:rPr>
              <w:t>常见问题答疑及相关运维策略阐述</w:t>
            </w:r>
          </w:p>
        </w:tc>
        <w:tc>
          <w:tcPr>
            <w:tcW w:w="1269" w:type="dxa"/>
            <w:vMerge w:val="continue"/>
            <w:shd w:val="clear" w:color="auto" w:fill="auto"/>
            <w:vAlign w:val="center"/>
          </w:tcPr>
          <w:p>
            <w:pPr>
              <w:jc w:val="left"/>
              <w:rPr>
                <w:rFonts w:ascii="Times New Roman" w:hAnsi="Times New Roman" w:eastAsia="宋体" w:cs="Times New Roman"/>
                <w:szCs w:val="24"/>
              </w:rPr>
            </w:pPr>
          </w:p>
        </w:tc>
        <w:tc>
          <w:tcPr>
            <w:tcW w:w="1270" w:type="dxa"/>
            <w:vMerge w:val="continue"/>
            <w:shd w:val="clear" w:color="auto" w:fill="auto"/>
            <w:vAlign w:val="center"/>
          </w:tcPr>
          <w:p>
            <w:pPr>
              <w:jc w:val="left"/>
              <w:rPr>
                <w:rFonts w:ascii="Times New Roman" w:hAnsi="Times New Roman" w:eastAsia="宋体" w:cs="Times New Roman"/>
                <w:szCs w:val="24"/>
              </w:rPr>
            </w:pPr>
          </w:p>
        </w:tc>
        <w:tc>
          <w:tcPr>
            <w:tcW w:w="1270" w:type="dxa"/>
            <w:vMerge w:val="continue"/>
            <w:shd w:val="clear" w:color="auto" w:fill="auto"/>
            <w:vAlign w:val="center"/>
          </w:tcPr>
          <w:p>
            <w:pPr>
              <w:jc w:val="left"/>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shd w:val="clear" w:color="auto" w:fill="auto"/>
            <w:vAlign w:val="center"/>
          </w:tcPr>
          <w:p>
            <w:pPr>
              <w:jc w:val="left"/>
              <w:rPr>
                <w:rFonts w:ascii="Times New Roman" w:hAnsi="Times New Roman" w:eastAsia="宋体" w:cs="Times New Roman"/>
                <w:szCs w:val="24"/>
              </w:rPr>
            </w:pPr>
            <w:r>
              <w:rPr>
                <w:rFonts w:hint="eastAsia" w:ascii="Times New Roman" w:hAnsi="Times New Roman" w:eastAsia="宋体" w:cs="Times New Roman"/>
                <w:szCs w:val="24"/>
              </w:rPr>
              <w:t>5</w:t>
            </w:r>
          </w:p>
        </w:tc>
        <w:tc>
          <w:tcPr>
            <w:tcW w:w="1975" w:type="dxa"/>
            <w:shd w:val="clear" w:color="auto" w:fill="auto"/>
            <w:vAlign w:val="center"/>
          </w:tcPr>
          <w:p>
            <w:pPr>
              <w:jc w:val="left"/>
              <w:rPr>
                <w:rFonts w:ascii="Times New Roman" w:hAnsi="Times New Roman" w:eastAsia="宋体" w:cs="Times New Roman"/>
                <w:szCs w:val="24"/>
              </w:rPr>
            </w:pPr>
          </w:p>
        </w:tc>
        <w:tc>
          <w:tcPr>
            <w:tcW w:w="1555" w:type="dxa"/>
            <w:shd w:val="clear" w:color="auto" w:fill="auto"/>
            <w:vAlign w:val="center"/>
          </w:tcPr>
          <w:p>
            <w:pPr>
              <w:jc w:val="left"/>
              <w:rPr>
                <w:rFonts w:ascii="Times New Roman" w:hAnsi="Times New Roman" w:eastAsia="宋体" w:cs="Times New Roman"/>
                <w:szCs w:val="24"/>
              </w:rPr>
            </w:pPr>
          </w:p>
        </w:tc>
        <w:tc>
          <w:tcPr>
            <w:tcW w:w="1269" w:type="dxa"/>
            <w:vMerge w:val="continue"/>
            <w:shd w:val="clear" w:color="auto" w:fill="auto"/>
            <w:vAlign w:val="center"/>
          </w:tcPr>
          <w:p>
            <w:pPr>
              <w:jc w:val="left"/>
              <w:rPr>
                <w:rFonts w:ascii="Times New Roman" w:hAnsi="Times New Roman" w:eastAsia="宋体" w:cs="Times New Roman"/>
                <w:szCs w:val="24"/>
              </w:rPr>
            </w:pPr>
          </w:p>
        </w:tc>
        <w:tc>
          <w:tcPr>
            <w:tcW w:w="1270" w:type="dxa"/>
            <w:vMerge w:val="continue"/>
            <w:shd w:val="clear" w:color="auto" w:fill="auto"/>
            <w:vAlign w:val="center"/>
          </w:tcPr>
          <w:p>
            <w:pPr>
              <w:jc w:val="left"/>
              <w:rPr>
                <w:rFonts w:ascii="Times New Roman" w:hAnsi="Times New Roman" w:eastAsia="宋体" w:cs="Times New Roman"/>
                <w:szCs w:val="24"/>
              </w:rPr>
            </w:pPr>
          </w:p>
        </w:tc>
        <w:tc>
          <w:tcPr>
            <w:tcW w:w="1270" w:type="dxa"/>
            <w:vMerge w:val="continue"/>
            <w:shd w:val="clear" w:color="auto" w:fill="auto"/>
            <w:vAlign w:val="center"/>
          </w:tcPr>
          <w:p>
            <w:pPr>
              <w:jc w:val="left"/>
              <w:rPr>
                <w:rFonts w:ascii="Times New Roman" w:hAnsi="Times New Roman" w:eastAsia="宋体" w:cs="Times New Roman"/>
                <w:szCs w:val="24"/>
              </w:rPr>
            </w:pPr>
          </w:p>
        </w:tc>
      </w:tr>
    </w:tbl>
    <w:p>
      <w:pPr>
        <w:keepNext/>
        <w:keepLines/>
        <w:widowControl/>
        <w:numPr>
          <w:ilvl w:val="4"/>
          <w:numId w:val="0"/>
        </w:numPr>
        <w:spacing w:before="60" w:after="60" w:line="360" w:lineRule="auto"/>
        <w:ind w:left="1008" w:hanging="1008"/>
        <w:jc w:val="left"/>
        <w:outlineLvl w:val="4"/>
        <w:rPr>
          <w:rFonts w:ascii="Times New Roman" w:hAnsi="Times New Roman" w:eastAsia="宋体" w:cs="Times New Roman"/>
          <w:b/>
          <w:bCs/>
          <w:sz w:val="28"/>
          <w:szCs w:val="28"/>
        </w:rPr>
      </w:pPr>
      <w:bookmarkStart w:id="56" w:name="_Toc500771440"/>
      <w:bookmarkStart w:id="57" w:name="_Toc416723114"/>
      <w:bookmarkStart w:id="58" w:name="_Toc498270742"/>
      <w:r>
        <w:rPr>
          <w:rFonts w:hint="eastAsia" w:ascii="Times New Roman" w:hAnsi="Times New Roman" w:eastAsia="宋体" w:cs="Times New Roman"/>
          <w:b/>
          <w:bCs/>
          <w:sz w:val="28"/>
          <w:szCs w:val="28"/>
        </w:rPr>
        <w:t>系统管理和维护培训（正式运行期前）</w:t>
      </w:r>
      <w:bookmarkEnd w:id="56"/>
      <w:bookmarkEnd w:id="57"/>
      <w:bookmarkEnd w:id="58"/>
    </w:p>
    <w:p>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培训目的：熟悉系统基础知识，了解系统的实现原理和维护流程。</w:t>
      </w:r>
    </w:p>
    <w:p>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参加人员：用户指定</w:t>
      </w:r>
    </w:p>
    <w:p>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培训组织：创联致信</w:t>
      </w:r>
    </w:p>
    <w:p>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培训地点：用户现场（每个厂一次）</w:t>
      </w:r>
    </w:p>
    <w:p>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培训内容：对于系统中遇到的问题进行解决的管理过程，以及结合事件流程和知识库，建立维护管理模式和知识体系。</w:t>
      </w:r>
    </w:p>
    <w:p>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培训安排：正式运行期前</w:t>
      </w:r>
    </w:p>
    <w:tbl>
      <w:tblPr>
        <w:tblStyle w:val="11"/>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40"/>
        <w:gridCol w:w="2078"/>
        <w:gridCol w:w="1123"/>
        <w:gridCol w:w="1123"/>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71" w:hRule="atLeast"/>
        </w:trPr>
        <w:tc>
          <w:tcPr>
            <w:tcW w:w="846" w:type="dxa"/>
            <w:shd w:val="clear" w:color="auto" w:fill="D9D9D9"/>
            <w:vAlign w:val="center"/>
          </w:tcPr>
          <w:p>
            <w:pPr>
              <w:ind w:firstLine="420"/>
              <w:jc w:val="left"/>
              <w:rPr>
                <w:rFonts w:ascii="Times New Roman" w:hAnsi="Times New Roman" w:eastAsia="宋体" w:cs="Times New Roman"/>
                <w:szCs w:val="24"/>
              </w:rPr>
            </w:pPr>
            <w:r>
              <w:rPr>
                <w:rFonts w:hint="eastAsia" w:ascii="Times New Roman" w:hAnsi="Times New Roman" w:eastAsia="宋体" w:cs="Times New Roman"/>
                <w:szCs w:val="24"/>
              </w:rPr>
              <w:t>序号</w:t>
            </w:r>
          </w:p>
        </w:tc>
        <w:tc>
          <w:tcPr>
            <w:tcW w:w="1940" w:type="dxa"/>
            <w:shd w:val="clear" w:color="auto" w:fill="D9D9D9"/>
            <w:vAlign w:val="center"/>
          </w:tcPr>
          <w:p>
            <w:pPr>
              <w:ind w:firstLine="420"/>
              <w:jc w:val="left"/>
              <w:rPr>
                <w:rFonts w:ascii="Times New Roman" w:hAnsi="Times New Roman" w:eastAsia="宋体" w:cs="Times New Roman"/>
                <w:szCs w:val="24"/>
              </w:rPr>
            </w:pPr>
            <w:r>
              <w:rPr>
                <w:rFonts w:hint="eastAsia" w:ascii="Times New Roman" w:hAnsi="Times New Roman" w:eastAsia="宋体" w:cs="Times New Roman"/>
                <w:szCs w:val="24"/>
              </w:rPr>
              <w:t>课程名称</w:t>
            </w:r>
          </w:p>
        </w:tc>
        <w:tc>
          <w:tcPr>
            <w:tcW w:w="2078" w:type="dxa"/>
            <w:shd w:val="clear" w:color="auto" w:fill="D9D9D9"/>
            <w:vAlign w:val="center"/>
          </w:tcPr>
          <w:p>
            <w:pPr>
              <w:ind w:firstLine="420"/>
              <w:jc w:val="left"/>
              <w:rPr>
                <w:rFonts w:ascii="Times New Roman" w:hAnsi="Times New Roman" w:eastAsia="宋体" w:cs="Times New Roman"/>
                <w:szCs w:val="24"/>
              </w:rPr>
            </w:pPr>
            <w:r>
              <w:rPr>
                <w:rFonts w:hint="eastAsia" w:ascii="Times New Roman" w:hAnsi="Times New Roman" w:eastAsia="宋体" w:cs="Times New Roman"/>
                <w:szCs w:val="24"/>
              </w:rPr>
              <w:t>课程内容</w:t>
            </w:r>
          </w:p>
        </w:tc>
        <w:tc>
          <w:tcPr>
            <w:tcW w:w="1123" w:type="dxa"/>
            <w:shd w:val="clear" w:color="auto" w:fill="D9D9D9"/>
            <w:vAlign w:val="center"/>
          </w:tcPr>
          <w:p>
            <w:pPr>
              <w:ind w:firstLine="420"/>
              <w:jc w:val="left"/>
              <w:rPr>
                <w:rFonts w:ascii="Times New Roman" w:hAnsi="Times New Roman" w:eastAsia="宋体" w:cs="Times New Roman"/>
                <w:szCs w:val="24"/>
              </w:rPr>
            </w:pPr>
            <w:r>
              <w:rPr>
                <w:rFonts w:hint="eastAsia" w:ascii="Times New Roman" w:hAnsi="Times New Roman" w:eastAsia="宋体" w:cs="Times New Roman"/>
                <w:szCs w:val="24"/>
              </w:rPr>
              <w:t>课程时长</w:t>
            </w:r>
          </w:p>
        </w:tc>
        <w:tc>
          <w:tcPr>
            <w:tcW w:w="1123" w:type="dxa"/>
            <w:shd w:val="clear" w:color="auto" w:fill="D9D9D9"/>
            <w:vAlign w:val="center"/>
          </w:tcPr>
          <w:p>
            <w:pPr>
              <w:ind w:firstLine="420"/>
              <w:jc w:val="left"/>
              <w:rPr>
                <w:rFonts w:ascii="Times New Roman" w:hAnsi="Times New Roman" w:eastAsia="宋体" w:cs="Times New Roman"/>
                <w:szCs w:val="24"/>
              </w:rPr>
            </w:pPr>
            <w:r>
              <w:rPr>
                <w:rFonts w:hint="eastAsia" w:ascii="Times New Roman" w:hAnsi="Times New Roman" w:eastAsia="宋体" w:cs="Times New Roman"/>
                <w:szCs w:val="24"/>
              </w:rPr>
              <w:t>学员人数</w:t>
            </w:r>
          </w:p>
        </w:tc>
        <w:tc>
          <w:tcPr>
            <w:tcW w:w="970" w:type="dxa"/>
            <w:shd w:val="clear" w:color="auto" w:fill="D9D9D9"/>
            <w:vAlign w:val="center"/>
          </w:tcPr>
          <w:p>
            <w:pPr>
              <w:jc w:val="left"/>
              <w:rPr>
                <w:rFonts w:ascii="Times New Roman" w:hAnsi="Times New Roman" w:eastAsia="宋体" w:cs="Times New Roman"/>
                <w:szCs w:val="24"/>
              </w:rPr>
            </w:pPr>
            <w:r>
              <w:rPr>
                <w:rFonts w:hint="eastAsia" w:ascii="Times New Roman" w:hAnsi="Times New Roman" w:eastAsia="宋体" w:cs="Times New Roman"/>
                <w:szCs w:val="24"/>
              </w:rPr>
              <w:t>授课教师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46" w:type="dxa"/>
            <w:shd w:val="clear" w:color="auto" w:fill="auto"/>
            <w:vAlign w:val="center"/>
          </w:tcPr>
          <w:p>
            <w:pPr>
              <w:jc w:val="left"/>
              <w:rPr>
                <w:rFonts w:ascii="Times New Roman" w:hAnsi="Times New Roman" w:eastAsia="宋体" w:cs="Times New Roman"/>
                <w:szCs w:val="24"/>
              </w:rPr>
            </w:pPr>
            <w:r>
              <w:rPr>
                <w:rFonts w:hint="eastAsia" w:ascii="Times New Roman" w:hAnsi="Times New Roman" w:eastAsia="宋体" w:cs="Times New Roman"/>
                <w:szCs w:val="24"/>
              </w:rPr>
              <w:t>1</w:t>
            </w:r>
          </w:p>
        </w:tc>
        <w:tc>
          <w:tcPr>
            <w:tcW w:w="1940" w:type="dxa"/>
            <w:shd w:val="clear" w:color="auto" w:fill="auto"/>
            <w:vAlign w:val="center"/>
          </w:tcPr>
          <w:p>
            <w:pPr>
              <w:jc w:val="left"/>
              <w:rPr>
                <w:rFonts w:ascii="Times New Roman" w:hAnsi="Times New Roman" w:eastAsia="宋体" w:cs="Times New Roman"/>
                <w:szCs w:val="24"/>
              </w:rPr>
            </w:pPr>
            <w:r>
              <w:rPr>
                <w:rFonts w:hint="eastAsia" w:ascii="Times New Roman" w:hAnsi="Times New Roman" w:eastAsia="宋体" w:cs="Times New Roman"/>
                <w:szCs w:val="24"/>
              </w:rPr>
              <w:t>系统的故障排除</w:t>
            </w:r>
          </w:p>
        </w:tc>
        <w:tc>
          <w:tcPr>
            <w:tcW w:w="2078" w:type="dxa"/>
            <w:shd w:val="clear" w:color="auto" w:fill="auto"/>
            <w:vAlign w:val="center"/>
          </w:tcPr>
          <w:p>
            <w:pPr>
              <w:jc w:val="left"/>
              <w:rPr>
                <w:rFonts w:ascii="Times New Roman" w:hAnsi="Times New Roman" w:eastAsia="宋体" w:cs="Times New Roman"/>
                <w:szCs w:val="24"/>
              </w:rPr>
            </w:pPr>
            <w:r>
              <w:rPr>
                <w:rFonts w:hint="eastAsia" w:ascii="Times New Roman" w:hAnsi="Times New Roman" w:eastAsia="宋体" w:cs="Times New Roman"/>
                <w:szCs w:val="24"/>
              </w:rPr>
              <w:t>系统的故障排除</w:t>
            </w:r>
          </w:p>
        </w:tc>
        <w:tc>
          <w:tcPr>
            <w:tcW w:w="1123" w:type="dxa"/>
            <w:vMerge w:val="restart"/>
            <w:shd w:val="clear" w:color="auto" w:fill="auto"/>
            <w:vAlign w:val="center"/>
          </w:tcPr>
          <w:p>
            <w:pPr>
              <w:jc w:val="left"/>
              <w:rPr>
                <w:rFonts w:ascii="Times New Roman" w:hAnsi="Times New Roman" w:eastAsia="宋体" w:cs="Times New Roman"/>
                <w:szCs w:val="24"/>
              </w:rPr>
            </w:pPr>
            <w:r>
              <w:rPr>
                <w:rFonts w:hint="eastAsia" w:ascii="Times New Roman" w:hAnsi="Times New Roman" w:eastAsia="宋体" w:cs="Times New Roman"/>
                <w:szCs w:val="24"/>
              </w:rPr>
              <w:t>用户指定</w:t>
            </w:r>
          </w:p>
        </w:tc>
        <w:tc>
          <w:tcPr>
            <w:tcW w:w="1123" w:type="dxa"/>
            <w:vMerge w:val="restart"/>
            <w:shd w:val="clear" w:color="auto" w:fill="auto"/>
            <w:vAlign w:val="center"/>
          </w:tcPr>
          <w:p>
            <w:pPr>
              <w:jc w:val="left"/>
              <w:rPr>
                <w:rFonts w:ascii="Times New Roman" w:hAnsi="Times New Roman" w:eastAsia="宋体" w:cs="Times New Roman"/>
                <w:szCs w:val="24"/>
              </w:rPr>
            </w:pPr>
            <w:r>
              <w:rPr>
                <w:rFonts w:hint="eastAsia" w:ascii="Times New Roman" w:hAnsi="Times New Roman" w:eastAsia="宋体" w:cs="Times New Roman"/>
                <w:szCs w:val="24"/>
              </w:rPr>
              <w:t>用户指定</w:t>
            </w:r>
          </w:p>
        </w:tc>
        <w:tc>
          <w:tcPr>
            <w:tcW w:w="970" w:type="dxa"/>
            <w:vMerge w:val="restart"/>
            <w:shd w:val="clear" w:color="auto" w:fill="auto"/>
            <w:vAlign w:val="center"/>
          </w:tcPr>
          <w:p>
            <w:pPr>
              <w:jc w:val="left"/>
              <w:rPr>
                <w:rFonts w:ascii="Times New Roman" w:hAnsi="Times New Roman" w:eastAsia="宋体" w:cs="Times New Roman"/>
                <w:szCs w:val="24"/>
              </w:rPr>
            </w:pPr>
            <w:r>
              <w:rPr>
                <w:rFonts w:ascii="Times New Roman" w:hAnsi="Times New Roman" w:eastAsia="宋体" w:cs="Times New Roman"/>
                <w:kern w:val="0"/>
                <w:sz w:val="20"/>
                <w:szCs w:val="24"/>
                <w:lang w:val="zh-CN"/>
              </w:rPr>
              <w:t>产品经理/架构师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jc w:val="left"/>
              <w:rPr>
                <w:rFonts w:ascii="Times New Roman" w:hAnsi="Times New Roman" w:eastAsia="宋体" w:cs="Times New Roman"/>
                <w:szCs w:val="24"/>
              </w:rPr>
            </w:pPr>
            <w:r>
              <w:rPr>
                <w:rFonts w:hint="eastAsia" w:ascii="Times New Roman" w:hAnsi="Times New Roman" w:eastAsia="宋体" w:cs="Times New Roman"/>
                <w:szCs w:val="24"/>
              </w:rPr>
              <w:t>2</w:t>
            </w:r>
          </w:p>
        </w:tc>
        <w:tc>
          <w:tcPr>
            <w:tcW w:w="1940" w:type="dxa"/>
            <w:shd w:val="clear" w:color="auto" w:fill="auto"/>
            <w:vAlign w:val="center"/>
          </w:tcPr>
          <w:p>
            <w:pPr>
              <w:jc w:val="left"/>
              <w:rPr>
                <w:rFonts w:ascii="Times New Roman" w:hAnsi="Times New Roman" w:eastAsia="宋体" w:cs="Times New Roman"/>
                <w:szCs w:val="24"/>
              </w:rPr>
            </w:pPr>
            <w:r>
              <w:rPr>
                <w:rFonts w:hint="eastAsia" w:ascii="Times New Roman" w:hAnsi="Times New Roman" w:eastAsia="宋体" w:cs="Times New Roman"/>
                <w:szCs w:val="24"/>
              </w:rPr>
              <w:t>软件结构、定制和升级</w:t>
            </w:r>
          </w:p>
        </w:tc>
        <w:tc>
          <w:tcPr>
            <w:tcW w:w="2078" w:type="dxa"/>
            <w:shd w:val="clear" w:color="auto" w:fill="auto"/>
            <w:vAlign w:val="center"/>
          </w:tcPr>
          <w:p>
            <w:pPr>
              <w:jc w:val="left"/>
              <w:rPr>
                <w:rFonts w:ascii="Times New Roman" w:hAnsi="Times New Roman" w:eastAsia="宋体" w:cs="Times New Roman"/>
                <w:szCs w:val="24"/>
              </w:rPr>
            </w:pPr>
            <w:r>
              <w:rPr>
                <w:rFonts w:hint="eastAsia" w:ascii="Times New Roman" w:hAnsi="Times New Roman" w:eastAsia="宋体" w:cs="Times New Roman"/>
                <w:szCs w:val="24"/>
              </w:rPr>
              <w:t>软件结构、定制和升级</w:t>
            </w:r>
          </w:p>
        </w:tc>
        <w:tc>
          <w:tcPr>
            <w:tcW w:w="1123" w:type="dxa"/>
            <w:vMerge w:val="continue"/>
            <w:shd w:val="clear" w:color="auto" w:fill="auto"/>
            <w:vAlign w:val="center"/>
          </w:tcPr>
          <w:p>
            <w:pPr>
              <w:jc w:val="left"/>
              <w:rPr>
                <w:rFonts w:ascii="Times New Roman" w:hAnsi="Times New Roman" w:eastAsia="宋体" w:cs="Times New Roman"/>
                <w:szCs w:val="24"/>
              </w:rPr>
            </w:pPr>
          </w:p>
        </w:tc>
        <w:tc>
          <w:tcPr>
            <w:tcW w:w="1123" w:type="dxa"/>
            <w:vMerge w:val="continue"/>
            <w:shd w:val="clear" w:color="auto" w:fill="auto"/>
            <w:vAlign w:val="center"/>
          </w:tcPr>
          <w:p>
            <w:pPr>
              <w:jc w:val="left"/>
              <w:rPr>
                <w:rFonts w:ascii="Times New Roman" w:hAnsi="Times New Roman" w:eastAsia="宋体" w:cs="Times New Roman"/>
                <w:szCs w:val="24"/>
              </w:rPr>
            </w:pPr>
          </w:p>
        </w:tc>
        <w:tc>
          <w:tcPr>
            <w:tcW w:w="970" w:type="dxa"/>
            <w:vMerge w:val="continue"/>
            <w:shd w:val="clear" w:color="auto" w:fill="auto"/>
            <w:vAlign w:val="center"/>
          </w:tcPr>
          <w:p>
            <w:pPr>
              <w:jc w:val="left"/>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shd w:val="clear" w:color="auto" w:fill="auto"/>
            <w:vAlign w:val="center"/>
          </w:tcPr>
          <w:p>
            <w:pPr>
              <w:jc w:val="left"/>
              <w:rPr>
                <w:rFonts w:ascii="Times New Roman" w:hAnsi="Times New Roman" w:eastAsia="宋体" w:cs="Times New Roman"/>
                <w:szCs w:val="24"/>
              </w:rPr>
            </w:pPr>
            <w:r>
              <w:rPr>
                <w:rFonts w:hint="eastAsia" w:ascii="Times New Roman" w:hAnsi="Times New Roman" w:eastAsia="宋体" w:cs="Times New Roman"/>
                <w:szCs w:val="24"/>
              </w:rPr>
              <w:t>3</w:t>
            </w:r>
          </w:p>
        </w:tc>
        <w:tc>
          <w:tcPr>
            <w:tcW w:w="1940" w:type="dxa"/>
            <w:shd w:val="clear" w:color="auto" w:fill="auto"/>
            <w:vAlign w:val="center"/>
          </w:tcPr>
          <w:p>
            <w:pPr>
              <w:jc w:val="left"/>
              <w:rPr>
                <w:rFonts w:ascii="Times New Roman" w:hAnsi="Times New Roman" w:eastAsia="宋体" w:cs="Times New Roman"/>
                <w:szCs w:val="24"/>
              </w:rPr>
            </w:pPr>
            <w:r>
              <w:rPr>
                <w:rFonts w:hint="eastAsia" w:ascii="Times New Roman" w:hAnsi="Times New Roman" w:eastAsia="宋体" w:cs="Times New Roman"/>
                <w:szCs w:val="24"/>
              </w:rPr>
              <w:t>系统使用中遇到的复杂问题</w:t>
            </w:r>
          </w:p>
        </w:tc>
        <w:tc>
          <w:tcPr>
            <w:tcW w:w="2078" w:type="dxa"/>
            <w:shd w:val="clear" w:color="auto" w:fill="auto"/>
            <w:vAlign w:val="center"/>
          </w:tcPr>
          <w:p>
            <w:pPr>
              <w:jc w:val="left"/>
              <w:rPr>
                <w:rFonts w:ascii="Times New Roman" w:hAnsi="Times New Roman" w:eastAsia="宋体" w:cs="Times New Roman"/>
                <w:szCs w:val="24"/>
              </w:rPr>
            </w:pPr>
            <w:r>
              <w:rPr>
                <w:rFonts w:hint="eastAsia" w:ascii="Times New Roman" w:hAnsi="Times New Roman" w:eastAsia="宋体" w:cs="Times New Roman"/>
                <w:szCs w:val="24"/>
              </w:rPr>
              <w:t>系统使用中遇到的复杂问题</w:t>
            </w:r>
          </w:p>
        </w:tc>
        <w:tc>
          <w:tcPr>
            <w:tcW w:w="1123" w:type="dxa"/>
            <w:vMerge w:val="continue"/>
            <w:shd w:val="clear" w:color="auto" w:fill="auto"/>
            <w:vAlign w:val="center"/>
          </w:tcPr>
          <w:p>
            <w:pPr>
              <w:jc w:val="left"/>
              <w:rPr>
                <w:rFonts w:ascii="Times New Roman" w:hAnsi="Times New Roman" w:eastAsia="宋体" w:cs="Times New Roman"/>
                <w:szCs w:val="24"/>
              </w:rPr>
            </w:pPr>
          </w:p>
        </w:tc>
        <w:tc>
          <w:tcPr>
            <w:tcW w:w="1123" w:type="dxa"/>
            <w:vMerge w:val="continue"/>
            <w:shd w:val="clear" w:color="auto" w:fill="auto"/>
            <w:vAlign w:val="center"/>
          </w:tcPr>
          <w:p>
            <w:pPr>
              <w:jc w:val="left"/>
              <w:rPr>
                <w:rFonts w:ascii="Times New Roman" w:hAnsi="Times New Roman" w:eastAsia="宋体" w:cs="Times New Roman"/>
                <w:szCs w:val="24"/>
              </w:rPr>
            </w:pPr>
          </w:p>
        </w:tc>
        <w:tc>
          <w:tcPr>
            <w:tcW w:w="970" w:type="dxa"/>
            <w:vMerge w:val="continue"/>
            <w:shd w:val="clear" w:color="auto" w:fill="auto"/>
            <w:vAlign w:val="center"/>
          </w:tcPr>
          <w:p>
            <w:pPr>
              <w:jc w:val="left"/>
              <w:rPr>
                <w:rFonts w:ascii="Times New Roman" w:hAnsi="Times New Roman" w:eastAsia="宋体" w:cs="Times New Roman"/>
                <w:szCs w:val="24"/>
              </w:rPr>
            </w:pPr>
          </w:p>
        </w:tc>
      </w:tr>
    </w:tbl>
    <w:p/>
    <w:p>
      <w:pPr>
        <w:pStyle w:val="3"/>
        <w:numPr>
          <w:ilvl w:val="1"/>
          <w:numId w:val="1"/>
        </w:numPr>
      </w:pPr>
      <w:r>
        <w:rPr>
          <w:rFonts w:hint="eastAsia"/>
        </w:rPr>
        <w:t>项目验收</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本项目验收分为两个阶段，系统上线试运行初验和系统终验。</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1、系统上线试运行初验：</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 安装：乙方负责系统上线安装，乙方应对本合同系统的安装提供全面的技术服务与支持，为顺利安装运行提供完全技术保证。</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（2） 调试：乙方负责运行调试，并应向甲方有关人员讲解设备和系统结构与调试方法，包括系统的性能、技术特点、调试技巧等有关技术原理、方法，指导解决调试过程中出现的技术问题。</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（3） 初验：系统在</w:t>
      </w:r>
      <w:r>
        <w:rPr>
          <w:rFonts w:ascii="宋体" w:hAnsi="宋体" w:eastAsia="宋体" w:cs="Times New Roman"/>
          <w:sz w:val="24"/>
          <w:szCs w:val="24"/>
        </w:rPr>
        <w:t>两个工厂</w:t>
      </w:r>
      <w:r>
        <w:rPr>
          <w:rFonts w:hint="eastAsia" w:ascii="宋体" w:hAnsi="宋体" w:eastAsia="宋体" w:cs="Times New Roman"/>
          <w:sz w:val="24"/>
          <w:szCs w:val="24"/>
        </w:rPr>
        <w:t>上线运行一个月后，甲方收到乙方提供初验申请及验收方案后十五个工作日内，甲方由</w:t>
      </w:r>
      <w:r>
        <w:rPr>
          <w:rFonts w:ascii="宋体" w:hAnsi="宋体" w:eastAsia="宋体" w:cs="Times New Roman"/>
          <w:sz w:val="24"/>
          <w:szCs w:val="24"/>
        </w:rPr>
        <w:t>公司总部</w:t>
      </w:r>
      <w:r>
        <w:rPr>
          <w:rFonts w:hint="eastAsia" w:ascii="宋体" w:hAnsi="宋体" w:eastAsia="宋体" w:cs="Times New Roman"/>
          <w:sz w:val="24"/>
          <w:szCs w:val="24"/>
        </w:rPr>
        <w:t>组织双方共同进行系统初验，系统实现本合同约定的全部功能要求，初验合格的，甲方由</w:t>
      </w:r>
      <w:r>
        <w:rPr>
          <w:rFonts w:ascii="宋体" w:hAnsi="宋体" w:eastAsia="宋体" w:cs="Times New Roman"/>
          <w:sz w:val="24"/>
          <w:szCs w:val="24"/>
        </w:rPr>
        <w:t>公司总部</w:t>
      </w:r>
      <w:r>
        <w:rPr>
          <w:rFonts w:hint="eastAsia" w:ascii="宋体" w:hAnsi="宋体" w:eastAsia="宋体" w:cs="Times New Roman"/>
          <w:sz w:val="24"/>
          <w:szCs w:val="24"/>
        </w:rPr>
        <w:t xml:space="preserve">出具初验报告。 </w:t>
      </w:r>
    </w:p>
    <w:p>
      <w:pPr>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、系统整体终验：</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系统初验合格后，</w:t>
      </w:r>
      <w:r>
        <w:rPr>
          <w:rFonts w:ascii="宋体" w:hAnsi="宋体" w:eastAsia="宋体" w:cs="Times New Roman"/>
          <w:sz w:val="24"/>
          <w:szCs w:val="24"/>
        </w:rPr>
        <w:t>在公司两个工厂</w:t>
      </w:r>
      <w:r>
        <w:rPr>
          <w:rFonts w:hint="eastAsia" w:ascii="宋体" w:hAnsi="宋体" w:eastAsia="宋体" w:cs="Times New Roman"/>
          <w:sz w:val="24"/>
          <w:szCs w:val="24"/>
        </w:rPr>
        <w:t>实施部署并上线稳定运行三个月</w:t>
      </w:r>
      <w:r>
        <w:rPr>
          <w:rFonts w:ascii="宋体" w:hAnsi="宋体" w:eastAsia="宋体" w:cs="Times New Roman"/>
          <w:sz w:val="24"/>
          <w:szCs w:val="24"/>
        </w:rPr>
        <w:t>后</w:t>
      </w:r>
      <w:r>
        <w:rPr>
          <w:rFonts w:hint="eastAsia" w:ascii="宋体" w:hAnsi="宋体" w:eastAsia="宋体" w:cs="Times New Roman"/>
          <w:sz w:val="24"/>
          <w:szCs w:val="24"/>
        </w:rPr>
        <w:t>，甲方收到乙方提供终验申请及验收方案后十五个工作日内，甲方由</w:t>
      </w:r>
      <w:r>
        <w:rPr>
          <w:rFonts w:ascii="宋体" w:hAnsi="宋体" w:eastAsia="宋体" w:cs="Times New Roman"/>
          <w:sz w:val="24"/>
          <w:szCs w:val="24"/>
        </w:rPr>
        <w:t>公司总部</w:t>
      </w:r>
      <w:r>
        <w:rPr>
          <w:rFonts w:hint="eastAsia" w:ascii="宋体" w:hAnsi="宋体" w:eastAsia="宋体" w:cs="Times New Roman"/>
          <w:sz w:val="24"/>
          <w:szCs w:val="24"/>
        </w:rPr>
        <w:t>组织双方共同进行项目终验。最终验收是通过对系统运行记录的分析，评判系统的性能、稳定性、可靠性以及容错的能力的全面评估，并要求达到本合同约定的技术和功能的要求。验收合格，甲方由</w:t>
      </w:r>
      <w:r>
        <w:rPr>
          <w:rFonts w:ascii="宋体" w:hAnsi="宋体" w:eastAsia="宋体" w:cs="Times New Roman"/>
          <w:sz w:val="24"/>
          <w:szCs w:val="24"/>
        </w:rPr>
        <w:t>公司总部与乙方</w:t>
      </w:r>
      <w:r>
        <w:rPr>
          <w:rFonts w:hint="eastAsia" w:ascii="宋体" w:hAnsi="宋体" w:eastAsia="宋体" w:cs="Times New Roman"/>
          <w:sz w:val="24"/>
          <w:szCs w:val="24"/>
        </w:rPr>
        <w:t>签署《最终验收报告》，并且给出最终验收的明确结果。系统终验合格后十个工作日内，乙方应将所有过程及成果资料（包括但不限于</w:t>
      </w:r>
      <w:r>
        <w:rPr>
          <w:rFonts w:ascii="宋体" w:hAnsi="宋体" w:eastAsia="宋体" w:cs="Times New Roman"/>
          <w:sz w:val="24"/>
          <w:szCs w:val="24"/>
        </w:rPr>
        <w:t>项目</w:t>
      </w:r>
      <w:r>
        <w:rPr>
          <w:rFonts w:hint="eastAsia" w:ascii="宋体" w:hAnsi="宋体" w:eastAsia="宋体" w:cs="Times New Roman"/>
          <w:sz w:val="24"/>
          <w:szCs w:val="24"/>
        </w:rPr>
        <w:t>文档</w:t>
      </w:r>
      <w:r>
        <w:rPr>
          <w:rFonts w:ascii="宋体" w:hAnsi="宋体" w:eastAsia="宋体" w:cs="Times New Roman"/>
          <w:sz w:val="24"/>
          <w:szCs w:val="24"/>
        </w:rPr>
        <w:t>、部署说明</w:t>
      </w:r>
      <w:r>
        <w:rPr>
          <w:rFonts w:hint="eastAsia" w:ascii="宋体" w:hAnsi="宋体" w:eastAsia="宋体" w:cs="Times New Roman"/>
          <w:sz w:val="24"/>
          <w:szCs w:val="24"/>
        </w:rPr>
        <w:t>和程序）均交给甲方，甲方项目负责人予以签收确认。</w:t>
      </w:r>
    </w:p>
    <w:p>
      <w:pPr>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w:t>
      </w:r>
      <w:r>
        <w:rPr>
          <w:rFonts w:ascii="宋体" w:hAnsi="宋体" w:eastAsia="宋体" w:cs="Times New Roman"/>
          <w:sz w:val="24"/>
          <w:szCs w:val="24"/>
        </w:rPr>
        <w:t>验收地点：</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color w:val="auto"/>
          <w:sz w:val="24"/>
          <w:szCs w:val="24"/>
        </w:rPr>
        <w:t>甲方</w:t>
      </w:r>
      <w:r>
        <w:rPr>
          <w:rFonts w:ascii="宋体" w:hAnsi="宋体" w:eastAsia="宋体" w:cs="Times New Roman"/>
          <w:sz w:val="24"/>
          <w:szCs w:val="24"/>
        </w:rPr>
        <w:t>指定地点。</w:t>
      </w:r>
    </w:p>
    <w:p>
      <w:pPr>
        <w:pStyle w:val="2"/>
      </w:pPr>
      <w:r>
        <w:rPr>
          <w:rFonts w:hint="eastAsia"/>
        </w:rPr>
        <w:t>项目售后服务</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提供自项目验收后，为期一年的技术支持服务及售后服务。服务内容包括：</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服务响应：提供原厂7x24小时售后服务响应。</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系统运行服务：提供系统免费升级、BUG修补及故障排查等服务</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巡检服务：在服务期内巡检服务，每次巡检后向信息处提交维护服务报告。</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文档服务：在服务期内，配合信息化管理工作的要求，提供必要的管理文档支持服务。</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如果系统出现紧急技术问题且甲方通过电话或传真方式通知乙方的情况下，乙方的工程师应在</w:t>
      </w:r>
      <w:r>
        <w:rPr>
          <w:rFonts w:ascii="宋体" w:hAnsi="宋体" w:eastAsia="宋体" w:cs="Times New Roman"/>
          <w:sz w:val="24"/>
          <w:szCs w:val="24"/>
        </w:rPr>
        <w:t>2</w:t>
      </w:r>
      <w:r>
        <w:rPr>
          <w:rFonts w:hint="eastAsia" w:ascii="宋体" w:hAnsi="宋体" w:eastAsia="宋体" w:cs="Times New Roman"/>
          <w:sz w:val="24"/>
          <w:szCs w:val="24"/>
        </w:rPr>
        <w:t>小时内予以答复。如果甲方要求紧急处理，乙方应在收到甲方通知后的</w:t>
      </w:r>
      <w:r>
        <w:rPr>
          <w:rFonts w:ascii="宋体" w:hAnsi="宋体" w:eastAsia="宋体" w:cs="Times New Roman"/>
          <w:sz w:val="24"/>
          <w:szCs w:val="24"/>
        </w:rPr>
        <w:t>24</w:t>
      </w:r>
      <w:r>
        <w:rPr>
          <w:rFonts w:hint="eastAsia" w:ascii="宋体" w:hAnsi="宋体" w:eastAsia="宋体" w:cs="Times New Roman"/>
          <w:sz w:val="24"/>
          <w:szCs w:val="24"/>
        </w:rPr>
        <w:t>小时内赶到现场。</w:t>
      </w:r>
    </w:p>
    <w:p>
      <w:pPr>
        <w:pStyle w:val="3"/>
        <w:numPr>
          <w:ilvl w:val="1"/>
          <w:numId w:val="1"/>
        </w:numPr>
      </w:pPr>
      <w:bookmarkStart w:id="59" w:name="_Toc498270753"/>
      <w:bookmarkStart w:id="60" w:name="_Toc396002302"/>
      <w:bookmarkStart w:id="61" w:name="_Toc416723092"/>
      <w:bookmarkStart w:id="62" w:name="_Toc500771451"/>
      <w:bookmarkStart w:id="63" w:name="_Toc342149332"/>
      <w:bookmarkStart w:id="64" w:name="_Toc500771453"/>
      <w:bookmarkStart w:id="65" w:name="_Toc416723094"/>
      <w:bookmarkStart w:id="66" w:name="_Toc406510962"/>
      <w:bookmarkStart w:id="67" w:name="_Toc396002304"/>
      <w:bookmarkStart w:id="68" w:name="_Toc384207820"/>
      <w:bookmarkStart w:id="69" w:name="_Toc342149334"/>
      <w:bookmarkStart w:id="70" w:name="_Toc498270755"/>
      <w:r>
        <w:rPr>
          <w:rFonts w:hint="eastAsia"/>
        </w:rPr>
        <w:t>服务团队</w:t>
      </w:r>
      <w:bookmarkEnd w:id="59"/>
      <w:bookmarkEnd w:id="60"/>
      <w:bookmarkEnd w:id="61"/>
      <w:bookmarkEnd w:id="62"/>
      <w:bookmarkEnd w:id="63"/>
    </w:p>
    <w:p>
      <w:pPr>
        <w:spacing w:after="120"/>
        <w:ind w:firstLine="480"/>
        <w:rPr>
          <w:rFonts w:ascii="宋体" w:hAnsi="宋体"/>
          <w:sz w:val="24"/>
        </w:rPr>
      </w:pPr>
      <w:r>
        <w:rPr>
          <w:rFonts w:hint="eastAsia" w:ascii="宋体" w:hAnsi="宋体"/>
          <w:sz w:val="24"/>
        </w:rPr>
        <w:t>创联致信非常注重软件项目管理和研发服务团队的建设，经过多年的项目建设，逐步建立一支专业结构合理、富有经验的技术支持和服务专家队伍，拥有高级项目经理、项目经理资质认证、国内外知名厂商如微软、IBM、DB2等专业技术资质认证资格，能为客户提供售前支持、咨询、方案设计、项目管理、系统开发、培训、技术支持等多种服务。</w:t>
      </w:r>
    </w:p>
    <w:tbl>
      <w:tblPr>
        <w:tblStyle w:val="11"/>
        <w:tblW w:w="81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974"/>
        <w:gridCol w:w="2687"/>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8" w:type="dxa"/>
            <w:shd w:val="clear" w:color="auto" w:fill="D9D9D9"/>
          </w:tcPr>
          <w:p>
            <w:pPr>
              <w:spacing w:after="120"/>
              <w:rPr>
                <w:rFonts w:ascii="宋体" w:hAnsi="宋体"/>
                <w:sz w:val="24"/>
              </w:rPr>
            </w:pPr>
            <w:r>
              <w:rPr>
                <w:rFonts w:hint="eastAsia" w:ascii="宋体" w:hAnsi="宋体"/>
                <w:sz w:val="24"/>
              </w:rPr>
              <w:t>序号</w:t>
            </w:r>
          </w:p>
        </w:tc>
        <w:tc>
          <w:tcPr>
            <w:tcW w:w="1974" w:type="dxa"/>
            <w:shd w:val="clear" w:color="auto" w:fill="D9D9D9"/>
          </w:tcPr>
          <w:p>
            <w:pPr>
              <w:spacing w:after="120"/>
              <w:rPr>
                <w:rFonts w:ascii="宋体" w:hAnsi="宋体"/>
                <w:sz w:val="24"/>
              </w:rPr>
            </w:pPr>
            <w:r>
              <w:rPr>
                <w:rFonts w:hint="eastAsia" w:ascii="宋体" w:hAnsi="宋体"/>
                <w:sz w:val="24"/>
              </w:rPr>
              <w:t>姓名</w:t>
            </w:r>
          </w:p>
        </w:tc>
        <w:tc>
          <w:tcPr>
            <w:tcW w:w="2687" w:type="dxa"/>
            <w:shd w:val="clear" w:color="auto" w:fill="D9D9D9"/>
          </w:tcPr>
          <w:p>
            <w:pPr>
              <w:spacing w:after="120"/>
              <w:rPr>
                <w:rFonts w:ascii="宋体" w:hAnsi="宋体"/>
                <w:sz w:val="24"/>
              </w:rPr>
            </w:pPr>
            <w:r>
              <w:rPr>
                <w:rFonts w:hint="eastAsia" w:ascii="宋体" w:hAnsi="宋体"/>
                <w:sz w:val="24"/>
              </w:rPr>
              <w:t>联系电话</w:t>
            </w:r>
          </w:p>
        </w:tc>
        <w:tc>
          <w:tcPr>
            <w:tcW w:w="2679" w:type="dxa"/>
            <w:shd w:val="clear" w:color="auto" w:fill="D9D9D9"/>
          </w:tcPr>
          <w:p>
            <w:pPr>
              <w:spacing w:after="120"/>
              <w:rPr>
                <w:rFonts w:ascii="宋体" w:hAnsi="宋体"/>
                <w:sz w:val="24"/>
              </w:rPr>
            </w:pPr>
            <w:r>
              <w:rPr>
                <w:rFonts w:hint="eastAsia" w:ascii="宋体" w:hAnsi="宋体"/>
                <w:sz w:val="24"/>
              </w:rPr>
              <w:t>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8" w:type="dxa"/>
            <w:shd w:val="clear" w:color="auto" w:fill="auto"/>
          </w:tcPr>
          <w:p>
            <w:pPr>
              <w:spacing w:after="120"/>
              <w:rPr>
                <w:rFonts w:ascii="宋体" w:hAnsi="宋体"/>
                <w:sz w:val="24"/>
              </w:rPr>
            </w:pPr>
            <w:r>
              <w:rPr>
                <w:rFonts w:hint="eastAsia" w:ascii="宋体" w:hAnsi="宋体"/>
                <w:sz w:val="24"/>
              </w:rPr>
              <w:t>1</w:t>
            </w:r>
          </w:p>
        </w:tc>
        <w:tc>
          <w:tcPr>
            <w:tcW w:w="1974" w:type="dxa"/>
            <w:shd w:val="clear" w:color="auto" w:fill="auto"/>
          </w:tcPr>
          <w:p>
            <w:pPr>
              <w:spacing w:after="120"/>
              <w:rPr>
                <w:rFonts w:ascii="宋体" w:hAnsi="宋体"/>
                <w:sz w:val="24"/>
              </w:rPr>
            </w:pPr>
            <w:r>
              <w:rPr>
                <w:rFonts w:hint="eastAsia" w:ascii="宋体" w:hAnsi="宋体"/>
                <w:sz w:val="24"/>
              </w:rPr>
              <w:t>曹琰</w:t>
            </w:r>
          </w:p>
        </w:tc>
        <w:tc>
          <w:tcPr>
            <w:tcW w:w="2687" w:type="dxa"/>
            <w:shd w:val="clear" w:color="auto" w:fill="auto"/>
          </w:tcPr>
          <w:p>
            <w:pPr>
              <w:spacing w:after="120"/>
              <w:rPr>
                <w:rFonts w:ascii="宋体" w:hAnsi="宋体"/>
                <w:sz w:val="24"/>
              </w:rPr>
            </w:pPr>
            <w:r>
              <w:rPr>
                <w:rFonts w:ascii="宋体" w:hAnsi="宋体"/>
                <w:sz w:val="24"/>
              </w:rPr>
              <w:t>+86-13693625015</w:t>
            </w:r>
          </w:p>
        </w:tc>
        <w:tc>
          <w:tcPr>
            <w:tcW w:w="2679" w:type="dxa"/>
            <w:shd w:val="clear" w:color="auto" w:fill="auto"/>
          </w:tcPr>
          <w:p>
            <w:pPr>
              <w:spacing w:after="120"/>
              <w:rPr>
                <w:rFonts w:ascii="宋体" w:hAnsi="宋体"/>
                <w:sz w:val="24"/>
              </w:rPr>
            </w:pPr>
            <w:r>
              <w:rPr>
                <w:rFonts w:hint="eastAsia" w:ascii="宋体" w:hAnsi="宋体"/>
                <w:sz w:val="24"/>
              </w:rPr>
              <w:t>服务台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8" w:type="dxa"/>
            <w:shd w:val="clear" w:color="auto" w:fill="auto"/>
          </w:tcPr>
          <w:p>
            <w:pPr>
              <w:spacing w:after="120"/>
              <w:rPr>
                <w:rFonts w:ascii="宋体" w:hAnsi="宋体"/>
                <w:sz w:val="24"/>
              </w:rPr>
            </w:pPr>
            <w:r>
              <w:rPr>
                <w:rFonts w:hint="eastAsia" w:ascii="宋体" w:hAnsi="宋体"/>
                <w:sz w:val="24"/>
              </w:rPr>
              <w:t>2</w:t>
            </w:r>
          </w:p>
        </w:tc>
        <w:tc>
          <w:tcPr>
            <w:tcW w:w="1974" w:type="dxa"/>
            <w:shd w:val="clear" w:color="auto" w:fill="auto"/>
          </w:tcPr>
          <w:p>
            <w:pPr>
              <w:spacing w:after="120"/>
              <w:rPr>
                <w:rFonts w:ascii="宋体" w:hAnsi="宋体"/>
                <w:sz w:val="24"/>
              </w:rPr>
            </w:pPr>
            <w:r>
              <w:rPr>
                <w:rFonts w:hint="eastAsia" w:ascii="宋体" w:hAnsi="宋体"/>
                <w:sz w:val="24"/>
              </w:rPr>
              <w:t>王亿</w:t>
            </w:r>
          </w:p>
        </w:tc>
        <w:tc>
          <w:tcPr>
            <w:tcW w:w="2687" w:type="dxa"/>
            <w:shd w:val="clear" w:color="auto" w:fill="auto"/>
          </w:tcPr>
          <w:p>
            <w:pPr>
              <w:spacing w:after="120"/>
              <w:rPr>
                <w:rFonts w:ascii="宋体" w:hAnsi="宋体"/>
                <w:sz w:val="24"/>
              </w:rPr>
            </w:pPr>
            <w:r>
              <w:rPr>
                <w:rFonts w:ascii="宋体" w:hAnsi="宋体"/>
                <w:sz w:val="24"/>
              </w:rPr>
              <w:t>+86-13161977453</w:t>
            </w:r>
          </w:p>
        </w:tc>
        <w:tc>
          <w:tcPr>
            <w:tcW w:w="2679" w:type="dxa"/>
            <w:shd w:val="clear" w:color="auto" w:fill="auto"/>
          </w:tcPr>
          <w:p>
            <w:pPr>
              <w:spacing w:after="120"/>
              <w:rPr>
                <w:rFonts w:ascii="宋体" w:hAnsi="宋体"/>
                <w:sz w:val="24"/>
              </w:rPr>
            </w:pPr>
            <w:r>
              <w:rPr>
                <w:rFonts w:hint="eastAsia" w:ascii="宋体" w:hAnsi="宋体"/>
                <w:sz w:val="24"/>
              </w:rPr>
              <w:t>一线支持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8" w:type="dxa"/>
            <w:shd w:val="clear" w:color="auto" w:fill="auto"/>
          </w:tcPr>
          <w:p>
            <w:pPr>
              <w:spacing w:after="120"/>
              <w:rPr>
                <w:rFonts w:ascii="宋体" w:hAnsi="宋体"/>
                <w:sz w:val="24"/>
              </w:rPr>
            </w:pPr>
            <w:r>
              <w:rPr>
                <w:rFonts w:hint="eastAsia" w:ascii="宋体" w:hAnsi="宋体"/>
                <w:sz w:val="24"/>
              </w:rPr>
              <w:t>3</w:t>
            </w:r>
          </w:p>
        </w:tc>
        <w:tc>
          <w:tcPr>
            <w:tcW w:w="1974" w:type="dxa"/>
            <w:shd w:val="clear" w:color="auto" w:fill="auto"/>
          </w:tcPr>
          <w:p>
            <w:pPr>
              <w:spacing w:after="120"/>
              <w:rPr>
                <w:rFonts w:ascii="宋体" w:hAnsi="宋体"/>
                <w:sz w:val="24"/>
              </w:rPr>
            </w:pPr>
            <w:r>
              <w:rPr>
                <w:rFonts w:hint="eastAsia" w:ascii="宋体" w:hAnsi="宋体"/>
                <w:sz w:val="24"/>
              </w:rPr>
              <w:t>陈静康</w:t>
            </w:r>
          </w:p>
        </w:tc>
        <w:tc>
          <w:tcPr>
            <w:tcW w:w="2687" w:type="dxa"/>
            <w:shd w:val="clear" w:color="auto" w:fill="auto"/>
          </w:tcPr>
          <w:p>
            <w:pPr>
              <w:spacing w:after="120"/>
              <w:rPr>
                <w:rFonts w:ascii="宋体" w:hAnsi="宋体"/>
                <w:sz w:val="24"/>
              </w:rPr>
            </w:pPr>
            <w:r>
              <w:rPr>
                <w:rFonts w:ascii="宋体" w:hAnsi="宋体"/>
                <w:sz w:val="24"/>
              </w:rPr>
              <w:t>+86-13558711172</w:t>
            </w:r>
          </w:p>
        </w:tc>
        <w:tc>
          <w:tcPr>
            <w:tcW w:w="2679" w:type="dxa"/>
            <w:shd w:val="clear" w:color="auto" w:fill="auto"/>
          </w:tcPr>
          <w:p>
            <w:pPr>
              <w:spacing w:after="120"/>
              <w:rPr>
                <w:rFonts w:ascii="宋体" w:hAnsi="宋体"/>
                <w:sz w:val="24"/>
              </w:rPr>
            </w:pPr>
            <w:r>
              <w:rPr>
                <w:rFonts w:hint="eastAsia" w:ascii="宋体" w:hAnsi="宋体"/>
                <w:sz w:val="24"/>
              </w:rPr>
              <w:t>二线支持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8" w:type="dxa"/>
            <w:shd w:val="clear" w:color="auto" w:fill="auto"/>
          </w:tcPr>
          <w:p>
            <w:pPr>
              <w:spacing w:after="120"/>
              <w:rPr>
                <w:rFonts w:ascii="宋体" w:hAnsi="宋体"/>
                <w:sz w:val="24"/>
              </w:rPr>
            </w:pPr>
            <w:r>
              <w:rPr>
                <w:rFonts w:hint="eastAsia" w:ascii="宋体" w:hAnsi="宋体"/>
                <w:sz w:val="24"/>
              </w:rPr>
              <w:t>4</w:t>
            </w:r>
          </w:p>
        </w:tc>
        <w:tc>
          <w:tcPr>
            <w:tcW w:w="1974" w:type="dxa"/>
            <w:shd w:val="clear" w:color="auto" w:fill="auto"/>
          </w:tcPr>
          <w:p>
            <w:pPr>
              <w:spacing w:after="120"/>
              <w:rPr>
                <w:rFonts w:ascii="宋体" w:hAnsi="宋体"/>
                <w:sz w:val="24"/>
              </w:rPr>
            </w:pPr>
            <w:r>
              <w:rPr>
                <w:rFonts w:hint="eastAsia" w:ascii="宋体" w:hAnsi="宋体"/>
                <w:sz w:val="24"/>
              </w:rPr>
              <w:t>韩健</w:t>
            </w:r>
          </w:p>
        </w:tc>
        <w:tc>
          <w:tcPr>
            <w:tcW w:w="2687" w:type="dxa"/>
            <w:shd w:val="clear" w:color="auto" w:fill="auto"/>
          </w:tcPr>
          <w:p>
            <w:pPr>
              <w:spacing w:after="120"/>
              <w:rPr>
                <w:rFonts w:ascii="宋体" w:hAnsi="宋体"/>
                <w:sz w:val="24"/>
              </w:rPr>
            </w:pPr>
            <w:r>
              <w:rPr>
                <w:rFonts w:ascii="宋体" w:hAnsi="宋体"/>
                <w:sz w:val="24"/>
              </w:rPr>
              <w:t>+86-18910448682</w:t>
            </w:r>
          </w:p>
        </w:tc>
        <w:tc>
          <w:tcPr>
            <w:tcW w:w="2679" w:type="dxa"/>
            <w:shd w:val="clear" w:color="auto" w:fill="auto"/>
          </w:tcPr>
          <w:p>
            <w:pPr>
              <w:spacing w:after="120"/>
              <w:rPr>
                <w:rFonts w:ascii="宋体" w:hAnsi="宋体"/>
                <w:sz w:val="24"/>
              </w:rPr>
            </w:pPr>
            <w:r>
              <w:rPr>
                <w:rFonts w:hint="eastAsia" w:ascii="宋体" w:hAnsi="宋体"/>
                <w:sz w:val="24"/>
              </w:rPr>
              <w:t>技术专家</w:t>
            </w:r>
          </w:p>
        </w:tc>
      </w:tr>
    </w:tbl>
    <w:p>
      <w:pPr>
        <w:ind w:firstLine="480"/>
        <w:rPr>
          <w:rFonts w:ascii="宋体" w:hAnsi="宋体"/>
          <w:sz w:val="24"/>
        </w:rPr>
      </w:pPr>
      <w:r>
        <w:rPr>
          <w:rFonts w:hint="eastAsia" w:ascii="宋体" w:hAnsi="宋体"/>
          <w:sz w:val="24"/>
        </w:rPr>
        <w:t>技术支持人员名单</w:t>
      </w:r>
    </w:p>
    <w:p>
      <w:pPr>
        <w:pStyle w:val="3"/>
        <w:numPr>
          <w:ilvl w:val="1"/>
          <w:numId w:val="1"/>
        </w:numPr>
      </w:pPr>
      <w:r>
        <w:rPr>
          <w:rFonts w:hint="eastAsia"/>
        </w:rPr>
        <w:t>技术支持</w:t>
      </w:r>
      <w:bookmarkEnd w:id="64"/>
      <w:bookmarkEnd w:id="65"/>
      <w:bookmarkEnd w:id="66"/>
      <w:bookmarkEnd w:id="67"/>
      <w:bookmarkEnd w:id="68"/>
      <w:bookmarkEnd w:id="69"/>
      <w:bookmarkEnd w:id="70"/>
      <w:r>
        <w:rPr>
          <w:rFonts w:hint="eastAsia"/>
        </w:rPr>
        <w:t>内容</w:t>
      </w:r>
    </w:p>
    <w:p>
      <w:pPr>
        <w:pStyle w:val="4"/>
        <w:widowControl/>
        <w:numPr>
          <w:ilvl w:val="2"/>
          <w:numId w:val="1"/>
        </w:numPr>
        <w:spacing w:before="60" w:after="60" w:line="360" w:lineRule="auto"/>
        <w:rPr>
          <w:rFonts w:ascii="Times New Roman" w:hAnsi="Times New Roman"/>
          <w:kern w:val="2"/>
          <w:sz w:val="30"/>
          <w:lang w:eastAsia="zh-CN"/>
        </w:rPr>
      </w:pPr>
      <w:bookmarkStart w:id="71" w:name="_Toc498270756"/>
      <w:bookmarkStart w:id="72" w:name="_Toc416723095"/>
      <w:bookmarkStart w:id="73" w:name="_Toc500771454"/>
      <w:bookmarkStart w:id="74" w:name="_Toc342149335"/>
      <w:bookmarkStart w:id="75" w:name="_Toc396002305"/>
      <w:r>
        <w:rPr>
          <w:rFonts w:hint="eastAsia" w:ascii="Times New Roman" w:hAnsi="Times New Roman"/>
          <w:kern w:val="2"/>
          <w:sz w:val="30"/>
          <w:lang w:eastAsia="zh-CN"/>
        </w:rPr>
        <w:t>统一响应服务</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统一响应中心服务</w:t>
      </w:r>
      <w:r>
        <w:rPr>
          <w:rFonts w:ascii="宋体" w:hAnsi="宋体" w:eastAsia="宋体" w:cs="Times New Roman"/>
          <w:sz w:val="24"/>
          <w:szCs w:val="24"/>
        </w:rPr>
        <w:t>是</w:t>
      </w:r>
      <w:r>
        <w:rPr>
          <w:rFonts w:hint="eastAsia" w:ascii="宋体" w:hAnsi="宋体" w:eastAsia="宋体" w:cs="Times New Roman"/>
          <w:sz w:val="24"/>
          <w:szCs w:val="24"/>
        </w:rPr>
        <w:t>由创联致信本部的技术</w:t>
      </w:r>
      <w:r>
        <w:rPr>
          <w:rFonts w:ascii="宋体" w:hAnsi="宋体" w:eastAsia="宋体" w:cs="Times New Roman"/>
          <w:sz w:val="24"/>
          <w:szCs w:val="24"/>
        </w:rPr>
        <w:t>人员组成</w:t>
      </w:r>
      <w:r>
        <w:rPr>
          <w:rFonts w:hint="eastAsia" w:ascii="宋体" w:hAnsi="宋体" w:eastAsia="宋体" w:cs="Times New Roman"/>
          <w:sz w:val="24"/>
          <w:szCs w:val="24"/>
        </w:rPr>
        <w:t>的服务队伍</w:t>
      </w:r>
      <w:r>
        <w:rPr>
          <w:rFonts w:ascii="宋体" w:hAnsi="宋体" w:eastAsia="宋体" w:cs="Times New Roman"/>
          <w:sz w:val="24"/>
          <w:szCs w:val="24"/>
        </w:rPr>
        <w:t>，利用计算机通讯技术</w:t>
      </w:r>
      <w:r>
        <w:rPr>
          <w:rFonts w:hint="eastAsia" w:ascii="宋体" w:hAnsi="宋体" w:eastAsia="宋体" w:cs="Times New Roman"/>
          <w:sz w:val="24"/>
          <w:szCs w:val="24"/>
        </w:rPr>
        <w:t>，</w:t>
      </w:r>
      <w:r>
        <w:rPr>
          <w:rFonts w:ascii="宋体" w:hAnsi="宋体" w:eastAsia="宋体" w:cs="Times New Roman"/>
          <w:sz w:val="24"/>
          <w:szCs w:val="24"/>
        </w:rPr>
        <w:t>移动互联网</w:t>
      </w:r>
      <w:r>
        <w:rPr>
          <w:rFonts w:hint="eastAsia" w:ascii="宋体" w:hAnsi="宋体" w:eastAsia="宋体" w:cs="Times New Roman"/>
          <w:sz w:val="24"/>
          <w:szCs w:val="24"/>
        </w:rPr>
        <w:t>通信技术</w:t>
      </w:r>
      <w:r>
        <w:rPr>
          <w:rFonts w:ascii="宋体" w:hAnsi="宋体" w:eastAsia="宋体" w:cs="Times New Roman"/>
          <w:sz w:val="24"/>
          <w:szCs w:val="24"/>
        </w:rPr>
        <w:t>，处理来自电话</w:t>
      </w:r>
      <w:r>
        <w:rPr>
          <w:rFonts w:hint="eastAsia" w:ascii="宋体" w:hAnsi="宋体" w:eastAsia="宋体" w:cs="Times New Roman"/>
          <w:sz w:val="24"/>
          <w:szCs w:val="24"/>
        </w:rPr>
        <w:t>咨询、投诉及服务请求。</w:t>
      </w:r>
      <w:r>
        <w:rPr>
          <w:rFonts w:ascii="宋体" w:hAnsi="宋体" w:eastAsia="宋体" w:cs="Times New Roman"/>
          <w:sz w:val="24"/>
          <w:szCs w:val="24"/>
        </w:rPr>
        <w:t>可将来电自动分配给具备相应技能的</w:t>
      </w:r>
      <w:r>
        <w:rPr>
          <w:rFonts w:hint="eastAsia" w:ascii="宋体" w:hAnsi="宋体" w:eastAsia="宋体" w:cs="Times New Roman"/>
          <w:sz w:val="24"/>
          <w:szCs w:val="24"/>
        </w:rPr>
        <w:t>工程师</w:t>
      </w:r>
      <w:r>
        <w:rPr>
          <w:rFonts w:ascii="宋体" w:hAnsi="宋体" w:eastAsia="宋体" w:cs="Times New Roman"/>
          <w:sz w:val="24"/>
          <w:szCs w:val="24"/>
        </w:rPr>
        <w:t>处理，并记录和储存所有来话信息。</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设立热线电话，接受合同规定服务时间内的维修服务和技术支持响应；</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热线电话由2人同时受理，减少占线可能，提高响应速度；</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支持多种接入方式，包括邮件、电话，传真；</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有明确的服务承诺，7X24小时服务响应，30分钟内电话回复；</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指派工程师受理客户申告；</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监督工程师受理问题的进展情况，提供升级机制；</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定时发送客户满意度调查表；</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提供移动互联网的方式进行厂商与用户的咨询沟通、</w:t>
      </w:r>
      <w:r>
        <w:rPr>
          <w:rFonts w:ascii="宋体" w:hAnsi="宋体" w:eastAsia="宋体" w:cs="Times New Roman"/>
          <w:sz w:val="24"/>
          <w:szCs w:val="24"/>
        </w:rPr>
        <w:t>故障</w:t>
      </w:r>
      <w:r>
        <w:rPr>
          <w:rFonts w:hint="eastAsia" w:ascii="宋体" w:hAnsi="宋体" w:eastAsia="宋体" w:cs="Times New Roman"/>
          <w:sz w:val="24"/>
          <w:szCs w:val="24"/>
        </w:rPr>
        <w:t>申告等服务。</w:t>
      </w:r>
    </w:p>
    <w:p>
      <w:pPr>
        <w:pStyle w:val="4"/>
        <w:widowControl/>
        <w:numPr>
          <w:ilvl w:val="2"/>
          <w:numId w:val="1"/>
        </w:numPr>
        <w:spacing w:before="60" w:after="60" w:line="360" w:lineRule="auto"/>
        <w:rPr>
          <w:rFonts w:ascii="Times New Roman" w:hAnsi="Times New Roman"/>
          <w:kern w:val="2"/>
          <w:sz w:val="30"/>
          <w:lang w:eastAsia="zh-CN"/>
        </w:rPr>
      </w:pPr>
      <w:r>
        <w:rPr>
          <w:rFonts w:hint="eastAsia" w:ascii="Times New Roman" w:hAnsi="Times New Roman"/>
          <w:kern w:val="2"/>
          <w:sz w:val="30"/>
          <w:lang w:eastAsia="zh-CN"/>
        </w:rPr>
        <w:t>系统升级支持服务</w:t>
      </w:r>
      <w:bookmarkEnd w:id="71"/>
      <w:bookmarkEnd w:id="72"/>
      <w:bookmarkEnd w:id="73"/>
      <w:bookmarkEnd w:id="74"/>
      <w:bookmarkEnd w:id="75"/>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及时向用户方软件升级情况，用户方享受质保期内的免费软件版本升级、功能更新服务、故障排除服务，</w:t>
      </w:r>
      <w:r>
        <w:rPr>
          <w:rFonts w:ascii="宋体" w:hAnsi="宋体" w:eastAsia="宋体" w:cs="Times New Roman"/>
          <w:sz w:val="24"/>
          <w:szCs w:val="24"/>
        </w:rPr>
        <w:t>每两周</w:t>
      </w:r>
      <w:r>
        <w:rPr>
          <w:rFonts w:hint="eastAsia" w:ascii="宋体" w:hAnsi="宋体" w:eastAsia="宋体" w:cs="Times New Roman"/>
          <w:sz w:val="24"/>
          <w:szCs w:val="24"/>
        </w:rPr>
        <w:t>进行一次产品迭代。</w:t>
      </w:r>
    </w:p>
    <w:p>
      <w:pPr>
        <w:pStyle w:val="4"/>
        <w:widowControl/>
        <w:numPr>
          <w:ilvl w:val="2"/>
          <w:numId w:val="1"/>
        </w:numPr>
        <w:spacing w:before="60" w:after="60" w:line="360" w:lineRule="auto"/>
        <w:rPr>
          <w:rFonts w:ascii="Times New Roman" w:hAnsi="Times New Roman"/>
          <w:kern w:val="2"/>
          <w:sz w:val="30"/>
          <w:lang w:eastAsia="zh-CN"/>
        </w:rPr>
      </w:pPr>
      <w:bookmarkStart w:id="76" w:name="_Toc342149336"/>
      <w:bookmarkStart w:id="77" w:name="_Toc396002306"/>
      <w:bookmarkStart w:id="78" w:name="_Toc416723096"/>
      <w:bookmarkStart w:id="79" w:name="_Toc498270757"/>
      <w:bookmarkStart w:id="80" w:name="_Toc500771455"/>
      <w:r>
        <w:rPr>
          <w:rFonts w:hint="eastAsia" w:ascii="Times New Roman" w:hAnsi="Times New Roman"/>
          <w:kern w:val="2"/>
          <w:sz w:val="30"/>
          <w:lang w:eastAsia="zh-CN"/>
        </w:rPr>
        <w:t>系统健康巡检服务</w:t>
      </w:r>
      <w:bookmarkEnd w:id="76"/>
      <w:bookmarkEnd w:id="77"/>
      <w:bookmarkEnd w:id="78"/>
      <w:bookmarkEnd w:id="79"/>
      <w:bookmarkEnd w:id="80"/>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对用户方本项目提供保修期内的系统健康检测。通过系统健康检查可以对运行系统上的潜在的问题进行一个广泛的深入检查，在系统发生问题之前对系统上有关安全性、可管理性以及系统性能进行检查分析，并指出系统潜在的问题以及推荐解决方法。</w:t>
      </w:r>
    </w:p>
    <w:p>
      <w:pPr>
        <w:spacing w:line="360" w:lineRule="auto"/>
        <w:ind w:firstLine="480" w:firstLineChars="200"/>
        <w:jc w:val="left"/>
        <w:rPr>
          <w:rFonts w:ascii="宋体" w:hAnsi="宋体" w:eastAsia="宋体" w:cs="Times New Roman"/>
          <w:sz w:val="24"/>
          <w:szCs w:val="24"/>
        </w:rPr>
      </w:pPr>
    </w:p>
    <w:p>
      <w:pPr>
        <w:spacing w:line="360" w:lineRule="auto"/>
        <w:ind w:firstLine="480" w:firstLineChars="200"/>
        <w:jc w:val="left"/>
        <w:rPr>
          <w:rFonts w:ascii="宋体" w:hAnsi="宋体" w:eastAsia="宋体" w:cs="Times New Roman"/>
          <w:color w:val="FF0000"/>
          <w:sz w:val="24"/>
          <w:szCs w:val="24"/>
        </w:rPr>
      </w:pPr>
    </w:p>
    <w:p>
      <w:pPr>
        <w:tabs>
          <w:tab w:val="left" w:pos="5400"/>
        </w:tabs>
        <w:spacing w:line="360" w:lineRule="auto"/>
        <w:rPr>
          <w:szCs w:val="21"/>
          <w:lang w:eastAsia="zh-CN"/>
        </w:rPr>
      </w:pPr>
    </w:p>
    <w:p>
      <w:pPr>
        <w:tabs>
          <w:tab w:val="left" w:pos="5400"/>
        </w:tabs>
        <w:spacing w:line="360" w:lineRule="auto"/>
        <w:rPr>
          <w:szCs w:val="21"/>
          <w:lang w:eastAsia="zh-CN"/>
        </w:rPr>
      </w:pPr>
      <w:r>
        <w:rPr>
          <w:rFonts w:hint="eastAsia"/>
          <w:szCs w:val="21"/>
          <w:lang w:eastAsia="zh-CN"/>
        </w:rPr>
        <w:t>甲方：</w:t>
      </w:r>
      <w:r>
        <w:rPr>
          <w:rFonts w:hint="eastAsia"/>
          <w:szCs w:val="21"/>
          <w:u w:val="single"/>
          <w:lang w:eastAsia="zh-CN"/>
        </w:rPr>
        <w:t>湖南中烟工业有限责任公司郴州卷烟厂</w:t>
      </w:r>
      <w:r>
        <w:rPr>
          <w:szCs w:val="21"/>
          <w:u w:val="single"/>
          <w:lang w:eastAsia="zh-CN"/>
        </w:rPr>
        <w:t xml:space="preserve"> </w:t>
      </w:r>
      <w:r>
        <w:rPr>
          <w:szCs w:val="21"/>
          <w:lang w:eastAsia="zh-CN"/>
        </w:rPr>
        <w:t xml:space="preserve">       </w:t>
      </w:r>
      <w:r>
        <w:rPr>
          <w:rFonts w:hint="eastAsia"/>
          <w:szCs w:val="21"/>
          <w:lang w:eastAsia="zh-CN"/>
        </w:rPr>
        <w:t>乙方：</w:t>
      </w:r>
      <w:r>
        <w:rPr>
          <w:rFonts w:hint="eastAsia"/>
          <w:szCs w:val="21"/>
          <w:u w:val="single"/>
          <w:lang w:eastAsia="zh-CN"/>
        </w:rPr>
        <w:t>北京创联致信科技有限公司</w:t>
      </w:r>
    </w:p>
    <w:p>
      <w:pPr>
        <w:spacing w:line="276" w:lineRule="auto"/>
        <w:rPr>
          <w:rFonts w:ascii="宋体" w:hAnsi="宋体" w:cs="宋体"/>
          <w:u w:val="single"/>
          <w:lang w:eastAsia="zh-CN"/>
        </w:rPr>
      </w:pPr>
      <w:r>
        <w:rPr>
          <w:rFonts w:hint="eastAsia" w:ascii="宋体" w:hAnsi="宋体" w:cs="宋体"/>
          <w:szCs w:val="21"/>
          <w:lang w:eastAsia="zh-CN"/>
        </w:rPr>
        <w:t>法定代表人：</w:t>
      </w:r>
      <w:r>
        <w:rPr>
          <w:rFonts w:hint="eastAsia" w:ascii="宋体" w:hAnsi="宋体" w:cs="宋体"/>
          <w:szCs w:val="21"/>
          <w:u w:val="single"/>
          <w:lang w:eastAsia="zh-CN"/>
        </w:rPr>
        <w:t xml:space="preserve">  卢平 </w:t>
      </w:r>
      <w:r>
        <w:rPr>
          <w:rFonts w:hint="eastAsia" w:ascii="宋体" w:hAnsi="宋体" w:cs="宋体"/>
          <w:szCs w:val="21"/>
          <w:lang w:eastAsia="zh-CN"/>
        </w:rPr>
        <w:t xml:space="preserve">                       法定代表：</w:t>
      </w:r>
      <w:r>
        <w:rPr>
          <w:rFonts w:hint="eastAsia" w:ascii="宋体" w:hAnsi="宋体" w:cs="宋体"/>
          <w:szCs w:val="21"/>
          <w:u w:val="single"/>
          <w:lang w:eastAsia="zh-CN"/>
        </w:rPr>
        <w:t xml:space="preserve"> </w:t>
      </w:r>
      <w:r>
        <w:rPr>
          <w:rFonts w:hint="eastAsia" w:ascii="宋体" w:hAnsi="宋体"/>
          <w:bCs/>
          <w:u w:val="single"/>
          <w:lang w:eastAsia="zh-CN"/>
        </w:rPr>
        <w:t>蔡建</w:t>
      </w:r>
    </w:p>
    <w:p>
      <w:pPr>
        <w:adjustRightInd w:val="0"/>
        <w:snapToGrid w:val="0"/>
        <w:spacing w:before="120" w:beforeLines="50" w:line="360" w:lineRule="auto"/>
        <w:rPr>
          <w:rFonts w:ascii="宋体" w:hAnsi="宋体" w:cs="宋体"/>
          <w:szCs w:val="21"/>
          <w:u w:val="single"/>
          <w:lang w:eastAsia="zh-CN"/>
        </w:rPr>
      </w:pPr>
      <w:r>
        <w:rPr>
          <w:rFonts w:hint="eastAsia" w:ascii="宋体" w:hAnsi="宋体" w:cs="宋体"/>
          <w:szCs w:val="21"/>
          <w:lang w:eastAsia="zh-CN"/>
        </w:rPr>
        <w:t>委托代理人：</w:t>
      </w:r>
      <w:r>
        <w:rPr>
          <w:rFonts w:hint="eastAsia" w:ascii="宋体" w:hAnsi="宋体" w:cs="宋体"/>
          <w:szCs w:val="21"/>
          <w:u w:val="single"/>
          <w:lang w:eastAsia="zh-CN"/>
        </w:rPr>
        <w:t xml:space="preserve">  郭建彪（</w:t>
      </w:r>
      <w:r>
        <w:rPr>
          <w:rFonts w:hint="eastAsia" w:ascii="宋体" w:hAnsi="宋体" w:cs="宋体"/>
          <w:szCs w:val="21"/>
          <w:lang w:eastAsia="zh-CN"/>
        </w:rPr>
        <w:t xml:space="preserve">签字）              </w:t>
      </w:r>
      <w:r>
        <w:rPr>
          <w:rFonts w:hint="eastAsia" w:ascii="宋体" w:hAnsi="宋体" w:cs="宋体"/>
          <w:bCs/>
          <w:lang w:eastAsia="zh-CN"/>
        </w:rPr>
        <w:t>委托代理人：</w:t>
      </w:r>
      <w:r>
        <w:rPr>
          <w:rFonts w:hint="eastAsia" w:ascii="宋体" w:hAnsi="宋体" w:cs="宋体"/>
          <w:bCs/>
          <w:u w:val="single"/>
          <w:lang w:eastAsia="zh-CN"/>
        </w:rPr>
        <w:t>韩健</w:t>
      </w:r>
      <w:r>
        <w:rPr>
          <w:rFonts w:hint="eastAsia" w:ascii="宋体" w:hAnsi="宋体" w:cs="宋体"/>
          <w:szCs w:val="21"/>
          <w:u w:val="single"/>
          <w:lang w:eastAsia="zh-CN"/>
        </w:rPr>
        <w:t>（</w:t>
      </w:r>
      <w:r>
        <w:rPr>
          <w:rFonts w:hint="eastAsia" w:ascii="宋体" w:hAnsi="宋体" w:cs="宋体"/>
          <w:szCs w:val="21"/>
          <w:lang w:eastAsia="zh-CN"/>
        </w:rPr>
        <w:t xml:space="preserve">签字）   </w:t>
      </w:r>
    </w:p>
    <w:p>
      <w:pPr>
        <w:adjustRightInd w:val="0"/>
        <w:snapToGrid w:val="0"/>
        <w:spacing w:before="120" w:beforeLines="50" w:line="360" w:lineRule="auto"/>
        <w:rPr>
          <w:rFonts w:ascii="宋体" w:hAnsi="宋体" w:cs="宋体"/>
          <w:szCs w:val="21"/>
          <w:lang w:val="zh-CN" w:eastAsia="zh-CN"/>
        </w:rPr>
      </w:pPr>
      <w:r>
        <w:rPr>
          <w:rFonts w:hint="eastAsia" w:ascii="宋体" w:hAnsi="宋体" w:cs="宋体"/>
          <w:szCs w:val="21"/>
          <w:lang w:val="zh-CN" w:eastAsia="zh-CN"/>
        </w:rPr>
        <w:t>电话：</w:t>
      </w:r>
      <w:r>
        <w:rPr>
          <w:rFonts w:hint="eastAsia" w:ascii="宋体" w:hAnsi="宋体" w:cs="宋体"/>
          <w:szCs w:val="21"/>
          <w:lang w:eastAsia="zh-CN"/>
        </w:rPr>
        <w:t xml:space="preserve">0735-2224526 </w:t>
      </w:r>
      <w:r>
        <w:rPr>
          <w:rFonts w:hint="eastAsia" w:ascii="宋体" w:hAnsi="宋体" w:cs="宋体"/>
          <w:szCs w:val="21"/>
          <w:lang w:val="zh-CN" w:eastAsia="zh-CN"/>
        </w:rPr>
        <w:t xml:space="preserve">                     </w:t>
      </w:r>
      <w:r>
        <w:rPr>
          <w:rFonts w:hint="eastAsia" w:ascii="宋体" w:hAnsi="宋体" w:cs="宋体"/>
          <w:szCs w:val="21"/>
          <w:lang w:eastAsia="zh-CN"/>
        </w:rPr>
        <w:t xml:space="preserve">  </w:t>
      </w:r>
      <w:r>
        <w:rPr>
          <w:rFonts w:hint="eastAsia" w:ascii="宋体" w:hAnsi="宋体" w:cs="宋体"/>
          <w:szCs w:val="21"/>
          <w:lang w:val="zh-CN" w:eastAsia="zh-CN"/>
        </w:rPr>
        <w:t>电话：</w:t>
      </w:r>
      <w:r>
        <w:rPr>
          <w:rFonts w:hint="eastAsia" w:ascii="宋体" w:hAnsi="宋体" w:cs="宋体"/>
          <w:szCs w:val="21"/>
          <w:lang w:eastAsia="zh-CN"/>
        </w:rPr>
        <w:t xml:space="preserve"> </w:t>
      </w:r>
      <w:r>
        <w:rPr>
          <w:rFonts w:ascii="宋体" w:hAnsi="宋体"/>
          <w:bCs/>
          <w:lang w:eastAsia="zh-CN"/>
        </w:rPr>
        <w:t>010-82746952</w:t>
      </w:r>
    </w:p>
    <w:p>
      <w:pPr>
        <w:spacing w:line="360" w:lineRule="auto"/>
        <w:jc w:val="left"/>
        <w:rPr>
          <w:rFonts w:hint="eastAsia" w:ascii="宋体" w:hAnsi="宋体" w:eastAsia="宋体" w:cs="Times New Roman"/>
          <w:color w:val="FF0000"/>
          <w:sz w:val="24"/>
          <w:szCs w:val="24"/>
        </w:rPr>
      </w:pPr>
      <w:r>
        <w:rPr>
          <w:rFonts w:hint="eastAsia" w:ascii="宋体" w:hAnsi="宋体" w:cs="宋体"/>
          <w:szCs w:val="21"/>
          <w:lang w:val="zh-CN" w:eastAsia="zh-CN"/>
        </w:rPr>
        <w:t>地址：</w:t>
      </w:r>
      <w:r>
        <w:rPr>
          <w:rFonts w:hint="eastAsia" w:ascii="宋体" w:hAnsi="宋体" w:cs="宋体"/>
          <w:szCs w:val="21"/>
          <w:lang w:eastAsia="zh-CN"/>
        </w:rPr>
        <w:t>湖南省郴州市五里堆路16号</w:t>
      </w:r>
      <w:r>
        <w:rPr>
          <w:rFonts w:hint="eastAsia" w:ascii="宋体" w:hAnsi="宋体" w:cs="宋体"/>
          <w:szCs w:val="21"/>
          <w:lang w:val="zh-CN" w:eastAsia="zh-CN"/>
        </w:rPr>
        <w:t xml:space="preserve">        </w:t>
      </w:r>
      <w:r>
        <w:rPr>
          <w:rFonts w:hint="eastAsia" w:ascii="宋体" w:hAnsi="宋体" w:cs="宋体"/>
          <w:szCs w:val="21"/>
          <w:lang w:val="en-US" w:eastAsia="zh-CN"/>
        </w:rPr>
        <w:t xml:space="preserve"> </w:t>
      </w:r>
      <w:r>
        <w:rPr>
          <w:rFonts w:hint="eastAsia" w:ascii="宋体" w:hAnsi="宋体" w:cs="宋体"/>
          <w:szCs w:val="21"/>
          <w:lang w:val="zh-CN" w:eastAsia="zh-CN"/>
        </w:rPr>
        <w:t>地址：</w:t>
      </w:r>
      <w:r>
        <w:rPr>
          <w:rFonts w:hint="eastAsia" w:ascii="宋体" w:hAnsi="宋体"/>
          <w:bCs/>
          <w:lang w:eastAsia="zh-CN"/>
        </w:rPr>
        <w:t>北京市海淀区永泰中路25号A座201</w:t>
      </w:r>
      <w:r>
        <w:rPr>
          <w:rFonts w:hint="eastAsia" w:ascii="宋体" w:hAnsi="宋体" w:cs="宋体"/>
          <w:szCs w:val="21"/>
          <w:lang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AMGDT"/>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roman"/>
    <w:pitch w:val="default"/>
    <w:sig w:usb0="A00002FF" w:usb1="28CFFCFA" w:usb2="00000016" w:usb3="00000000" w:csb0="00100001"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7"/>
      <w:lvlText w:val=""/>
      <w:lvlJc w:val="left"/>
      <w:pPr>
        <w:tabs>
          <w:tab w:val="left" w:pos="0"/>
        </w:tabs>
        <w:ind w:left="0" w:firstLine="0"/>
      </w:pPr>
      <w:rPr>
        <w:rFonts w:hint="default" w:ascii="Wingdings" w:hAnsi="Wingdings"/>
      </w:rPr>
    </w:lvl>
  </w:abstractNum>
  <w:abstractNum w:abstractNumId="1">
    <w:nsid w:val="605039B0"/>
    <w:multiLevelType w:val="multilevel"/>
    <w:tmpl w:val="605039B0"/>
    <w:lvl w:ilvl="0" w:tentative="0">
      <w:start w:val="1"/>
      <w:numFmt w:val="decimal"/>
      <w:pStyle w:val="2"/>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046"/>
    <w:rsid w:val="00073534"/>
    <w:rsid w:val="000C5124"/>
    <w:rsid w:val="000C75BD"/>
    <w:rsid w:val="0014732F"/>
    <w:rsid w:val="00151F82"/>
    <w:rsid w:val="004273C2"/>
    <w:rsid w:val="006D1939"/>
    <w:rsid w:val="0072623F"/>
    <w:rsid w:val="0079336C"/>
    <w:rsid w:val="00836F69"/>
    <w:rsid w:val="00844B46"/>
    <w:rsid w:val="00894CB0"/>
    <w:rsid w:val="008A0EE2"/>
    <w:rsid w:val="009B49D4"/>
    <w:rsid w:val="009C5E90"/>
    <w:rsid w:val="00AB3BDA"/>
    <w:rsid w:val="00BB6F6C"/>
    <w:rsid w:val="00C37046"/>
    <w:rsid w:val="00C9768F"/>
    <w:rsid w:val="00ED377D"/>
    <w:rsid w:val="00F051C1"/>
    <w:rsid w:val="00FF6BBE"/>
    <w:rsid w:val="06D74183"/>
    <w:rsid w:val="307A19F8"/>
    <w:rsid w:val="5D76089B"/>
    <w:rsid w:val="6019360C"/>
    <w:rsid w:val="61C930A3"/>
    <w:rsid w:val="6AFC0AED"/>
    <w:rsid w:val="76F55CE6"/>
    <w:rsid w:val="77A91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17"/>
    <w:qFormat/>
    <w:uiPriority w:val="9"/>
    <w:pPr>
      <w:keepNext/>
      <w:keepLines/>
      <w:pageBreakBefore/>
      <w:numPr>
        <w:ilvl w:val="0"/>
        <w:numId w:val="1"/>
      </w:numPr>
      <w:spacing w:before="60" w:after="60" w:line="360" w:lineRule="auto"/>
      <w:outlineLvl w:val="0"/>
    </w:pPr>
    <w:rPr>
      <w:rFonts w:ascii="Times New Roman" w:hAnsi="Times New Roman" w:eastAsia="宋体" w:cs="Times New Roman"/>
      <w:b/>
      <w:bCs/>
      <w:kern w:val="44"/>
      <w:sz w:val="36"/>
      <w:szCs w:val="44"/>
      <w:lang w:val="en-US" w:eastAsia="zh-CN" w:bidi="ar-SA"/>
    </w:rPr>
  </w:style>
  <w:style w:type="paragraph" w:styleId="3">
    <w:name w:val="heading 2"/>
    <w:next w:val="1"/>
    <w:link w:val="18"/>
    <w:qFormat/>
    <w:uiPriority w:val="9"/>
    <w:pPr>
      <w:keepNext/>
      <w:keepLines/>
      <w:spacing w:before="60" w:after="60" w:line="360" w:lineRule="auto"/>
      <w:ind w:left="576" w:hanging="576"/>
      <w:outlineLvl w:val="1"/>
    </w:pPr>
    <w:rPr>
      <w:rFonts w:ascii="Times New Roman" w:hAnsi="Times New Roman" w:eastAsia="黑体" w:cs="Times New Roman"/>
      <w:b/>
      <w:bCs/>
      <w:kern w:val="2"/>
      <w:sz w:val="32"/>
      <w:szCs w:val="32"/>
      <w:lang w:val="en-US" w:eastAsia="zh-CN" w:bidi="ar-SA"/>
    </w:rPr>
  </w:style>
  <w:style w:type="paragraph" w:styleId="4">
    <w:name w:val="heading 3"/>
    <w:basedOn w:val="1"/>
    <w:next w:val="1"/>
    <w:link w:val="16"/>
    <w:unhideWhenUsed/>
    <w:qFormat/>
    <w:uiPriority w:val="9"/>
    <w:pPr>
      <w:keepNext/>
      <w:keepLines/>
      <w:spacing w:before="260" w:after="260" w:line="416" w:lineRule="auto"/>
      <w:jc w:val="left"/>
      <w:outlineLvl w:val="2"/>
    </w:pPr>
    <w:rPr>
      <w:rFonts w:ascii="Calibri" w:hAnsi="Calibri" w:eastAsia="宋体" w:cs="Times New Roman"/>
      <w:b/>
      <w:bCs/>
      <w:kern w:val="0"/>
      <w:sz w:val="32"/>
      <w:szCs w:val="32"/>
      <w:lang w:eastAsia="en-US"/>
    </w:rPr>
  </w:style>
  <w:style w:type="paragraph" w:styleId="5">
    <w:name w:val="heading 4"/>
    <w:basedOn w:val="1"/>
    <w:next w:val="1"/>
    <w:link w:val="1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next w:val="1"/>
    <w:link w:val="20"/>
    <w:qFormat/>
    <w:uiPriority w:val="9"/>
    <w:pPr>
      <w:keepNext/>
      <w:keepLines/>
      <w:spacing w:before="60" w:after="60" w:line="360" w:lineRule="auto"/>
      <w:ind w:left="1008" w:hanging="1008"/>
      <w:outlineLvl w:val="4"/>
    </w:pPr>
    <w:rPr>
      <w:rFonts w:ascii="Times New Roman" w:hAnsi="Times New Roman" w:eastAsia="宋体" w:cs="Times New Roman"/>
      <w:b/>
      <w:bCs/>
      <w:kern w:val="2"/>
      <w:sz w:val="28"/>
      <w:szCs w:val="28"/>
      <w:lang w:val="en-US" w:eastAsia="zh-CN" w:bidi="ar-SA"/>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7">
    <w:name w:val="List Bullet"/>
    <w:basedOn w:val="1"/>
    <w:link w:val="21"/>
    <w:qFormat/>
    <w:uiPriority w:val="0"/>
    <w:pPr>
      <w:numPr>
        <w:ilvl w:val="0"/>
        <w:numId w:val="2"/>
      </w:numPr>
      <w:tabs>
        <w:tab w:val="left" w:pos="288"/>
      </w:tabs>
      <w:spacing w:line="360" w:lineRule="auto"/>
      <w:ind w:left="120" w:hanging="120" w:hangingChars="120"/>
      <w:jc w:val="left"/>
    </w:pPr>
    <w:rPr>
      <w:rFonts w:ascii="Times New Roman" w:hAnsi="Times New Roman" w:eastAsia="宋体" w:cs="Times New Roman"/>
      <w:kern w:val="0"/>
      <w:sz w:val="20"/>
      <w:szCs w:val="24"/>
      <w:lang w:val="zh-CN" w:eastAsia="zh-CN"/>
    </w:rPr>
  </w:style>
  <w:style w:type="paragraph" w:styleId="8">
    <w:name w:val="footer"/>
    <w:basedOn w:val="1"/>
    <w:link w:val="13"/>
    <w:unhideWhenUsed/>
    <w:qFormat/>
    <w:uiPriority w:val="99"/>
    <w:pPr>
      <w:tabs>
        <w:tab w:val="center" w:pos="4153"/>
        <w:tab w:val="right" w:pos="8306"/>
      </w:tabs>
      <w:snapToGrid w:val="0"/>
      <w:jc w:val="left"/>
    </w:pPr>
    <w:rPr>
      <w:sz w:val="18"/>
      <w:szCs w:val="18"/>
    </w:rPr>
  </w:style>
  <w:style w:type="paragraph" w:styleId="9">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页眉 字符"/>
    <w:basedOn w:val="10"/>
    <w:link w:val="9"/>
    <w:qFormat/>
    <w:uiPriority w:val="99"/>
    <w:rPr>
      <w:sz w:val="18"/>
      <w:szCs w:val="18"/>
    </w:rPr>
  </w:style>
  <w:style w:type="character" w:customStyle="1" w:styleId="13">
    <w:name w:val="页脚 字符"/>
    <w:basedOn w:val="10"/>
    <w:link w:val="8"/>
    <w:qFormat/>
    <w:uiPriority w:val="99"/>
    <w:rPr>
      <w:sz w:val="18"/>
      <w:szCs w:val="18"/>
    </w:rPr>
  </w:style>
  <w:style w:type="character" w:customStyle="1" w:styleId="14">
    <w:name w:val="标题 1 字符"/>
    <w:basedOn w:val="10"/>
    <w:qFormat/>
    <w:uiPriority w:val="9"/>
    <w:rPr>
      <w:b/>
      <w:bCs/>
      <w:kern w:val="44"/>
      <w:sz w:val="44"/>
      <w:szCs w:val="44"/>
    </w:rPr>
  </w:style>
  <w:style w:type="character" w:customStyle="1" w:styleId="15">
    <w:name w:val="标题 2 字符"/>
    <w:basedOn w:val="10"/>
    <w:semiHidden/>
    <w:qFormat/>
    <w:uiPriority w:val="9"/>
    <w:rPr>
      <w:rFonts w:asciiTheme="majorHAnsi" w:hAnsiTheme="majorHAnsi" w:eastAsiaTheme="majorEastAsia" w:cstheme="majorBidi"/>
      <w:b/>
      <w:bCs/>
      <w:sz w:val="32"/>
      <w:szCs w:val="32"/>
    </w:rPr>
  </w:style>
  <w:style w:type="character" w:customStyle="1" w:styleId="16">
    <w:name w:val="标题 3 字符"/>
    <w:basedOn w:val="10"/>
    <w:link w:val="4"/>
    <w:qFormat/>
    <w:uiPriority w:val="0"/>
    <w:rPr>
      <w:rFonts w:ascii="Calibri" w:hAnsi="Calibri" w:eastAsia="宋体" w:cs="Times New Roman"/>
      <w:b/>
      <w:bCs/>
      <w:kern w:val="0"/>
      <w:sz w:val="32"/>
      <w:szCs w:val="32"/>
      <w:lang w:eastAsia="en-US"/>
    </w:rPr>
  </w:style>
  <w:style w:type="character" w:customStyle="1" w:styleId="17">
    <w:name w:val="标题 1 字符1"/>
    <w:link w:val="2"/>
    <w:qFormat/>
    <w:uiPriority w:val="9"/>
    <w:rPr>
      <w:rFonts w:ascii="Times New Roman" w:hAnsi="Times New Roman" w:eastAsia="宋体" w:cs="Times New Roman"/>
      <w:b/>
      <w:bCs/>
      <w:kern w:val="44"/>
      <w:sz w:val="36"/>
      <w:szCs w:val="44"/>
    </w:rPr>
  </w:style>
  <w:style w:type="character" w:customStyle="1" w:styleId="18">
    <w:name w:val="标题 2 字符1"/>
    <w:link w:val="3"/>
    <w:qFormat/>
    <w:uiPriority w:val="0"/>
    <w:rPr>
      <w:rFonts w:ascii="Times New Roman" w:hAnsi="Times New Roman" w:eastAsia="黑体" w:cs="Times New Roman"/>
      <w:b/>
      <w:bCs/>
      <w:sz w:val="32"/>
      <w:szCs w:val="32"/>
    </w:rPr>
  </w:style>
  <w:style w:type="character" w:customStyle="1" w:styleId="19">
    <w:name w:val="标题 4 字符"/>
    <w:basedOn w:val="10"/>
    <w:link w:val="5"/>
    <w:semiHidden/>
    <w:qFormat/>
    <w:uiPriority w:val="9"/>
    <w:rPr>
      <w:rFonts w:asciiTheme="majorHAnsi" w:hAnsiTheme="majorHAnsi" w:eastAsiaTheme="majorEastAsia" w:cstheme="majorBidi"/>
      <w:b/>
      <w:bCs/>
      <w:sz w:val="28"/>
      <w:szCs w:val="28"/>
    </w:rPr>
  </w:style>
  <w:style w:type="character" w:customStyle="1" w:styleId="20">
    <w:name w:val="标题 5 字符"/>
    <w:basedOn w:val="10"/>
    <w:link w:val="6"/>
    <w:qFormat/>
    <w:uiPriority w:val="9"/>
    <w:rPr>
      <w:rFonts w:ascii="Times New Roman" w:hAnsi="Times New Roman" w:eastAsia="宋体" w:cs="Times New Roman"/>
      <w:b/>
      <w:bCs/>
      <w:sz w:val="28"/>
      <w:szCs w:val="28"/>
    </w:rPr>
  </w:style>
  <w:style w:type="character" w:customStyle="1" w:styleId="21">
    <w:name w:val="列表项目符号 字符"/>
    <w:link w:val="7"/>
    <w:qFormat/>
    <w:uiPriority w:val="0"/>
    <w:rPr>
      <w:rFonts w:ascii="Times New Roman" w:hAnsi="Times New Roman" w:eastAsia="宋体" w:cs="Times New Roman"/>
      <w:kern w:val="0"/>
      <w:sz w:val="20"/>
      <w:szCs w:val="24"/>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2732</Words>
  <Characters>15574</Characters>
  <Lines>129</Lines>
  <Paragraphs>36</Paragraphs>
  <ScaleCrop>false</ScaleCrop>
  <LinksUpToDate>false</LinksUpToDate>
  <CharactersWithSpaces>18270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2019-10-24T08:10:00Z</dcterms:created>
  <dc:creator>betafox</dc:creator>
  <cp:lastModifiedBy>李春晖</cp:lastModifiedBy>
  <dcterms:modified xsi:type="dcterms:W3CDTF">2019-10-24T09:07:45Z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